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
    <w:p/>
    <w:p/>
    <w:p>
      <w:pPr>
        <w:ind w:firstLineChars="500" w:firstLine="1050"/>
      </w:pPr>
    </w:p>
    <w:p>
      <w:pPr>
        <w:ind w:firstLineChars="500" w:firstLine="1050"/>
      </w:pPr>
    </w:p>
    <w:p>
      <w:pPr>
        <w:ind w:firstLineChars="400" w:firstLine="1760"/>
        <w:rPr>
          <w:rFonts w:ascii="黑体" w:eastAsia="黑体"/>
          <w:sz w:val="44"/>
          <w:szCs w:val="44"/>
        </w:rPr>
      </w:pPr>
    </w:p>
    <w:p>
      <w:pPr>
        <w:rPr>
          <w:rFonts w:ascii="黑体" w:eastAsia="黑体"/>
          <w:sz w:val="44"/>
          <w:szCs w:val="44"/>
        </w:rPr>
      </w:pPr>
    </w:p>
    <w:p>
      <w:pPr>
        <w:jc w:val="center"/>
        <w:rPr>
          <w:rFonts w:ascii="黑体" w:eastAsia="黑体"/>
          <w:sz w:val="44"/>
          <w:szCs w:val="44"/>
          <w:lang w:val="en-US" w:eastAsia="zh-CN"/>
        </w:rPr>
      </w:pPr>
      <w:r>
        <w:rPr>
          <w:rFonts w:ascii="黑体" w:eastAsia="黑体" w:hint="eastAsia"/>
          <w:sz w:val="44"/>
          <w:szCs w:val="44"/>
        </w:rPr>
        <w:t>汶川县</w:t>
      </w:r>
      <w:r>
        <w:rPr>
          <w:rFonts w:ascii="黑体" w:eastAsia="黑体" w:hint="eastAsia"/>
          <w:sz w:val="44"/>
          <w:szCs w:val="44"/>
          <w:lang w:val="en-US" w:eastAsia="zh-CN"/>
        </w:rPr>
        <w:t>气象局综合办公室</w:t>
      </w:r>
    </w:p>
    <w:p>
      <w:pPr>
        <w:jc w:val="center"/>
        <w:rPr>
          <w:rFonts w:ascii="黑体" w:eastAsia="黑体"/>
          <w:sz w:val="44"/>
          <w:szCs w:val="44"/>
          <w:lang w:val="en-US" w:eastAsia="zh-CN"/>
        </w:rPr>
      </w:pPr>
      <w:r>
        <w:rPr>
          <w:rFonts w:ascii="黑体" w:eastAsia="黑体"/>
          <w:sz w:val="44"/>
          <w:szCs w:val="44"/>
        </w:rPr>
        <w:t>20</w:t>
      </w:r>
      <w:r>
        <w:rPr>
          <w:rFonts w:ascii="黑体" w:eastAsia="黑体" w:hint="eastAsia"/>
          <w:sz w:val="44"/>
          <w:szCs w:val="44"/>
          <w:lang w:val="en-US" w:eastAsia="zh-CN"/>
        </w:rPr>
        <w:t>26</w:t>
      </w:r>
      <w:r>
        <w:rPr>
          <w:rFonts w:ascii="黑体" w:eastAsia="黑体" w:hint="eastAsia"/>
          <w:sz w:val="44"/>
          <w:szCs w:val="44"/>
        </w:rPr>
        <w:t>年部门预算</w:t>
      </w:r>
      <w:r>
        <w:rPr>
          <w:rFonts w:ascii="黑体" w:eastAsia="黑体" w:hint="eastAsia"/>
          <w:sz w:val="44"/>
          <w:szCs w:val="44"/>
          <w:lang w:val="en-US" w:eastAsia="zh-CN"/>
        </w:rPr>
        <w:t>编制说明（事业）</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800" w:firstLine="2560"/>
        <w:rPr>
          <w:rFonts w:ascii="黑体" w:eastAsia="黑体"/>
          <w:sz w:val="32"/>
          <w:szCs w:val="32"/>
        </w:rPr>
      </w:pPr>
      <w:r>
        <w:rPr>
          <w:rFonts w:ascii="黑体" w:eastAsia="黑体"/>
          <w:sz w:val="32"/>
          <w:szCs w:val="32"/>
        </w:rPr>
        <w:t>20</w:t>
      </w:r>
      <w:r>
        <w:rPr>
          <w:rFonts w:ascii="黑体" w:eastAsia="黑体" w:hint="eastAsia"/>
          <w:sz w:val="32"/>
          <w:szCs w:val="32"/>
          <w:lang w:val="en-US" w:eastAsia="zh-CN"/>
        </w:rPr>
        <w:t>26</w:t>
      </w:r>
      <w:r>
        <w:rPr>
          <w:rFonts w:ascii="黑体" w:eastAsia="黑体" w:hint="eastAsia"/>
          <w:sz w:val="32"/>
          <w:szCs w:val="32"/>
        </w:rPr>
        <w:t>年</w:t>
      </w:r>
      <w:r>
        <w:rPr>
          <w:rFonts w:ascii="黑体" w:eastAsia="黑体" w:hint="eastAsia"/>
          <w:sz w:val="32"/>
          <w:szCs w:val="32"/>
          <w:lang w:val="en-US" w:eastAsia="zh-CN"/>
        </w:rPr>
        <w:t>2</w:t>
      </w:r>
      <w:r>
        <w:rPr>
          <w:rFonts w:ascii="黑体" w:eastAsia="黑体" w:hint="eastAsia"/>
          <w:sz w:val="32"/>
          <w:szCs w:val="32"/>
        </w:rPr>
        <w:t>月</w:t>
      </w:r>
      <w:r>
        <w:rPr>
          <w:rFonts w:ascii="黑体" w:eastAsia="黑体" w:hint="eastAsia"/>
          <w:sz w:val="32"/>
          <w:szCs w:val="32"/>
          <w:lang w:val="en-US" w:eastAsia="zh-CN"/>
        </w:rPr>
        <w:t>6</w:t>
      </w:r>
      <w:r>
        <w:rPr>
          <w:rFonts w:ascii="黑体" w:eastAsia="黑体" w:hint="eastAsia"/>
          <w:sz w:val="32"/>
          <w:szCs w:val="32"/>
        </w:rPr>
        <w:t>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22"/>
        <w:numPr>
          <w:ilvl w:val="0"/>
          <w:numId w:val="1"/>
        </w:numPr>
        <w:ind w:firstLineChars="0"/>
        <w:rPr>
          <w:rFonts w:ascii="黑体" w:eastAsia="黑体"/>
          <w:sz w:val="32"/>
          <w:szCs w:val="32"/>
        </w:rPr>
      </w:pPr>
      <w:r>
        <w:rPr>
          <w:rFonts w:ascii="黑体" w:eastAsia="黑体" w:hint="eastAsia"/>
          <w:sz w:val="32"/>
          <w:szCs w:val="32"/>
        </w:rPr>
        <w:t>基本职能及主要工作</w:t>
      </w:r>
    </w:p>
    <w:p>
      <w:pPr>
        <w:rPr>
          <w:rFonts w:ascii="仿宋_GB2312" w:eastAsia="仿宋_GB2312"/>
          <w:sz w:val="32"/>
          <w:szCs w:val="32"/>
        </w:rPr>
      </w:pPr>
      <w:r>
        <w:rPr>
          <w:rFonts w:ascii="仿宋_GB2312" w:eastAsia="仿宋_GB2312" w:hint="eastAsia"/>
          <w:sz w:val="32"/>
          <w:szCs w:val="32"/>
        </w:rPr>
        <w:t>（一）部门职能简介</w:t>
      </w:r>
    </w:p>
    <w:p>
      <w:pPr>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20</w:t>
      </w:r>
      <w:r>
        <w:rPr>
          <w:rFonts w:ascii="仿宋_GB2312" w:eastAsia="仿宋_GB2312" w:hint="eastAsia"/>
          <w:sz w:val="32"/>
          <w:szCs w:val="32"/>
          <w:lang w:val="en-US" w:eastAsia="zh-CN"/>
        </w:rPr>
        <w:t>26</w:t>
      </w:r>
      <w:r>
        <w:rPr>
          <w:rFonts w:ascii="仿宋_GB2312" w:eastAsia="仿宋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仿宋_GB2312" w:eastAsia="仿宋_GB2312"/>
          <w:sz w:val="32"/>
          <w:szCs w:val="32"/>
        </w:rPr>
      </w:pPr>
      <w:r>
        <w:rPr>
          <w:rFonts w:ascii="黑体" w:eastAsia="黑体" w:hint="eastAsia"/>
          <w:sz w:val="32"/>
          <w:szCs w:val="32"/>
        </w:rPr>
        <w:t>（</w:t>
      </w:r>
      <w:r>
        <w:rPr>
          <w:rFonts w:ascii="仿宋_GB2312" w:eastAsia="仿宋_GB2312" w:hint="eastAsia"/>
          <w:sz w:val="32"/>
          <w:szCs w:val="32"/>
        </w:rPr>
        <w:t>一）收入预算情况</w:t>
      </w:r>
    </w:p>
    <w:p>
      <w:pPr>
        <w:rPr>
          <w:rFonts w:ascii="仿宋_GB2312" w:eastAsia="仿宋_GB2312"/>
          <w:sz w:val="32"/>
          <w:szCs w:val="32"/>
        </w:rPr>
      </w:pPr>
      <w:r>
        <w:rPr>
          <w:rFonts w:ascii="仿宋_GB2312" w:eastAsia="仿宋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仿宋_GB2312" w:eastAsia="仿宋_GB2312" w:hint="eastAsia"/>
          <w:sz w:val="32"/>
          <w:szCs w:val="32"/>
        </w:rPr>
        <w:t>（一）一般公共预算当年拨款规模变化情况</w:t>
      </w:r>
      <w:r>
        <w:rPr>
          <w:rFonts w:ascii="仿宋_GB2312" w:eastAsia="仿宋_GB2312"/>
          <w:sz w:val="32"/>
          <w:szCs w:val="32"/>
        </w:rPr>
        <w:br/>
      </w:r>
      <w:r>
        <w:rPr>
          <w:rFonts w:ascii="仿宋_GB2312" w:eastAsia="仿宋_GB2312" w:hint="eastAsia"/>
          <w:sz w:val="32"/>
          <w:szCs w:val="32"/>
        </w:rPr>
        <w:t>（二）一般公共预算当年拨款结构情况</w:t>
      </w:r>
      <w:r>
        <w:rPr>
          <w:rFonts w:ascii="仿宋_GB2312" w:eastAsia="仿宋_GB2312"/>
          <w:sz w:val="32"/>
          <w:szCs w:val="32"/>
        </w:rPr>
        <w:br/>
      </w:r>
      <w:r>
        <w:rPr>
          <w:rFonts w:ascii="仿宋_GB2312" w:eastAsia="仿宋_GB2312"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20"/>
        <w:numPr>
          <w:ilvl w:val="0"/>
          <w:numId w:val="2"/>
        </w:numPr>
        <w:spacing w:before="0" w:line="360" w:lineRule="auto"/>
        <w:ind w:leftChars="304" w:left="650" w:hangingChars="4" w:hanging="12"/>
        <w:rPr>
          <w:rFonts w:cs="宋体" w:hint="eastAsia"/>
          <w:b/>
          <w:bCs/>
          <w:sz w:val="32"/>
          <w:szCs w:val="32"/>
        </w:rPr>
      </w:pPr>
      <w:r>
        <w:rPr>
          <w:rFonts w:cs="宋体" w:hint="eastAsia"/>
          <w:b/>
          <w:bCs/>
          <w:sz w:val="32"/>
          <w:szCs w:val="32"/>
        </w:rPr>
        <w:t>基本职能及主要工作</w:t>
      </w:r>
    </w:p>
    <w:p>
      <w:pPr>
        <w:pStyle w:val="20"/>
        <w:spacing w:before="0" w:line="360" w:lineRule="auto"/>
        <w:ind w:leftChars="300" w:left="630"/>
        <w:rPr>
          <w:rFonts w:cs="宋体"/>
          <w:sz w:val="32"/>
          <w:szCs w:val="32"/>
        </w:rPr>
      </w:pPr>
      <w:r>
        <w:rPr>
          <w:rFonts w:cs="宋体" w:hint="eastAsia"/>
          <w:sz w:val="32"/>
          <w:szCs w:val="32"/>
          <w:lang w:val="en-US" w:eastAsia="zh-CN"/>
        </w:rPr>
        <w:t>(一)</w:t>
      </w:r>
      <w:r>
        <w:rPr>
          <w:rFonts w:cs="宋体" w:hint="eastAsia"/>
          <w:sz w:val="32"/>
          <w:szCs w:val="32"/>
        </w:rPr>
        <w:t>汶川县</w:t>
      </w:r>
      <w:r>
        <w:rPr>
          <w:rFonts w:cs="宋体" w:hint="eastAsia"/>
          <w:sz w:val="32"/>
          <w:szCs w:val="32"/>
          <w:lang w:val="en-US" w:eastAsia="zh-CN"/>
        </w:rPr>
        <w:t>气象局综合办公室</w:t>
      </w:r>
      <w:r>
        <w:rPr>
          <w:rFonts w:cs="宋体" w:hint="eastAsia"/>
          <w:sz w:val="32"/>
          <w:szCs w:val="32"/>
        </w:rPr>
        <w:t>职能简介</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kern w:val="2"/>
          <w:sz w:val="32"/>
          <w:szCs w:val="32"/>
        </w:rPr>
      </w:pPr>
      <w:r>
        <w:rPr>
          <w:rFonts w:ascii="仿宋_GB2312" w:eastAsia="仿宋_GB2312" w:cs="仿宋_GB2312" w:hint="eastAsia"/>
          <w:color w:val="000000"/>
          <w:sz w:val="32"/>
          <w:szCs w:val="32"/>
          <w:lang w:val="en-US" w:eastAsia="zh-CN"/>
        </w:rPr>
        <w:t>汶川县气象局综合办公室主要职责：1、负责本行政区域内气象事业发展规划的制定及气象工作的组织实施；对本行政区域内的气象活动进行指导、监督和行业管理。2、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乡镇（街道）气象工作站和气象协理员、信息员队伍建设。3、组织管理本行政区域内雷电灾害防御工作，会同有关部门指导对可能遭受袭击的建筑物、构筑物和其它设施安装的雷电灾害防护装置的检测工作；负责本行政区域内雷电灾害防护装置的设计审核和竣工验收；负责管理本行政区域内的施放气球活动。4、组织本行政区域内气候资源的综合调查、区划，指导气候资源的开发利用和保护，组织并审查重点建设工程、重大区域经济开发项目和城乡建设规划的气候可行性论证和气象灾害风险评估。5、负责本行政区域内的气象台站和气象设施的组织建设和维护管理；组织管理本行政区域内气象探测资料的采集、传输和汇交；依法保护气象设施和探测环境；负责审查建设项目大气环境影响评价所使用的气象资料。6、负责本行政区域内的气象监测、预报预警、公共服务管理工作；组织管理本行政区域内气象信息的发布和传播；组织重大活动、突发公共事件气象保障工作；承担重大突发公共事件预警信息发布系统建设及运行维护。7、组织开展气象法制宣传教育，负责监督有关气象法律法规的实施，对违反《中华人民共和国气象法》等法律法规有关规定的行为依法进行处罚，承担有关行政诉讼；组织宣传、普及气象科学知识。8、管理本级气象部门内部的计划财务、人事劳动、队伍建设、教育培训和业务建设；负责气象部门双重计划财务体制的落实工作；负责党的建设、精神文明和气象文化建设。9、承担上级气象主管机构和本级人民政府交办的其他事项。</w:t>
      </w:r>
    </w:p>
    <w:p>
      <w:pPr>
        <w:keepNext w:val="0"/>
        <w:keepLines w:val="0"/>
        <w:pageBreakBefore w:val="0"/>
        <w:widowControl w:val="0"/>
        <w:kinsoku/>
        <w:wordWrap/>
        <w:overflowPunct/>
        <w:topLinePunct w:val="0"/>
        <w:autoSpaceDE/>
        <w:autoSpaceDN/>
        <w:bidi w:val="0"/>
        <w:adjustRightInd/>
        <w:snapToGrid/>
        <w:spacing w:line="560" w:lineRule="exact"/>
        <w:ind w:left="0" w:firstLineChars="100" w:firstLine="320"/>
        <w:textAlignment w:val="auto"/>
        <w:rPr>
          <w:rFonts w:ascii="仿宋_GB2312" w:eastAsia="仿宋_GB2312" w:cs="仿宋_GB2312" w:hint="eastAsia"/>
          <w:color w:val="000000"/>
          <w:sz w:val="32"/>
          <w:szCs w:val="32"/>
          <w:lang w:val="en-US" w:eastAsia="zh-CN"/>
        </w:rPr>
      </w:pPr>
      <w:r>
        <w:rPr>
          <w:rFonts w:ascii="仿宋_GB2312" w:eastAsia="仿宋_GB2312" w:cs="仿宋_GB2312"/>
          <w:color w:val="000000"/>
          <w:sz w:val="32"/>
          <w:szCs w:val="32"/>
          <w:lang w:val="en-US" w:eastAsia="zh-CN"/>
        </w:rPr>
        <w:t>（二）</w:t>
      </w:r>
      <w:r>
        <w:rPr>
          <w:rFonts w:ascii="仿宋_GB2312" w:eastAsia="仿宋_GB2312" w:cs="仿宋_GB2312" w:hint="eastAsia"/>
          <w:color w:val="000000"/>
          <w:sz w:val="32"/>
          <w:szCs w:val="32"/>
          <w:lang w:val="en-US" w:eastAsia="zh-CN"/>
        </w:rPr>
        <w:t>汶川县气象局综合办公室</w:t>
      </w:r>
      <w:r>
        <w:rPr>
          <w:rFonts w:ascii="仿宋_GB2312" w:eastAsia="仿宋_GB2312" w:cs="仿宋_GB2312"/>
          <w:color w:val="000000"/>
          <w:sz w:val="32"/>
          <w:szCs w:val="32"/>
          <w:lang w:val="en-US" w:eastAsia="zh-CN"/>
        </w:rPr>
        <w:t>2026年重点工作</w:t>
      </w:r>
      <w:r>
        <w:rPr>
          <w:rFonts w:ascii="仿宋_GB2312" w:eastAsia="仿宋_GB2312" w:cs="仿宋_GB2312" w:hint="eastAsia"/>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Chars="100" w:firstLine="320"/>
        <w:textAlignment w:val="auto"/>
        <w:rPr>
          <w:rFonts w:ascii="仿宋_GB2312" w:eastAsia="仿宋_GB2312" w:cs="仿宋_GB2312" w:hint="eastAsia"/>
          <w:color w:val="000000"/>
          <w:sz w:val="32"/>
          <w:szCs w:val="32"/>
          <w:lang w:val="en-US" w:eastAsia="zh-CN"/>
        </w:rPr>
      </w:pPr>
      <w:r>
        <w:rPr>
          <w:rFonts w:ascii="仿宋_GB2312" w:eastAsia="仿宋_GB2312" w:cs="仿宋_GB2312" w:hint="eastAsia"/>
          <w:color w:val="000000"/>
          <w:sz w:val="32"/>
          <w:szCs w:val="32"/>
          <w:lang w:val="en-US" w:eastAsia="zh-CN"/>
        </w:rPr>
        <w:t>1、有力推动业务各环节“咬合式”发展，巩固提高基础业务能力，持续提升精密监测效能，加快改进精准预报业务，深化“13131”递进式服务机制，大力提升灾害性天气预报预警和服务能力。2、全力做好森林草原防灭火、防汛抗旱、全域旅游、生态保护、立体交通、农牧产业、重大活动、重点项目、应急抢险等方面的气象服务保障。3、提升服务质效。奋力提升气象监测能力和服务保障水平，大力推动“气象+”赋能行动，发展智慧旅游、水电、新能源气象服务，积极探索低空经济、金融气象、农业保险、文旅健康等新兴产业气象服务，促进气象服务有效供给提质增效。4、强化行业管理，加强防雷和升放氢气球社会安全监管，提升执法监管能力，深化“放管服”改革，推进“一网通办”，提升气象依法行政水平。</w:t>
      </w:r>
    </w:p>
    <w:p>
      <w:pPr>
        <w:keepNext w:val="0"/>
        <w:keepLines w:val="0"/>
        <w:pageBreakBefore w:val="0"/>
        <w:widowControl w:val="0"/>
        <w:kinsoku/>
        <w:wordWrap/>
        <w:overflowPunct/>
        <w:topLinePunct w:val="0"/>
        <w:autoSpaceDE/>
        <w:autoSpaceDN/>
        <w:bidi w:val="0"/>
        <w:adjustRightInd/>
        <w:snapToGrid/>
        <w:spacing w:line="560" w:lineRule="exact"/>
        <w:ind w:left="0" w:firstLineChars="100" w:firstLine="320"/>
        <w:textAlignment w:val="auto"/>
        <w:rPr>
          <w:rFonts w:ascii="仿宋_GB2312" w:eastAsia="仿宋_GB2312" w:cs="宋体"/>
          <w:kern w:val="0"/>
          <w:szCs w:val="32"/>
        </w:rPr>
      </w:pPr>
      <w:r>
        <w:rPr>
          <w:rFonts w:ascii="仿宋_GB2312" w:eastAsia="仿宋_GB2312" w:hint="eastAsia"/>
          <w:b/>
          <w:bCs/>
          <w:sz w:val="32"/>
          <w:szCs w:val="32"/>
        </w:rPr>
        <w:t>二、部门预算单位构成</w:t>
      </w:r>
      <w:r>
        <w:rPr>
          <w:rFonts w:ascii="仿宋_GB2312" w:eastAsia="仿宋_GB2312"/>
          <w:sz w:val="32"/>
          <w:szCs w:val="32"/>
        </w:rPr>
        <w:br/>
        <w:t xml:space="preserve">    </w:t>
      </w:r>
      <w:r>
        <w:rPr>
          <w:rFonts w:ascii="仿宋_GB2312" w:eastAsia="仿宋_GB2312" w:hint="eastAsia"/>
          <w:sz w:val="32"/>
          <w:szCs w:val="32"/>
        </w:rPr>
        <w:t>汶川县</w:t>
      </w:r>
      <w:r>
        <w:rPr>
          <w:rFonts w:ascii="仿宋_GB2312" w:eastAsia="仿宋_GB2312" w:hint="eastAsia"/>
          <w:sz w:val="32"/>
          <w:szCs w:val="32"/>
          <w:lang w:val="en-US" w:eastAsia="zh-CN"/>
        </w:rPr>
        <w:t>气象局综合办公室为汶川县气象局</w:t>
      </w:r>
      <w:r>
        <w:rPr>
          <w:rFonts w:ascii="仿宋_GB2312" w:eastAsia="仿宋_GB2312" w:hint="eastAsia"/>
          <w:sz w:val="32"/>
          <w:szCs w:val="32"/>
        </w:rPr>
        <w:t>下</w:t>
      </w:r>
      <w:r>
        <w:rPr>
          <w:rFonts w:ascii="仿宋_GB2312" w:eastAsia="仿宋_GB2312" w:hint="eastAsia"/>
          <w:sz w:val="32"/>
          <w:szCs w:val="32"/>
          <w:lang w:eastAsia="zh-CN"/>
        </w:rPr>
        <w:t>设</w:t>
      </w:r>
      <w:r>
        <w:rPr>
          <w:rFonts w:ascii="仿宋_GB2312" w:eastAsia="仿宋_GB2312" w:hint="eastAsia"/>
          <w:sz w:val="32"/>
          <w:szCs w:val="32"/>
          <w:lang w:val="en-US" w:eastAsia="zh-CN"/>
        </w:rPr>
        <w:t>的</w:t>
      </w:r>
      <w:r>
        <w:rPr>
          <w:rFonts w:ascii="仿宋_GB2312" w:eastAsia="仿宋_GB2312" w:hint="eastAsia"/>
          <w:sz w:val="32"/>
          <w:szCs w:val="32"/>
          <w:lang w:eastAsia="zh-CN"/>
        </w:rPr>
        <w:t>综合</w:t>
      </w:r>
      <w:r>
        <w:rPr>
          <w:rFonts w:ascii="仿宋_GB2312" w:eastAsia="仿宋_GB2312" w:hint="eastAsia"/>
          <w:sz w:val="32"/>
          <w:szCs w:val="32"/>
        </w:rPr>
        <w:t>办公室</w:t>
      </w:r>
      <w:r>
        <w:rPr>
          <w:rFonts w:ascii="仿宋_GB2312" w:eastAsia="仿宋_GB2312" w:hint="eastAsia"/>
          <w:sz w:val="32"/>
          <w:szCs w:val="32"/>
          <w:lang w:val="en-US" w:eastAsia="zh-CN"/>
        </w:rPr>
        <w:t>1个；</w:t>
      </w:r>
      <w:r>
        <w:rPr>
          <w:rFonts w:ascii="仿宋_GB2312" w:eastAsia="仿宋_GB2312" w:cs="仿宋_GB2312" w:hint="eastAsia"/>
          <w:sz w:val="32"/>
          <w:szCs w:val="32"/>
          <w:lang w:val="en-US" w:eastAsia="zh-CN"/>
        </w:rPr>
        <w:t>单位本年度年初实有人数为9人；年末实有离退休人数为14人</w:t>
      </w:r>
      <w:r>
        <w:rPr>
          <w:rFonts w:ascii="仿宋_GB2312" w:eastAsia="仿宋_GB2312" w:hint="eastAsia"/>
          <w:sz w:val="32"/>
          <w:szCs w:val="32"/>
        </w:rPr>
        <w:t>。</w:t>
      </w:r>
    </w:p>
    <w:p>
      <w:pPr>
        <w:spacing w:line="560" w:lineRule="exact"/>
        <w:rPr>
          <w:rFonts w:ascii="仿宋_GB2312" w:eastAsia="仿宋_GB2312" w:cs="仿宋"/>
          <w:sz w:val="32"/>
          <w:szCs w:val="32"/>
          <w:lang w:val="en-US" w:eastAsia="zh-CN"/>
        </w:rPr>
      </w:pPr>
      <w:r>
        <w:rPr>
          <w:rFonts w:ascii="仿宋_GB2312" w:eastAsia="仿宋_GB2312" w:hint="eastAsia"/>
          <w:b/>
          <w:bCs/>
          <w:sz w:val="32"/>
          <w:szCs w:val="32"/>
        </w:rPr>
        <w:t>　　三、收支预算情况说明</w:t>
      </w:r>
      <w:r>
        <w:rPr>
          <w:rFonts w:ascii="仿宋_GB2312" w:eastAsia="仿宋_GB2312"/>
          <w:sz w:val="32"/>
          <w:szCs w:val="32"/>
        </w:rPr>
        <w:br/>
      </w:r>
      <w:r>
        <w:rPr>
          <w:rFonts w:ascii="仿宋_GB2312" w:eastAsia="仿宋_GB2312" w:hint="eastAsia"/>
          <w:sz w:val="32"/>
          <w:szCs w:val="32"/>
        </w:rPr>
        <w:t>　</w:t>
      </w:r>
      <w:r>
        <w:rPr>
          <w:rFonts w:ascii="仿宋_GB2312" w:eastAsia="仿宋_GB2312" w:hint="eastAsia"/>
          <w:sz w:val="32"/>
          <w:szCs w:val="32"/>
          <w:lang w:val="en-US" w:eastAsia="zh-CN"/>
        </w:rPr>
        <w:t xml:space="preserve">  </w:t>
      </w:r>
      <w:r>
        <w:rPr>
          <w:rFonts w:ascii="仿宋_GB2312" w:eastAsia="仿宋_GB2312" w:hint="eastAsia"/>
          <w:sz w:val="32"/>
          <w:szCs w:val="32"/>
        </w:rPr>
        <w:t>汶川县</w:t>
      </w:r>
      <w:r>
        <w:rPr>
          <w:rFonts w:ascii="仿宋_GB2312" w:eastAsia="仿宋_GB2312" w:hint="eastAsia"/>
          <w:sz w:val="32"/>
          <w:szCs w:val="32"/>
          <w:lang w:val="en-US" w:eastAsia="zh-CN"/>
        </w:rPr>
        <w:t>气象局综合办公室</w:t>
      </w:r>
      <w:r>
        <w:rPr>
          <w:rFonts w:ascii="仿宋_GB2312" w:eastAsia="仿宋_GB2312" w:hint="eastAsia"/>
          <w:sz w:val="32"/>
          <w:szCs w:val="32"/>
          <w:lang w:eastAsia="zh-CN"/>
        </w:rPr>
        <w:t>目标绩效奖(70%按月随工资发放）奖金按要求纳入地方财政管理。现对县级财政安排的目标绩效奖进行公开，</w:t>
      </w:r>
      <w:r>
        <w:rPr>
          <w:rFonts w:ascii="仿宋_GB2312" w:eastAsia="仿宋_GB2312" w:hint="eastAsia"/>
          <w:sz w:val="32"/>
          <w:szCs w:val="32"/>
          <w:lang w:val="en-US" w:eastAsia="zh-CN"/>
        </w:rPr>
        <w:t>2026年</w:t>
      </w:r>
      <w:r>
        <w:rPr>
          <w:rFonts w:ascii="仿宋_GB2312" w:eastAsia="仿宋_GB2312" w:hint="eastAsia"/>
          <w:sz w:val="32"/>
          <w:szCs w:val="32"/>
        </w:rPr>
        <w:t>收入包括：</w:t>
      </w:r>
      <w:r>
        <w:rPr>
          <w:rFonts w:ascii="仿宋_GB2312" w:eastAsia="仿宋_GB2312" w:cs="仿宋_GB2312" w:hint="eastAsia"/>
          <w:sz w:val="32"/>
          <w:szCs w:val="32"/>
        </w:rPr>
        <w:t>一般公共预</w:t>
      </w:r>
      <w:r>
        <w:rPr>
          <w:rFonts w:ascii="仿宋_GB2312" w:eastAsia="仿宋_GB2312" w:cs="仿宋_GB2312" w:hint="eastAsia"/>
          <w:sz w:val="32"/>
          <w:szCs w:val="32"/>
          <w:lang w:val="en-US" w:eastAsia="zh-CN"/>
        </w:rPr>
        <w:t>算拨款19.26</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w:t>
      </w:r>
      <w:r>
        <w:rPr>
          <w:rFonts w:ascii="仿宋_GB2312" w:eastAsia="仿宋_GB2312" w:cs="仿宋" w:hint="eastAsia"/>
          <w:sz w:val="32"/>
          <w:szCs w:val="32"/>
        </w:rPr>
        <w:t>占</w:t>
      </w:r>
      <w:r>
        <w:rPr>
          <w:rFonts w:ascii="仿宋_GB2312" w:eastAsia="仿宋_GB2312" w:cs="仿宋"/>
          <w:sz w:val="32"/>
          <w:szCs w:val="32"/>
        </w:rPr>
        <w:t>100%</w:t>
      </w:r>
      <w:r>
        <w:rPr>
          <w:rFonts w:ascii="仿宋_GB2312" w:eastAsia="仿宋_GB2312" w:hint="eastAsia"/>
          <w:color w:val="000000"/>
          <w:sz w:val="32"/>
          <w:szCs w:val="32"/>
          <w:lang w:eastAsia="zh-CN"/>
        </w:rPr>
        <w:t>。</w:t>
      </w:r>
      <w:r>
        <w:rPr>
          <w:rFonts w:ascii="仿宋_GB2312" w:eastAsia="仿宋_GB2312" w:cs="仿宋"/>
          <w:sz w:val="32"/>
          <w:szCs w:val="32"/>
        </w:rPr>
        <w:br/>
      </w:r>
      <w:r>
        <w:rPr>
          <w:rFonts w:ascii="仿宋_GB2312" w:eastAsia="仿宋_GB2312" w:hint="eastAsia"/>
          <w:sz w:val="32"/>
          <w:szCs w:val="32"/>
        </w:rPr>
        <w:t>　　（一）收入预算情况</w:t>
      </w:r>
      <w:r>
        <w:rPr>
          <w:rFonts w:ascii="仿宋_GB2312" w:eastAsia="仿宋_GB2312"/>
          <w:sz w:val="32"/>
          <w:szCs w:val="32"/>
        </w:rPr>
        <w:br/>
      </w:r>
      <w:r>
        <w:rPr>
          <w:rFonts w:ascii="仿宋_GB2312" w:eastAsia="仿宋_GB2312" w:hint="eastAsia"/>
          <w:sz w:val="32"/>
          <w:szCs w:val="32"/>
        </w:rPr>
        <w:t>　　汶川</w:t>
      </w:r>
      <w:r>
        <w:rPr>
          <w:rFonts w:ascii="仿宋_GB2312" w:eastAsia="仿宋_GB2312" w:hint="eastAsia"/>
          <w:sz w:val="32"/>
          <w:szCs w:val="32"/>
          <w:lang w:val="en-US" w:eastAsia="zh-CN"/>
        </w:rPr>
        <w:t>县气象局综合办公室</w:t>
      </w:r>
      <w:r>
        <w:rPr>
          <w:rFonts w:ascii="仿宋_GB2312" w:eastAsia="仿宋_GB2312"/>
          <w:sz w:val="32"/>
          <w:szCs w:val="32"/>
        </w:rPr>
        <w:t>20</w:t>
      </w:r>
      <w:r>
        <w:rPr>
          <w:rFonts w:ascii="仿宋_GB2312" w:eastAsia="仿宋_GB2312" w:hint="eastAsia"/>
          <w:sz w:val="32"/>
          <w:szCs w:val="32"/>
          <w:lang w:val="en-US" w:eastAsia="zh-CN"/>
        </w:rPr>
        <w:t>26</w:t>
      </w:r>
      <w:r>
        <w:rPr>
          <w:rFonts w:ascii="仿宋_GB2312" w:eastAsia="仿宋_GB2312" w:hint="eastAsia"/>
          <w:sz w:val="32"/>
          <w:szCs w:val="32"/>
        </w:rPr>
        <w:t>年收入预算</w:t>
      </w:r>
      <w:r>
        <w:rPr>
          <w:rFonts w:ascii="仿宋_GB2312" w:eastAsia="仿宋_GB2312" w:hint="eastAsia"/>
          <w:sz w:val="32"/>
          <w:szCs w:val="32"/>
          <w:lang w:val="en-US" w:eastAsia="zh-CN"/>
        </w:rPr>
        <w:t>19.26</w:t>
      </w:r>
      <w:r>
        <w:rPr>
          <w:rFonts w:ascii="仿宋_GB2312" w:eastAsia="仿宋_GB2312" w:hint="eastAsia"/>
          <w:sz w:val="32"/>
          <w:szCs w:val="32"/>
        </w:rPr>
        <w:t>万元，</w:t>
      </w:r>
      <w:r>
        <w:rPr>
          <w:rFonts w:ascii="仿宋_GB2312" w:eastAsia="仿宋_GB2312" w:hint="eastAsia"/>
          <w:sz w:val="32"/>
          <w:szCs w:val="32"/>
          <w:lang w:eastAsia="zh-CN"/>
        </w:rPr>
        <w:t>较</w:t>
      </w:r>
      <w:r>
        <w:rPr>
          <w:rFonts w:ascii="仿宋_GB2312" w:eastAsia="仿宋_GB2312" w:hint="eastAsia"/>
          <w:sz w:val="32"/>
          <w:szCs w:val="32"/>
          <w:lang w:val="en-US" w:eastAsia="zh-CN"/>
        </w:rPr>
        <w:t>2025年增加0.41万元，</w:t>
      </w:r>
      <w:r>
        <w:rPr>
          <w:rFonts w:ascii="仿宋_GB2312" w:eastAsia="仿宋_GB2312" w:hint="eastAsia"/>
          <w:sz w:val="32"/>
          <w:szCs w:val="32"/>
          <w:lang w:eastAsia="zh-CN"/>
        </w:rPr>
        <w:t>同比增长</w:t>
      </w:r>
      <w:r>
        <w:rPr>
          <w:rFonts w:ascii="仿宋_GB2312" w:eastAsia="仿宋_GB2312" w:hint="eastAsia"/>
          <w:sz w:val="32"/>
          <w:szCs w:val="32"/>
          <w:lang w:val="en-US" w:eastAsia="zh-CN"/>
        </w:rPr>
        <w:t>2%，主要原因为2025年事业人员1人次晋升为定向副高级工程师，绩效预算相应增加</w:t>
      </w:r>
      <w:r>
        <w:rPr>
          <w:rFonts w:ascii="仿宋_GB2312" w:eastAsia="仿宋_GB2312" w:cs="仿宋" w:hint="eastAsia"/>
          <w:sz w:val="32"/>
          <w:szCs w:val="32"/>
        </w:rPr>
        <w:t>。</w:t>
      </w:r>
    </w:p>
    <w:p>
      <w:pPr>
        <w:spacing w:line="560" w:lineRule="exact"/>
        <w:ind w:firstLine="645"/>
        <w:rPr>
          <w:rFonts w:ascii="仿宋_GB2312" w:eastAsia="仿宋_GB2312"/>
          <w:sz w:val="32"/>
          <w:szCs w:val="32"/>
        </w:rPr>
      </w:pPr>
      <w:r>
        <w:rPr>
          <w:rFonts w:ascii="仿宋_GB2312" w:eastAsia="仿宋_GB2312" w:hint="eastAsia"/>
          <w:sz w:val="32"/>
          <w:szCs w:val="32"/>
        </w:rPr>
        <w:t>（二）支出预算情况</w:t>
      </w:r>
    </w:p>
    <w:p>
      <w:pPr>
        <w:spacing w:line="560" w:lineRule="exact"/>
        <w:ind w:firstLineChars="200" w:firstLine="640"/>
        <w:rPr>
          <w:rFonts w:ascii="仿宋_GB2312" w:eastAsia="仿宋_GB2312" w:cs="仿宋"/>
          <w:sz w:val="32"/>
          <w:szCs w:val="32"/>
          <w:lang w:val="en-US" w:eastAsia="zh-CN"/>
        </w:rPr>
      </w:pPr>
      <w:r>
        <w:rPr>
          <w:rFonts w:ascii="仿宋_GB2312" w:eastAsia="仿宋_GB2312" w:hint="eastAsia"/>
          <w:sz w:val="32"/>
          <w:szCs w:val="32"/>
        </w:rPr>
        <w:t>汶川县</w:t>
      </w:r>
      <w:r>
        <w:rPr>
          <w:rFonts w:ascii="仿宋_GB2312" w:eastAsia="仿宋_GB2312" w:hint="eastAsia"/>
          <w:sz w:val="32"/>
          <w:szCs w:val="32"/>
          <w:lang w:val="en-US" w:eastAsia="zh-CN"/>
        </w:rPr>
        <w:t>气象局综合办公室</w:t>
      </w:r>
      <w:r>
        <w:rPr>
          <w:rFonts w:ascii="仿宋_GB2312" w:eastAsia="仿宋_GB2312"/>
          <w:sz w:val="32"/>
          <w:szCs w:val="32"/>
        </w:rPr>
        <w:t>20</w:t>
      </w:r>
      <w:r>
        <w:rPr>
          <w:rFonts w:ascii="仿宋_GB2312" w:eastAsia="仿宋_GB2312" w:hint="eastAsia"/>
          <w:sz w:val="32"/>
          <w:szCs w:val="32"/>
          <w:lang w:val="en-US" w:eastAsia="zh-CN"/>
        </w:rPr>
        <w:t>26</w:t>
      </w:r>
      <w:r>
        <w:rPr>
          <w:rFonts w:ascii="仿宋_GB2312" w:eastAsia="仿宋_GB2312" w:hint="eastAsia"/>
          <w:sz w:val="32"/>
          <w:szCs w:val="32"/>
        </w:rPr>
        <w:t>年支出预算</w:t>
      </w:r>
      <w:r>
        <w:rPr>
          <w:rFonts w:ascii="仿宋_GB2312" w:eastAsia="仿宋_GB2312" w:cs="宋体" w:hint="eastAsia"/>
          <w:kern w:val="0"/>
          <w:sz w:val="32"/>
          <w:szCs w:val="32"/>
          <w:lang w:val="en-US" w:eastAsia="zh-CN"/>
        </w:rPr>
        <w:t>19.26</w:t>
      </w:r>
      <w:r>
        <w:rPr>
          <w:rFonts w:ascii="仿宋_GB2312" w:eastAsia="仿宋_GB2312" w:hint="eastAsia"/>
          <w:sz w:val="32"/>
          <w:szCs w:val="32"/>
        </w:rPr>
        <w:t>万元，</w:t>
      </w:r>
      <w:r>
        <w:rPr>
          <w:rFonts w:ascii="仿宋_GB2312" w:eastAsia="仿宋_GB2312" w:cs="宋体" w:hint="eastAsia"/>
          <w:kern w:val="0"/>
          <w:sz w:val="32"/>
          <w:szCs w:val="32"/>
        </w:rPr>
        <w:t>其中：</w:t>
      </w:r>
      <w:r>
        <w:rPr>
          <w:rFonts w:ascii="仿宋_GB2312" w:eastAsia="仿宋_GB2312" w:cs="仿宋_GB2312" w:hint="eastAsia"/>
          <w:sz w:val="32"/>
          <w:szCs w:val="32"/>
          <w:lang w:val="en-US" w:eastAsia="zh-CN"/>
        </w:rPr>
        <w:t>绩效工资</w:t>
      </w:r>
      <w:r>
        <w:rPr>
          <w:rFonts w:ascii="仿宋_GB2312" w:eastAsia="仿宋_GB2312" w:cs="仿宋_GB2312" w:hint="eastAsia"/>
          <w:sz w:val="32"/>
          <w:szCs w:val="32"/>
        </w:rPr>
        <w:t>支出</w:t>
      </w:r>
      <w:r>
        <w:rPr>
          <w:rFonts w:ascii="仿宋_GB2312" w:eastAsia="仿宋_GB2312" w:cs="仿宋_GB2312" w:hint="eastAsia"/>
          <w:sz w:val="32"/>
          <w:szCs w:val="32"/>
          <w:lang w:val="en-US" w:eastAsia="zh-CN"/>
        </w:rPr>
        <w:t>19.26</w:t>
      </w:r>
      <w:r>
        <w:rPr>
          <w:rFonts w:ascii="仿宋_GB2312" w:eastAsia="仿宋_GB2312" w:cs="仿宋_GB2312" w:hint="eastAsia"/>
          <w:sz w:val="32"/>
          <w:szCs w:val="32"/>
        </w:rPr>
        <w:t>万元，</w:t>
      </w:r>
      <w:r>
        <w:rPr>
          <w:rFonts w:ascii="仿宋_GB2312" w:eastAsia="仿宋_GB2312" w:hint="eastAsia"/>
          <w:sz w:val="32"/>
          <w:szCs w:val="32"/>
          <w:lang w:eastAsia="zh-CN"/>
        </w:rPr>
        <w:t>较</w:t>
      </w:r>
      <w:r>
        <w:rPr>
          <w:rFonts w:ascii="仿宋_GB2312" w:eastAsia="仿宋_GB2312" w:hint="eastAsia"/>
          <w:sz w:val="32"/>
          <w:szCs w:val="32"/>
          <w:lang w:val="en-US" w:eastAsia="zh-CN"/>
        </w:rPr>
        <w:t>2025年增加0.41万元，</w:t>
      </w:r>
      <w:r>
        <w:rPr>
          <w:rFonts w:ascii="仿宋_GB2312" w:eastAsia="仿宋_GB2312" w:hint="eastAsia"/>
          <w:sz w:val="32"/>
          <w:szCs w:val="32"/>
          <w:lang w:eastAsia="zh-CN"/>
        </w:rPr>
        <w:t>同比增长</w:t>
      </w:r>
      <w:r>
        <w:rPr>
          <w:rFonts w:ascii="仿宋_GB2312" w:eastAsia="仿宋_GB2312" w:hint="eastAsia"/>
          <w:sz w:val="32"/>
          <w:szCs w:val="32"/>
          <w:lang w:val="en-US" w:eastAsia="zh-CN"/>
        </w:rPr>
        <w:t>2%，主要原因为2025年事业人员1人次晋升为定向副高级工程师，绩效预算相应增加</w:t>
      </w:r>
      <w:r>
        <w:rPr>
          <w:rFonts w:ascii="仿宋_GB2312" w:eastAsia="仿宋_GB2312" w:cs="仿宋" w:hint="eastAsia"/>
          <w:sz w:val="32"/>
          <w:szCs w:val="32"/>
        </w:rPr>
        <w:t>。</w:t>
      </w:r>
    </w:p>
    <w:p>
      <w:pPr>
        <w:spacing w:line="560" w:lineRule="exact"/>
        <w:ind w:firstLineChars="200" w:firstLine="640"/>
        <w:rPr>
          <w:rFonts w:ascii="仿宋_GB2312" w:eastAsia="仿宋_GB2312" w:hint="eastAsia"/>
          <w:sz w:val="32"/>
          <w:szCs w:val="32"/>
          <w:lang w:eastAsia="zh-CN"/>
        </w:rPr>
      </w:pPr>
      <w:r>
        <w:rPr>
          <w:rFonts w:ascii="仿宋_GB2312" w:eastAsia="仿宋_GB2312" w:hint="eastAsia"/>
          <w:b/>
          <w:bCs/>
          <w:sz w:val="32"/>
          <w:szCs w:val="32"/>
        </w:rPr>
        <w:t>四、财政拨款收支预算情况说明</w:t>
      </w:r>
      <w:r>
        <w:rPr>
          <w:rFonts w:ascii="仿宋_GB2312" w:eastAsia="仿宋_GB2312"/>
          <w:sz w:val="32"/>
          <w:szCs w:val="32"/>
        </w:rPr>
        <w:br/>
      </w:r>
      <w:r>
        <w:rPr>
          <w:rFonts w:ascii="仿宋_GB2312" w:eastAsia="仿宋_GB2312" w:hint="eastAsia"/>
          <w:sz w:val="32"/>
          <w:szCs w:val="32"/>
        </w:rPr>
        <w:t>　　汶川县</w:t>
      </w:r>
      <w:r>
        <w:rPr>
          <w:rFonts w:ascii="仿宋_GB2312" w:eastAsia="仿宋_GB2312" w:hint="eastAsia"/>
          <w:sz w:val="32"/>
          <w:szCs w:val="32"/>
          <w:lang w:val="en-US" w:eastAsia="zh-CN"/>
        </w:rPr>
        <w:t>气象局综合办公室2026</w:t>
      </w:r>
      <w:r>
        <w:rPr>
          <w:rFonts w:ascii="仿宋_GB2312" w:eastAsia="仿宋_GB2312" w:hint="eastAsia"/>
          <w:sz w:val="32"/>
          <w:szCs w:val="32"/>
        </w:rPr>
        <w:t>年财政拨款收支总预算</w:t>
      </w:r>
      <w:r>
        <w:rPr>
          <w:rFonts w:ascii="仿宋_GB2312" w:eastAsia="仿宋_GB2312" w:cs="宋体" w:hint="eastAsia"/>
          <w:kern w:val="0"/>
          <w:sz w:val="32"/>
          <w:szCs w:val="32"/>
          <w:lang w:val="en-US" w:eastAsia="zh-CN"/>
        </w:rPr>
        <w:t>19.26</w:t>
      </w:r>
      <w:r>
        <w:rPr>
          <w:rFonts w:ascii="仿宋_GB2312" w:eastAsia="仿宋_GB2312" w:hint="eastAsia"/>
          <w:sz w:val="32"/>
          <w:szCs w:val="32"/>
        </w:rPr>
        <w:t>万元</w:t>
      </w:r>
      <w:r>
        <w:rPr>
          <w:rFonts w:ascii="仿宋_GB2312" w:eastAsia="仿宋_GB2312" w:hint="eastAsia"/>
          <w:sz w:val="32"/>
          <w:szCs w:val="32"/>
          <w:lang w:eastAsia="zh-CN"/>
        </w:rPr>
        <w:t>，较</w:t>
      </w:r>
      <w:r>
        <w:rPr>
          <w:rFonts w:ascii="仿宋_GB2312" w:eastAsia="仿宋_GB2312" w:hint="eastAsia"/>
          <w:sz w:val="32"/>
          <w:szCs w:val="32"/>
          <w:lang w:val="en-US" w:eastAsia="zh-CN"/>
        </w:rPr>
        <w:t>2025年增加0.41万元，</w:t>
      </w:r>
      <w:r>
        <w:rPr>
          <w:rFonts w:ascii="仿宋_GB2312" w:eastAsia="仿宋_GB2312" w:hint="eastAsia"/>
          <w:sz w:val="32"/>
          <w:szCs w:val="32"/>
          <w:lang w:eastAsia="zh-CN"/>
        </w:rPr>
        <w:t>同比增长</w:t>
      </w:r>
      <w:r>
        <w:rPr>
          <w:rFonts w:ascii="仿宋_GB2312" w:eastAsia="仿宋_GB2312" w:hint="eastAsia"/>
          <w:sz w:val="32"/>
          <w:szCs w:val="32"/>
          <w:lang w:val="en-US" w:eastAsia="zh-CN"/>
        </w:rPr>
        <w:t>2%，主要原因为2025年事业人员1人次晋升为定向副高级工程师，绩效预算相应增加</w:t>
      </w:r>
      <w:r>
        <w:rPr>
          <w:rFonts w:ascii="仿宋_GB2312" w:eastAsia="仿宋_GB2312" w:cs="仿宋" w:hint="eastAsia"/>
          <w:sz w:val="32"/>
          <w:szCs w:val="32"/>
        </w:rPr>
        <w:t>。</w:t>
      </w:r>
    </w:p>
    <w:p>
      <w:pPr>
        <w:spacing w:line="560" w:lineRule="exact"/>
        <w:ind w:firstLine="645"/>
        <w:rPr>
          <w:rFonts w:ascii="仿宋_GB2312" w:eastAsia="仿宋_GB2312" w:cs="仿宋" w:hint="eastAsia"/>
          <w:sz w:val="32"/>
          <w:szCs w:val="32"/>
          <w:lang w:eastAsia="zh-CN"/>
        </w:rPr>
      </w:pPr>
      <w:r>
        <w:rPr>
          <w:rFonts w:ascii="仿宋_GB2312" w:eastAsia="仿宋_GB2312" w:cs="仿宋" w:hint="eastAsia"/>
          <w:sz w:val="32"/>
          <w:szCs w:val="32"/>
        </w:rPr>
        <w:t>收入包括：本年一般公共预算拨款收入</w:t>
      </w:r>
      <w:r>
        <w:rPr>
          <w:rFonts w:ascii="仿宋_GB2312" w:eastAsia="仿宋_GB2312" w:cs="仿宋" w:hint="eastAsia"/>
          <w:sz w:val="32"/>
          <w:szCs w:val="32"/>
          <w:lang w:val="en-US" w:eastAsia="zh-CN"/>
        </w:rPr>
        <w:t>19.26</w:t>
      </w:r>
      <w:r>
        <w:rPr>
          <w:rFonts w:ascii="仿宋_GB2312" w:eastAsia="仿宋_GB2312" w:cs="仿宋" w:hint="eastAsia"/>
          <w:sz w:val="32"/>
          <w:szCs w:val="32"/>
        </w:rPr>
        <w:t>万元</w:t>
      </w:r>
      <w:r>
        <w:rPr>
          <w:rFonts w:ascii="仿宋_GB2312" w:eastAsia="仿宋_GB2312" w:cs="仿宋" w:hint="eastAsia"/>
          <w:sz w:val="32"/>
          <w:szCs w:val="32"/>
          <w:lang w:eastAsia="zh-CN"/>
        </w:rPr>
        <w:t>。</w:t>
      </w:r>
    </w:p>
    <w:p>
      <w:pPr>
        <w:pStyle w:val="20"/>
        <w:spacing w:before="0" w:line="360" w:lineRule="auto"/>
        <w:ind w:firstLineChars="200" w:firstLine="640"/>
        <w:rPr>
          <w:rFonts w:ascii="仿宋_GB2312" w:eastAsia="仿宋_GB2312"/>
          <w:color w:val="000000"/>
          <w:sz w:val="32"/>
          <w:szCs w:val="32"/>
          <w:lang w:val="en-US" w:eastAsia="zh-CN"/>
        </w:rPr>
      </w:pPr>
      <w:r>
        <w:rPr>
          <w:rFonts w:hint="eastAsia"/>
          <w:color w:val="000000"/>
          <w:sz w:val="32"/>
          <w:szCs w:val="32"/>
        </w:rPr>
        <w:t>支出包括：</w:t>
      </w:r>
      <w:r>
        <w:rPr>
          <w:rFonts w:ascii="仿宋_GB2312" w:eastAsia="仿宋_GB2312" w:hint="eastAsia"/>
          <w:color w:val="000000"/>
          <w:sz w:val="32"/>
          <w:szCs w:val="32"/>
        </w:rPr>
        <w:t>一般公共服务支出</w:t>
      </w:r>
      <w:r>
        <w:rPr>
          <w:rFonts w:hint="eastAsia"/>
          <w:color w:val="000000"/>
          <w:sz w:val="32"/>
          <w:szCs w:val="32"/>
          <w:lang w:val="en-US" w:eastAsia="zh-CN"/>
        </w:rPr>
        <w:t>19.26万元。</w:t>
      </w:r>
    </w:p>
    <w:p>
      <w:pPr>
        <w:pStyle w:val="20"/>
        <w:numPr>
          <w:ilvl w:val="0"/>
          <w:numId w:val="3"/>
        </w:numPr>
        <w:spacing w:before="0" w:line="360" w:lineRule="auto"/>
        <w:ind w:left="0" w:firstLineChars="200" w:firstLine="640"/>
        <w:rPr>
          <w:rFonts w:hint="eastAsia"/>
          <w:color w:val="000000"/>
          <w:sz w:val="32"/>
          <w:szCs w:val="32"/>
          <w:lang w:eastAsia="zh-CN"/>
        </w:rPr>
      </w:pPr>
      <w:r>
        <w:rPr>
          <w:rFonts w:hint="eastAsia"/>
          <w:b/>
          <w:bCs/>
          <w:sz w:val="32"/>
          <w:szCs w:val="32"/>
        </w:rPr>
        <w:t>一般公共预算当年拨款情况说明</w:t>
      </w:r>
      <w:r>
        <w:rPr>
          <w:sz w:val="32"/>
          <w:szCs w:val="32"/>
        </w:rPr>
        <w:br/>
      </w:r>
      <w:r>
        <w:rPr>
          <w:rFonts w:hint="eastAsia"/>
          <w:sz w:val="32"/>
          <w:szCs w:val="32"/>
        </w:rPr>
        <w:t>　　（一）一般公共预算当年拨款规模变化情况</w:t>
      </w:r>
      <w:r>
        <w:rPr>
          <w:sz w:val="32"/>
          <w:szCs w:val="32"/>
        </w:rPr>
        <w:br/>
      </w:r>
      <w:r>
        <w:rPr>
          <w:rFonts w:hint="eastAsia"/>
          <w:sz w:val="32"/>
          <w:szCs w:val="32"/>
        </w:rPr>
        <w:t>　　汶川县</w:t>
      </w:r>
      <w:r>
        <w:rPr>
          <w:rFonts w:hint="eastAsia"/>
          <w:sz w:val="32"/>
          <w:szCs w:val="32"/>
          <w:lang w:val="en-US" w:eastAsia="zh-CN"/>
        </w:rPr>
        <w:t>气象局</w:t>
      </w:r>
      <w:r>
        <w:rPr>
          <w:rFonts w:ascii="仿宋_GB2312" w:eastAsia="仿宋_GB2312" w:hint="eastAsia"/>
          <w:sz w:val="32"/>
          <w:szCs w:val="32"/>
          <w:lang w:val="en-US" w:eastAsia="zh-CN"/>
        </w:rPr>
        <w:t>综合办公室</w:t>
      </w:r>
      <w:r>
        <w:rPr>
          <w:rFonts w:hint="eastAsia"/>
          <w:sz w:val="32"/>
          <w:szCs w:val="32"/>
          <w:lang w:eastAsia="zh-CN"/>
        </w:rPr>
        <w:t>202</w:t>
      </w:r>
      <w:r>
        <w:rPr>
          <w:rFonts w:hint="eastAsia"/>
          <w:sz w:val="32"/>
          <w:szCs w:val="32"/>
          <w:lang w:val="en-US" w:eastAsia="zh-CN"/>
        </w:rPr>
        <w:t>6</w:t>
      </w:r>
      <w:r>
        <w:rPr>
          <w:rFonts w:hint="eastAsia"/>
          <w:sz w:val="32"/>
          <w:szCs w:val="32"/>
        </w:rPr>
        <w:t>年一般公共预算当年拨款</w:t>
      </w:r>
      <w:r>
        <w:rPr>
          <w:rFonts w:cs="宋体" w:hint="eastAsia"/>
          <w:kern w:val="0"/>
          <w:sz w:val="32"/>
          <w:szCs w:val="32"/>
          <w:lang w:val="en-US" w:eastAsia="zh-CN"/>
        </w:rPr>
        <w:t>19.26</w:t>
      </w:r>
      <w:r>
        <w:rPr>
          <w:rFonts w:hint="eastAsia"/>
          <w:sz w:val="32"/>
          <w:szCs w:val="32"/>
        </w:rPr>
        <w:t>万元</w:t>
      </w:r>
      <w:r>
        <w:rPr>
          <w:rFonts w:hint="eastAsia"/>
          <w:sz w:val="32"/>
          <w:szCs w:val="32"/>
          <w:lang w:eastAsia="zh-CN"/>
        </w:rPr>
        <w:t>，</w:t>
      </w:r>
      <w:r>
        <w:rPr>
          <w:rFonts w:ascii="仿宋_GB2312" w:eastAsia="仿宋_GB2312" w:hint="eastAsia"/>
          <w:sz w:val="32"/>
          <w:szCs w:val="32"/>
          <w:lang w:eastAsia="zh-CN"/>
        </w:rPr>
        <w:t>较</w:t>
      </w:r>
      <w:r>
        <w:rPr>
          <w:rFonts w:ascii="仿宋_GB2312" w:eastAsia="仿宋_GB2312" w:hint="eastAsia"/>
          <w:sz w:val="32"/>
          <w:szCs w:val="32"/>
          <w:lang w:val="en-US" w:eastAsia="zh-CN"/>
        </w:rPr>
        <w:t>202</w:t>
      </w:r>
      <w:r>
        <w:rPr>
          <w:rFonts w:hint="eastAsia"/>
          <w:sz w:val="32"/>
          <w:szCs w:val="32"/>
          <w:lang w:val="en-US" w:eastAsia="zh-CN"/>
        </w:rPr>
        <w:t>5</w:t>
      </w:r>
      <w:r>
        <w:rPr>
          <w:rFonts w:ascii="仿宋_GB2312" w:eastAsia="仿宋_GB2312" w:hint="eastAsia"/>
          <w:sz w:val="32"/>
          <w:szCs w:val="32"/>
          <w:lang w:val="en-US" w:eastAsia="zh-CN"/>
        </w:rPr>
        <w:t>年增加</w:t>
      </w:r>
      <w:r>
        <w:rPr>
          <w:rFonts w:hint="eastAsia"/>
          <w:sz w:val="32"/>
          <w:szCs w:val="32"/>
          <w:lang w:val="en-US" w:eastAsia="zh-CN"/>
        </w:rPr>
        <w:t>0.41</w:t>
      </w:r>
      <w:r>
        <w:rPr>
          <w:rFonts w:ascii="仿宋_GB2312" w:eastAsia="仿宋_GB2312" w:hint="eastAsia"/>
          <w:sz w:val="32"/>
          <w:szCs w:val="32"/>
          <w:lang w:val="en-US" w:eastAsia="zh-CN"/>
        </w:rPr>
        <w:t>万元，</w:t>
      </w:r>
      <w:r>
        <w:rPr>
          <w:rFonts w:ascii="仿宋_GB2312" w:eastAsia="仿宋_GB2312" w:hint="eastAsia"/>
          <w:sz w:val="32"/>
          <w:szCs w:val="32"/>
          <w:lang w:eastAsia="zh-CN"/>
        </w:rPr>
        <w:t>同比增长</w:t>
      </w:r>
      <w:r>
        <w:rPr>
          <w:rFonts w:hint="eastAsia"/>
          <w:sz w:val="32"/>
          <w:szCs w:val="32"/>
          <w:lang w:val="en-US" w:eastAsia="zh-CN"/>
        </w:rPr>
        <w:t>2</w:t>
      </w:r>
      <w:r>
        <w:rPr>
          <w:rFonts w:ascii="仿宋_GB2312" w:eastAsia="仿宋_GB2312" w:hint="eastAsia"/>
          <w:sz w:val="32"/>
          <w:szCs w:val="32"/>
          <w:lang w:val="en-US" w:eastAsia="zh-CN"/>
        </w:rPr>
        <w:t>%，主要原因为主要原因为2025年事业人员1人次晋升为定向副高级工程师，绩效预算相应增加</w:t>
      </w:r>
      <w:r>
        <w:rPr>
          <w:rFonts w:ascii="仿宋_GB2312" w:eastAsia="仿宋_GB2312" w:cs="仿宋" w:hint="eastAsia"/>
          <w:sz w:val="32"/>
          <w:szCs w:val="32"/>
        </w:rPr>
        <w:t>。</w:t>
      </w:r>
      <w:r>
        <w:rPr>
          <w:sz w:val="32"/>
          <w:szCs w:val="32"/>
        </w:rPr>
        <w:br/>
      </w:r>
      <w:r>
        <w:rPr>
          <w:rFonts w:hint="eastAsia"/>
          <w:sz w:val="32"/>
          <w:szCs w:val="32"/>
        </w:rPr>
        <w:t>　　（二）一般公共预算当年拨款结构情况</w:t>
      </w:r>
      <w:r>
        <w:rPr>
          <w:sz w:val="32"/>
          <w:szCs w:val="32"/>
        </w:rPr>
        <w:br/>
      </w:r>
      <w:r>
        <w:rPr>
          <w:rFonts w:hint="eastAsia"/>
          <w:sz w:val="32"/>
          <w:szCs w:val="32"/>
        </w:rPr>
        <w:t>　　</w:t>
      </w:r>
      <w:r>
        <w:rPr>
          <w:rFonts w:hint="eastAsia"/>
          <w:sz w:val="32"/>
          <w:szCs w:val="32"/>
          <w:lang w:val="en-US" w:eastAsia="zh-CN"/>
        </w:rPr>
        <w:t xml:space="preserve"> </w:t>
      </w:r>
      <w:r>
        <w:rPr>
          <w:rFonts w:ascii="仿宋_GB2312" w:eastAsia="仿宋_GB2312" w:hint="eastAsia"/>
          <w:sz w:val="32"/>
          <w:szCs w:val="32"/>
        </w:rPr>
        <w:t>汶川县</w:t>
      </w:r>
      <w:r>
        <w:rPr>
          <w:rFonts w:ascii="仿宋_GB2312" w:eastAsia="仿宋_GB2312" w:hint="eastAsia"/>
          <w:sz w:val="32"/>
          <w:szCs w:val="32"/>
          <w:lang w:val="en-US" w:eastAsia="zh-CN"/>
        </w:rPr>
        <w:t>气象局综合办公室</w:t>
      </w:r>
      <w:r>
        <w:rPr>
          <w:rFonts w:hint="eastAsia"/>
          <w:sz w:val="32"/>
          <w:szCs w:val="32"/>
          <w:lang w:val="en-US" w:eastAsia="zh-CN"/>
        </w:rPr>
        <w:t>2026年</w:t>
      </w:r>
      <w:r>
        <w:rPr>
          <w:rFonts w:ascii="仿宋_GB2312" w:eastAsia="仿宋_GB2312" w:cs="仿宋_GB2312" w:hint="eastAsia"/>
          <w:sz w:val="32"/>
          <w:szCs w:val="32"/>
          <w:lang w:val="en-US" w:eastAsia="zh-CN"/>
        </w:rPr>
        <w:t>绩效工资</w:t>
      </w:r>
      <w:r>
        <w:rPr>
          <w:rFonts w:ascii="仿宋_GB2312" w:eastAsia="仿宋_GB2312" w:cs="仿宋_GB2312" w:hint="eastAsia"/>
          <w:sz w:val="32"/>
          <w:szCs w:val="32"/>
        </w:rPr>
        <w:t>支出</w:t>
      </w:r>
      <w:r>
        <w:rPr>
          <w:rFonts w:cs="仿宋_GB2312" w:hint="eastAsia"/>
          <w:sz w:val="32"/>
          <w:szCs w:val="32"/>
          <w:lang w:val="en-US" w:eastAsia="zh-CN"/>
        </w:rPr>
        <w:t>19.26</w:t>
      </w:r>
      <w:r>
        <w:rPr>
          <w:rFonts w:ascii="仿宋_GB2312" w:eastAsia="仿宋_GB2312" w:cs="仿宋_GB2312" w:hint="eastAsia"/>
          <w:sz w:val="32"/>
          <w:szCs w:val="32"/>
        </w:rPr>
        <w:t>万元，占</w:t>
      </w:r>
      <w:r>
        <w:rPr>
          <w:rFonts w:cs="仿宋_GB2312" w:hint="eastAsia"/>
          <w:sz w:val="32"/>
          <w:szCs w:val="32"/>
          <w:lang w:val="en-US" w:eastAsia="zh-CN"/>
        </w:rPr>
        <w:t>100</w:t>
      </w:r>
      <w:r>
        <w:rPr>
          <w:rFonts w:ascii="仿宋_GB2312" w:eastAsia="仿宋_GB2312" w:cs="仿宋_GB2312" w:hint="eastAsia"/>
          <w:sz w:val="32"/>
          <w:szCs w:val="32"/>
        </w:rPr>
        <w:t>%。</w:t>
      </w:r>
    </w:p>
    <w:p>
      <w:pPr>
        <w:numPr>
          <w:ilvl w:val="0"/>
          <w:numId w:val="4"/>
        </w:numPr>
        <w:pBdr>
          <w:bottom w:val="single" w:sz="4" w:space="31" w:color="FFFFFF"/>
        </w:pBdr>
        <w:autoSpaceDE w:val="0"/>
        <w:adjustRightInd w:val="0"/>
        <w:snapToGrid w:val="0"/>
        <w:spacing w:line="560" w:lineRule="exact"/>
        <w:ind w:left="0" w:firstLineChars="200" w:firstLine="640"/>
        <w:jc w:val="left"/>
        <w:outlineLvl w:val="2"/>
        <w:rPr>
          <w:rFonts w:ascii="仿宋_GB2312" w:eastAsia="仿宋_GB2312" w:cs="仿宋_GB2312" w:hint="eastAsia"/>
          <w:sz w:val="32"/>
          <w:szCs w:val="32"/>
        </w:rPr>
      </w:pPr>
      <w:r>
        <w:rPr>
          <w:rFonts w:hint="eastAsia"/>
          <w:sz w:val="32"/>
          <w:szCs w:val="32"/>
        </w:rPr>
        <w:t>一般公共预算当年拨款具体使用情况</w:t>
      </w:r>
      <w:r>
        <w:rPr>
          <w:sz w:val="32"/>
          <w:szCs w:val="32"/>
        </w:rPr>
        <w:br/>
      </w:r>
      <w:r>
        <w:rPr>
          <w:rFonts w:hint="eastAsia"/>
          <w:sz w:val="32"/>
          <w:szCs w:val="32"/>
        </w:rPr>
        <w:t>　</w:t>
      </w:r>
      <w:r>
        <w:rPr>
          <w:rFonts w:hint="eastAsia"/>
          <w:color w:val="000000"/>
          <w:sz w:val="32"/>
          <w:szCs w:val="32"/>
        </w:rPr>
        <w:t>　</w:t>
      </w:r>
      <w:r>
        <w:rPr>
          <w:rFonts w:hint="eastAsia"/>
          <w:color w:val="000000"/>
          <w:sz w:val="32"/>
          <w:szCs w:val="32"/>
          <w:lang w:val="en-US" w:eastAsia="zh-CN"/>
        </w:rPr>
        <w:t xml:space="preserve">  </w:t>
      </w:r>
      <w:r>
        <w:rPr>
          <w:rFonts w:ascii="仿宋_GB2312" w:eastAsia="仿宋_GB2312" w:cs="仿宋_GB2312" w:hint="eastAsia"/>
          <w:sz w:val="32"/>
          <w:szCs w:val="32"/>
        </w:rPr>
        <w:t>1</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绩效工资19.26</w:t>
      </w:r>
      <w:r>
        <w:rPr>
          <w:rFonts w:ascii="仿宋_GB2312" w:eastAsia="仿宋_GB2312" w:cs="仿宋_GB2312" w:hint="eastAsia"/>
          <w:sz w:val="32"/>
          <w:szCs w:val="32"/>
        </w:rPr>
        <w:t>万元</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cs="宋体" w:hint="eastAsia"/>
          <w:b/>
          <w:bCs/>
          <w:sz w:val="32"/>
          <w:szCs w:val="32"/>
        </w:rPr>
        <w:t>六、一般公共预算基本支出情况说明</w:t>
      </w:r>
      <w:r>
        <w:rPr>
          <w:rFonts w:cs="宋体"/>
          <w:b/>
          <w:bCs/>
          <w:sz w:val="32"/>
          <w:szCs w:val="32"/>
        </w:rPr>
        <w:br/>
      </w:r>
      <w:r>
        <w:rPr>
          <w:rFonts w:cs="宋体" w:hint="eastAsia"/>
          <w:sz w:val="32"/>
          <w:szCs w:val="32"/>
        </w:rPr>
        <w:t>　　</w:t>
      </w:r>
      <w:r>
        <w:rPr>
          <w:rFonts w:cs="宋体" w:hint="eastAsia"/>
          <w:sz w:val="32"/>
          <w:szCs w:val="32"/>
          <w:lang w:val="en-US" w:eastAsia="zh-CN"/>
        </w:rPr>
        <w:t xml:space="preserve"> </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w:t>
      </w:r>
      <w:r>
        <w:rPr>
          <w:rFonts w:ascii="仿宋_GB2312" w:eastAsia="仿宋_GB2312" w:hint="eastAsia"/>
          <w:sz w:val="32"/>
          <w:szCs w:val="32"/>
        </w:rPr>
        <w:t>汶川县</w:t>
      </w:r>
      <w:r>
        <w:rPr>
          <w:rFonts w:ascii="仿宋_GB2312" w:eastAsia="仿宋_GB2312" w:hint="eastAsia"/>
          <w:sz w:val="32"/>
          <w:szCs w:val="32"/>
          <w:lang w:val="en-US" w:eastAsia="zh-CN"/>
        </w:rPr>
        <w:t>气象局综合办公室</w:t>
      </w:r>
      <w:r>
        <w:rPr>
          <w:rFonts w:ascii="仿宋_GB2312" w:eastAsia="仿宋_GB2312" w:cs="仿宋_GB2312" w:hint="eastAsia"/>
          <w:sz w:val="32"/>
          <w:szCs w:val="32"/>
        </w:rPr>
        <w:t>一般公共预算基本支出</w:t>
      </w:r>
      <w:r>
        <w:rPr>
          <w:rFonts w:ascii="仿宋_GB2312" w:eastAsia="仿宋_GB2312" w:cs="仿宋_GB2312" w:hint="eastAsia"/>
          <w:sz w:val="32"/>
          <w:szCs w:val="32"/>
          <w:lang w:val="en-US" w:eastAsia="zh-CN"/>
        </w:rPr>
        <w:t>为19.26</w:t>
      </w:r>
      <w:r>
        <w:rPr>
          <w:rFonts w:ascii="仿宋_GB2312" w:eastAsia="仿宋_GB2312" w:cs="仿宋_GB2312" w:hint="eastAsia"/>
          <w:sz w:val="32"/>
          <w:szCs w:val="32"/>
        </w:rPr>
        <w:t>万元，其中：人员经费</w:t>
      </w:r>
      <w:r>
        <w:rPr>
          <w:rFonts w:ascii="仿宋_GB2312" w:eastAsia="仿宋_GB2312" w:cs="仿宋_GB2312" w:hint="eastAsia"/>
          <w:sz w:val="32"/>
          <w:szCs w:val="32"/>
          <w:lang w:val="en-US" w:eastAsia="zh-CN"/>
        </w:rPr>
        <w:t>19.26</w:t>
      </w:r>
      <w:r>
        <w:rPr>
          <w:rFonts w:ascii="仿宋_GB2312" w:eastAsia="仿宋_GB2312" w:cs="仿宋_GB2312" w:hint="eastAsia"/>
          <w:sz w:val="32"/>
          <w:szCs w:val="32"/>
        </w:rPr>
        <w:t>万元，主要包括：</w:t>
      </w:r>
      <w:r>
        <w:rPr>
          <w:rFonts w:ascii="仿宋_GB2312" w:eastAsia="仿宋_GB2312" w:cs="仿宋_GB2312" w:hint="eastAsia"/>
          <w:sz w:val="32"/>
          <w:szCs w:val="32"/>
          <w:lang w:val="en-US" w:eastAsia="zh-CN"/>
        </w:rPr>
        <w:t>绩效工资</w:t>
      </w:r>
      <w:r>
        <w:rPr>
          <w:rFonts w:ascii="仿宋_GB2312" w:eastAsia="仿宋_GB2312" w:cs="仿宋_GB2312" w:hint="eastAsia"/>
          <w:sz w:val="32"/>
          <w:szCs w:val="32"/>
        </w:rPr>
        <w:t>。</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sz w:val="32"/>
          <w:szCs w:val="32"/>
        </w:rPr>
      </w:pPr>
      <w:r>
        <w:rPr>
          <w:rFonts w:cs="宋体" w:hint="eastAsia"/>
          <w:b/>
          <w:bCs/>
          <w:sz w:val="32"/>
          <w:szCs w:val="32"/>
        </w:rPr>
        <w:t>七、“三公”经费财政拨款预算安排情况说明</w:t>
      </w:r>
      <w:r>
        <w:rPr>
          <w:rFonts w:cs="宋体"/>
          <w:sz w:val="32"/>
          <w:szCs w:val="32"/>
        </w:rPr>
        <w:br/>
      </w:r>
      <w:r>
        <w:rPr>
          <w:rFonts w:cs="宋体" w:hint="eastAsia"/>
          <w:sz w:val="32"/>
          <w:szCs w:val="32"/>
        </w:rPr>
        <w:t>　　</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w:t>
      </w:r>
      <w:r>
        <w:rPr>
          <w:rFonts w:ascii="仿宋_GB2312" w:eastAsia="仿宋_GB2312" w:hint="eastAsia"/>
          <w:sz w:val="32"/>
          <w:szCs w:val="32"/>
        </w:rPr>
        <w:t>汶川县</w:t>
      </w:r>
      <w:r>
        <w:rPr>
          <w:rFonts w:ascii="仿宋_GB2312" w:eastAsia="仿宋_GB2312" w:hint="eastAsia"/>
          <w:sz w:val="32"/>
          <w:szCs w:val="32"/>
          <w:lang w:val="en-US" w:eastAsia="zh-CN"/>
        </w:rPr>
        <w:t>气象局综合办公室</w:t>
      </w:r>
      <w:r>
        <w:rPr>
          <w:rFonts w:ascii="仿宋_GB2312" w:eastAsia="仿宋_GB2312" w:cs="仿宋_GB2312" w:hint="eastAsia"/>
          <w:sz w:val="32"/>
          <w:szCs w:val="32"/>
        </w:rPr>
        <w:t>“三公”经费财政拨款预算数</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万元，其中：无因公出国（境）经费，无公务接待费，公务用车运行维护费</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（一）202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w:t>
      </w:r>
      <w:r>
        <w:rPr>
          <w:rFonts w:ascii="仿宋_GB2312" w:eastAsia="仿宋_GB2312" w:hint="eastAsia"/>
          <w:sz w:val="32"/>
          <w:szCs w:val="32"/>
        </w:rPr>
        <w:t>汶川县</w:t>
      </w:r>
      <w:r>
        <w:rPr>
          <w:rFonts w:ascii="仿宋_GB2312" w:eastAsia="仿宋_GB2312" w:hint="eastAsia"/>
          <w:sz w:val="32"/>
          <w:szCs w:val="32"/>
          <w:lang w:val="en-US" w:eastAsia="zh-CN"/>
        </w:rPr>
        <w:t>气象局综合办公室</w:t>
      </w:r>
      <w:r>
        <w:rPr>
          <w:rFonts w:ascii="仿宋_GB2312" w:eastAsia="仿宋_GB2312" w:cs="仿宋_GB2312" w:hint="eastAsia"/>
          <w:sz w:val="32"/>
          <w:szCs w:val="32"/>
        </w:rPr>
        <w:t>因公出国（境）费用</w:t>
      </w:r>
      <w:r>
        <w:rPr>
          <w:rFonts w:ascii="仿宋_GB2312" w:eastAsia="仿宋_GB2312" w:cs="仿宋_GB2312"/>
          <w:sz w:val="32"/>
          <w:szCs w:val="32"/>
        </w:rPr>
        <w:t>0元</w:t>
      </w:r>
      <w:r>
        <w:rPr>
          <w:rFonts w:ascii="仿宋_GB2312" w:eastAsia="仿宋_GB2312" w:cs="仿宋_GB2312" w:hint="eastAsia"/>
          <w:sz w:val="32"/>
          <w:szCs w:val="32"/>
        </w:rPr>
        <w:t>。</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（二）202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w:t>
      </w:r>
      <w:r>
        <w:rPr>
          <w:rFonts w:ascii="仿宋_GB2312" w:eastAsia="仿宋_GB2312" w:hint="eastAsia"/>
          <w:sz w:val="32"/>
          <w:szCs w:val="32"/>
        </w:rPr>
        <w:t>汶川县</w:t>
      </w:r>
      <w:r>
        <w:rPr>
          <w:rFonts w:ascii="仿宋_GB2312" w:eastAsia="仿宋_GB2312" w:hint="eastAsia"/>
          <w:sz w:val="32"/>
          <w:szCs w:val="32"/>
          <w:lang w:val="en-US" w:eastAsia="zh-CN"/>
        </w:rPr>
        <w:t>气象局综合办公室</w:t>
      </w:r>
      <w:r>
        <w:rPr>
          <w:rFonts w:ascii="仿宋_GB2312" w:eastAsia="仿宋_GB2312" w:cs="仿宋_GB2312" w:hint="eastAsia"/>
          <w:sz w:val="32"/>
          <w:szCs w:val="32"/>
        </w:rPr>
        <w:t>公务接待费</w:t>
      </w:r>
      <w:r>
        <w:rPr>
          <w:rFonts w:ascii="仿宋_GB2312" w:eastAsia="仿宋_GB2312" w:cs="仿宋_GB2312"/>
          <w:sz w:val="32"/>
          <w:szCs w:val="32"/>
        </w:rPr>
        <w:t>0元</w:t>
      </w:r>
      <w:r>
        <w:rPr>
          <w:rFonts w:ascii="仿宋_GB2312" w:eastAsia="仿宋_GB2312" w:cs="仿宋_GB2312" w:hint="eastAsia"/>
          <w:sz w:val="32"/>
          <w:szCs w:val="32"/>
        </w:rPr>
        <w:t>。</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sz w:val="32"/>
          <w:szCs w:val="32"/>
        </w:rPr>
      </w:pPr>
      <w:r>
        <w:rPr>
          <w:rFonts w:ascii="仿宋_GB2312" w:eastAsia="仿宋_GB2312" w:cs="仿宋_GB2312" w:hint="eastAsia"/>
          <w:sz w:val="32"/>
          <w:szCs w:val="32"/>
        </w:rPr>
        <w:t>（三）202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w:t>
      </w:r>
      <w:r>
        <w:rPr>
          <w:rFonts w:ascii="仿宋_GB2312" w:eastAsia="仿宋_GB2312" w:hint="eastAsia"/>
          <w:sz w:val="32"/>
          <w:szCs w:val="32"/>
        </w:rPr>
        <w:t>汶川县</w:t>
      </w:r>
      <w:r>
        <w:rPr>
          <w:rFonts w:ascii="仿宋_GB2312" w:eastAsia="仿宋_GB2312" w:hint="eastAsia"/>
          <w:sz w:val="32"/>
          <w:szCs w:val="32"/>
          <w:lang w:val="en-US" w:eastAsia="zh-CN"/>
        </w:rPr>
        <w:t>气象局综合办公室</w:t>
      </w:r>
      <w:r>
        <w:rPr>
          <w:rFonts w:ascii="仿宋_GB2312" w:eastAsia="仿宋_GB2312" w:cs="仿宋_GB2312" w:hint="eastAsia"/>
          <w:sz w:val="32"/>
          <w:szCs w:val="32"/>
        </w:rPr>
        <w:t>公务用车运行维护</w:t>
      </w:r>
      <w:r>
        <w:rPr>
          <w:rFonts w:ascii="仿宋_GB2312" w:eastAsia="仿宋_GB2312" w:cs="仿宋_GB2312" w:hint="eastAsia"/>
          <w:sz w:val="32"/>
          <w:szCs w:val="32"/>
          <w:lang w:eastAsia="zh-CN"/>
        </w:rPr>
        <w:t>费</w:t>
      </w:r>
      <w:r>
        <w:rPr>
          <w:rFonts w:ascii="仿宋_GB2312" w:eastAsia="仿宋_GB2312" w:cs="仿宋_GB2312"/>
          <w:sz w:val="32"/>
          <w:szCs w:val="32"/>
          <w:lang w:eastAsia="zh-CN"/>
        </w:rPr>
        <w:t>0元，与2025年持平；公务用车购置费0元，与2025然后持平</w:t>
      </w:r>
      <w:r>
        <w:rPr>
          <w:rFonts w:ascii="仿宋_GB2312" w:eastAsia="仿宋_GB2312" w:cs="仿宋_GB2312" w:hint="eastAsia"/>
          <w:sz w:val="32"/>
          <w:szCs w:val="32"/>
        </w:rPr>
        <w:t>。</w:t>
      </w:r>
    </w:p>
    <w:p>
      <w:pPr>
        <w:pBdr>
          <w:bottom w:val="single" w:sz="4" w:space="31" w:color="FFFFFF"/>
        </w:pBdr>
        <w:autoSpaceDE w:val="0"/>
        <w:adjustRightInd w:val="0"/>
        <w:snapToGrid w:val="0"/>
        <w:spacing w:line="560" w:lineRule="exact"/>
        <w:ind w:firstLineChars="200" w:firstLine="640"/>
        <w:outlineLvl w:val="2"/>
        <w:rPr>
          <w:rFonts w:ascii="黑体" w:eastAsia="黑体" w:cs="黑体"/>
          <w:sz w:val="32"/>
          <w:szCs w:val="32"/>
        </w:rPr>
      </w:pPr>
      <w:bookmarkStart w:id="0" w:name="_GoBack"/>
      <w:bookmarkEnd w:id="0"/>
      <w:r>
        <w:rPr>
          <w:rFonts w:ascii="黑体" w:eastAsia="黑体" w:cs="黑体" w:hint="eastAsia"/>
          <w:sz w:val="32"/>
          <w:szCs w:val="32"/>
        </w:rPr>
        <w:t>八、政府性基金预算支出情况说明</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w:t>
      </w:r>
      <w:r>
        <w:rPr>
          <w:rFonts w:ascii="仿宋_GB2312" w:eastAsia="仿宋_GB2312" w:hint="eastAsia"/>
          <w:sz w:val="32"/>
          <w:szCs w:val="32"/>
        </w:rPr>
        <w:t>汶川县</w:t>
      </w:r>
      <w:r>
        <w:rPr>
          <w:rFonts w:ascii="仿宋_GB2312" w:eastAsia="仿宋_GB2312" w:hint="eastAsia"/>
          <w:sz w:val="32"/>
          <w:szCs w:val="32"/>
          <w:lang w:val="en-US" w:eastAsia="zh-CN"/>
        </w:rPr>
        <w:t>气象局综合办公室</w:t>
      </w:r>
      <w:r>
        <w:rPr>
          <w:rFonts w:ascii="仿宋_GB2312" w:eastAsia="仿宋_GB2312" w:cs="仿宋_GB2312" w:hint="eastAsia"/>
          <w:sz w:val="32"/>
          <w:szCs w:val="32"/>
        </w:rPr>
        <w:t>无政府性基金预算拨款安排的支出。</w:t>
      </w:r>
    </w:p>
    <w:p>
      <w:pPr>
        <w:numPr>
          <w:ilvl w:val="0"/>
          <w:numId w:val="5"/>
        </w:numPr>
        <w:pBdr>
          <w:bottom w:val="single" w:sz="4" w:space="31" w:color="FFFFFF"/>
        </w:pBdr>
        <w:autoSpaceDE w:val="0"/>
        <w:adjustRightInd w:val="0"/>
        <w:snapToGrid w:val="0"/>
        <w:spacing w:line="560" w:lineRule="exact"/>
        <w:ind w:left="0" w:firstLineChars="200" w:firstLine="640"/>
        <w:jc w:val="left"/>
        <w:outlineLvl w:val="2"/>
        <w:rPr>
          <w:rFonts w:ascii="黑体" w:eastAsia="黑体" w:cs="黑体"/>
          <w:sz w:val="32"/>
          <w:szCs w:val="32"/>
        </w:rPr>
      </w:pPr>
      <w:r>
        <w:rPr>
          <w:rFonts w:ascii="黑体" w:eastAsia="黑体" w:cs="黑体" w:hint="eastAsia"/>
          <w:sz w:val="32"/>
          <w:szCs w:val="32"/>
        </w:rPr>
        <w:t>其他重要事项的情况说明</w:t>
      </w:r>
    </w:p>
    <w:p>
      <w:pPr>
        <w:numPr>
          <w:ilvl w:val="0"/>
          <w:numId w:val="6"/>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机关运行经费</w:t>
      </w:r>
    </w:p>
    <w:p>
      <w:pPr>
        <w:pBdr>
          <w:bottom w:val="single" w:sz="4" w:space="31" w:color="FFFFFF"/>
        </w:pBdr>
        <w:autoSpaceDE w:val="0"/>
        <w:adjustRightInd w:val="0"/>
        <w:snapToGrid w:val="0"/>
        <w:spacing w:line="560" w:lineRule="exact"/>
        <w:ind w:firstLineChars="200" w:firstLine="640"/>
        <w:jc w:val="left"/>
        <w:outlineLvl w:val="2"/>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w:t>
      </w:r>
      <w:r>
        <w:rPr>
          <w:rFonts w:ascii="方正仿宋_GB18030" w:eastAsia="方正仿宋_GB18030" w:cs="方正仿宋_GB18030" w:hint="eastAsia"/>
          <w:sz w:val="32"/>
          <w:szCs w:val="32"/>
          <w:lang w:val="en-US" w:eastAsia="zh-CN"/>
        </w:rPr>
        <w:t>6</w:t>
      </w:r>
      <w:r>
        <w:rPr>
          <w:rFonts w:ascii="方正仿宋_GB18030" w:eastAsia="方正仿宋_GB18030" w:cs="方正仿宋_GB18030" w:hint="eastAsia"/>
          <w:sz w:val="32"/>
          <w:szCs w:val="32"/>
        </w:rPr>
        <w:t>年</w:t>
      </w:r>
      <w:r>
        <w:rPr>
          <w:rFonts w:ascii="仿宋_GB2312" w:eastAsia="仿宋_GB2312" w:hint="eastAsia"/>
          <w:sz w:val="32"/>
          <w:szCs w:val="32"/>
        </w:rPr>
        <w:t>汶川县</w:t>
      </w:r>
      <w:r>
        <w:rPr>
          <w:rFonts w:ascii="仿宋_GB2312" w:eastAsia="仿宋_GB2312" w:hint="eastAsia"/>
          <w:sz w:val="32"/>
          <w:szCs w:val="32"/>
          <w:lang w:val="en-US" w:eastAsia="zh-CN"/>
        </w:rPr>
        <w:t>气象局综合办公室</w:t>
      </w:r>
      <w:r>
        <w:rPr>
          <w:rFonts w:ascii="方正仿宋_GB18030" w:eastAsia="方正仿宋_GB18030" w:cs="方正仿宋_GB18030" w:hint="eastAsia"/>
          <w:sz w:val="32"/>
          <w:szCs w:val="32"/>
        </w:rPr>
        <w:t>机关运行经费财政拨款预算为</w:t>
      </w:r>
      <w:r>
        <w:rPr>
          <w:rFonts w:ascii="方正仿宋_GB18030" w:eastAsia="方正仿宋_GB18030" w:cs="方正仿宋_GB18030" w:hint="eastAsia"/>
          <w:sz w:val="32"/>
          <w:szCs w:val="32"/>
          <w:lang w:val="en-US" w:eastAsia="zh-CN"/>
        </w:rPr>
        <w:t>0</w:t>
      </w:r>
      <w:r>
        <w:rPr>
          <w:rFonts w:ascii="方正仿宋_GB18030" w:eastAsia="方正仿宋_GB18030" w:cs="方正仿宋_GB18030" w:hint="eastAsia"/>
          <w:sz w:val="32"/>
          <w:szCs w:val="32"/>
        </w:rPr>
        <w:t>万元。</w:t>
      </w:r>
    </w:p>
    <w:p>
      <w:pPr>
        <w:numPr>
          <w:ilvl w:val="0"/>
          <w:numId w:val="6"/>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政府采购情况</w:t>
      </w:r>
    </w:p>
    <w:p>
      <w:pPr>
        <w:pBdr>
          <w:bottom w:val="single" w:sz="4" w:space="31" w:color="FFFFFF"/>
        </w:pBdr>
        <w:autoSpaceDE w:val="0"/>
        <w:adjustRightInd w:val="0"/>
        <w:snapToGrid w:val="0"/>
        <w:spacing w:line="560" w:lineRule="exact"/>
        <w:ind w:firstLineChars="200" w:firstLine="640"/>
        <w:outlineLvl w:val="2"/>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w:t>
      </w:r>
      <w:r>
        <w:rPr>
          <w:rFonts w:ascii="方正仿宋_GB18030" w:eastAsia="方正仿宋_GB18030" w:cs="方正仿宋_GB18030" w:hint="eastAsia"/>
          <w:sz w:val="32"/>
          <w:szCs w:val="32"/>
          <w:lang w:val="en-US" w:eastAsia="zh-CN"/>
        </w:rPr>
        <w:t>6</w:t>
      </w:r>
      <w:r>
        <w:rPr>
          <w:rFonts w:ascii="方正仿宋_GB18030" w:eastAsia="方正仿宋_GB18030" w:cs="方正仿宋_GB18030" w:hint="eastAsia"/>
          <w:sz w:val="32"/>
          <w:szCs w:val="32"/>
        </w:rPr>
        <w:t>年</w:t>
      </w:r>
      <w:r>
        <w:rPr>
          <w:rFonts w:ascii="仿宋_GB2312" w:eastAsia="仿宋_GB2312" w:hint="eastAsia"/>
          <w:sz w:val="32"/>
          <w:szCs w:val="32"/>
        </w:rPr>
        <w:t>汶川县</w:t>
      </w:r>
      <w:r>
        <w:rPr>
          <w:rFonts w:ascii="仿宋_GB2312" w:eastAsia="仿宋_GB2312" w:hint="eastAsia"/>
          <w:sz w:val="32"/>
          <w:szCs w:val="32"/>
          <w:lang w:val="en-US" w:eastAsia="zh-CN"/>
        </w:rPr>
        <w:t>气象局综合办公室</w:t>
      </w:r>
      <w:r>
        <w:rPr>
          <w:rFonts w:ascii="方正仿宋_GB18030" w:eastAsia="方正仿宋_GB18030" w:cs="方正仿宋_GB18030" w:hint="eastAsia"/>
          <w:sz w:val="32"/>
          <w:szCs w:val="32"/>
        </w:rPr>
        <w:t>未安排政府采购。</w:t>
      </w:r>
    </w:p>
    <w:p>
      <w:pPr>
        <w:numPr>
          <w:ilvl w:val="0"/>
          <w:numId w:val="6"/>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国有资产占有使用情况</w:t>
      </w:r>
    </w:p>
    <w:p>
      <w:pPr>
        <w:pBdr>
          <w:bottom w:val="single" w:sz="4" w:space="31" w:color="FFFFFF"/>
        </w:pBdr>
        <w:autoSpaceDE w:val="0"/>
        <w:adjustRightInd w:val="0"/>
        <w:snapToGrid w:val="0"/>
        <w:spacing w:line="560" w:lineRule="exact"/>
        <w:ind w:firstLineChars="200" w:firstLine="640"/>
        <w:outlineLvl w:val="2"/>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w:t>
      </w:r>
      <w:r>
        <w:rPr>
          <w:rFonts w:ascii="方正仿宋_GB18030" w:eastAsia="方正仿宋_GB18030" w:cs="方正仿宋_GB18030" w:hint="eastAsia"/>
          <w:sz w:val="32"/>
          <w:szCs w:val="32"/>
          <w:lang w:val="en-US" w:eastAsia="zh-CN"/>
        </w:rPr>
        <w:t>6</w:t>
      </w:r>
      <w:r>
        <w:rPr>
          <w:rFonts w:ascii="方正仿宋_GB18030" w:eastAsia="方正仿宋_GB18030" w:cs="方正仿宋_GB18030" w:hint="eastAsia"/>
          <w:sz w:val="32"/>
          <w:szCs w:val="32"/>
        </w:rPr>
        <w:t>年</w:t>
      </w:r>
      <w:r>
        <w:rPr>
          <w:rFonts w:ascii="仿宋_GB2312" w:eastAsia="仿宋_GB2312" w:hint="eastAsia"/>
          <w:sz w:val="32"/>
          <w:szCs w:val="32"/>
        </w:rPr>
        <w:t>汶川县</w:t>
      </w:r>
      <w:r>
        <w:rPr>
          <w:rFonts w:ascii="仿宋_GB2312" w:eastAsia="仿宋_GB2312" w:hint="eastAsia"/>
          <w:sz w:val="32"/>
          <w:szCs w:val="32"/>
          <w:lang w:val="en-US" w:eastAsia="zh-CN"/>
        </w:rPr>
        <w:t>气象局综合办公室</w:t>
      </w:r>
      <w:r>
        <w:rPr>
          <w:rFonts w:ascii="方正仿宋_GB18030" w:eastAsia="方正仿宋_GB18030" w:cs="方正仿宋_GB18030" w:hint="eastAsia"/>
          <w:sz w:val="32"/>
          <w:szCs w:val="32"/>
        </w:rPr>
        <w:t>固定资产总额0万元。</w:t>
      </w:r>
    </w:p>
    <w:p>
      <w:pPr>
        <w:numPr>
          <w:ilvl w:val="0"/>
          <w:numId w:val="6"/>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绩效目标设置情况</w:t>
      </w:r>
    </w:p>
    <w:p>
      <w:pPr>
        <w:pBdr>
          <w:bottom w:val="single" w:sz="4" w:space="31" w:color="FFFFFF"/>
        </w:pBdr>
        <w:autoSpaceDE w:val="0"/>
        <w:adjustRightInd w:val="0"/>
        <w:snapToGrid w:val="0"/>
        <w:spacing w:line="560" w:lineRule="exact"/>
        <w:ind w:left="0" w:firstLineChars="200" w:firstLine="640"/>
        <w:jc w:val="left"/>
        <w:outlineLvl w:val="2"/>
        <w:rPr>
          <w:rFonts w:ascii="仿宋_GB2312" w:eastAsia="仿宋_GB2312" w:cs="仿宋_GB2312" w:hint="eastAsia"/>
          <w:sz w:val="32"/>
          <w:szCs w:val="32"/>
          <w:lang w:val="en-US" w:eastAsia="zh-CN"/>
        </w:rPr>
      </w:pPr>
      <w:r>
        <w:rPr>
          <w:rFonts w:ascii="仿宋_GB2312" w:eastAsia="仿宋_GB2312" w:cs="仿宋_GB2312" w:hint="eastAsia"/>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w:t>
      </w:r>
      <w:r>
        <w:rPr>
          <w:rFonts w:ascii="仿宋_GB2312" w:eastAsia="仿宋_GB2312" w:cs="仿宋_GB2312" w:hint="eastAsia"/>
          <w:sz w:val="32"/>
          <w:szCs w:val="32"/>
        </w:rPr>
        <w:t>汶川县气象局</w:t>
      </w:r>
      <w:r>
        <w:rPr>
          <w:rFonts w:ascii="仿宋_GB2312" w:eastAsia="仿宋_GB2312" w:hint="eastAsia"/>
          <w:sz w:val="32"/>
          <w:szCs w:val="32"/>
          <w:lang w:val="en-US" w:eastAsia="zh-CN"/>
        </w:rPr>
        <w:t>综合办公室</w:t>
      </w:r>
      <w:r>
        <w:rPr>
          <w:rFonts w:ascii="仿宋_GB2312" w:eastAsia="仿宋_GB2312" w:cs="仿宋_GB2312" w:hint="eastAsia"/>
          <w:sz w:val="32"/>
          <w:szCs w:val="32"/>
          <w:lang w:eastAsia="zh-CN"/>
        </w:rPr>
        <w:t>部门整体申报资金</w:t>
      </w:r>
      <w:r>
        <w:rPr>
          <w:rFonts w:ascii="仿宋_GB2312" w:eastAsia="仿宋_GB2312" w:cs="仿宋_GB2312" w:hint="eastAsia"/>
          <w:sz w:val="32"/>
          <w:szCs w:val="32"/>
          <w:lang w:val="en-US" w:eastAsia="zh-CN"/>
        </w:rPr>
        <w:t>19.26万元，主要用于气象服务保障能力等，已按要求实行绩效目标管理。</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w:t>
      </w:r>
      <w:r>
        <w:rPr>
          <w:rFonts w:ascii="仿宋_GB2312" w:eastAsia="仿宋_GB2312" w:cs="仿宋_GB2312" w:hint="eastAsia"/>
          <w:sz w:val="32"/>
          <w:szCs w:val="32"/>
        </w:rPr>
        <w:t>汶川县气象局</w:t>
      </w:r>
      <w:r>
        <w:rPr>
          <w:rFonts w:ascii="仿宋_GB2312" w:eastAsia="仿宋_GB2312" w:hint="eastAsia"/>
          <w:sz w:val="32"/>
          <w:szCs w:val="32"/>
          <w:lang w:val="en-US" w:eastAsia="zh-CN"/>
        </w:rPr>
        <w:t>综合办公室未</w:t>
      </w:r>
      <w:r>
        <w:rPr>
          <w:rFonts w:ascii="仿宋_GB2312" w:eastAsia="仿宋_GB2312" w:cs="仿宋_GB2312" w:hint="eastAsia"/>
          <w:sz w:val="32"/>
          <w:szCs w:val="32"/>
          <w:lang w:eastAsia="zh-CN"/>
        </w:rPr>
        <w:t>申报</w:t>
      </w:r>
      <w:r>
        <w:rPr>
          <w:rFonts w:ascii="仿宋_GB2312" w:eastAsia="仿宋_GB2312" w:cs="仿宋_GB2312" w:hint="eastAsia"/>
          <w:sz w:val="32"/>
          <w:szCs w:val="32"/>
          <w:lang w:val="en-US" w:eastAsia="zh-CN"/>
        </w:rPr>
        <w:t>特定目标类和运转类项目</w:t>
      </w:r>
      <w:r>
        <w:rPr>
          <w:rFonts w:ascii="仿宋_GB2312" w:eastAsia="仿宋_GB2312" w:cs="仿宋_GB2312" w:hint="eastAsia"/>
          <w:sz w:val="32"/>
          <w:szCs w:val="32"/>
        </w:rPr>
        <w:t>。</w:t>
      </w:r>
    </w:p>
    <w:p>
      <w:pPr>
        <w:pStyle w:val="15"/>
        <w:rPr>
          <w:rFonts w:ascii="仿宋_GB2312" w:eastAsia="仿宋_GB2312" w:cs="仿宋_GB2312" w:hint="eastAsia"/>
          <w:sz w:val="32"/>
          <w:szCs w:val="32"/>
        </w:rPr>
      </w:pPr>
    </w:p>
    <w:p>
      <w:pPr>
        <w:pStyle w:val="15"/>
        <w:rPr>
          <w:rFonts w:ascii="仿宋_GB2312" w:eastAsia="仿宋_GB2312" w:cs="仿宋_GB2312" w:hint="eastAsia"/>
          <w:sz w:val="32"/>
          <w:szCs w:val="32"/>
        </w:rPr>
      </w:pPr>
    </w:p>
    <w:p>
      <w:pPr>
        <w:numPr>
          <w:ilvl w:val="0"/>
          <w:numId w:val="7"/>
        </w:numPr>
        <w:pBdr>
          <w:bottom w:val="single" w:sz="4" w:space="31" w:color="FFFFFF"/>
        </w:pBdr>
        <w:autoSpaceDE w:val="0"/>
        <w:adjustRightInd w:val="0"/>
        <w:snapToGrid w:val="0"/>
        <w:spacing w:line="560" w:lineRule="exact"/>
        <w:ind w:left="0" w:firstLineChars="200" w:firstLine="640"/>
        <w:outlineLvl w:val="2"/>
        <w:rPr>
          <w:rFonts w:ascii="黑体" w:eastAsia="黑体" w:cs="黑体"/>
          <w:sz w:val="32"/>
          <w:szCs w:val="32"/>
        </w:rPr>
      </w:pPr>
      <w:r>
        <w:rPr>
          <w:rFonts w:ascii="黑体" w:eastAsia="黑体" w:cs="黑体" w:hint="eastAsia"/>
          <w:sz w:val="32"/>
          <w:szCs w:val="32"/>
        </w:rPr>
        <w:t>名词解释</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rPr>
      </w:pPr>
      <w:r>
        <w:rPr>
          <w:rFonts w:ascii="方正仿宋_GB18030" w:eastAsia="方正仿宋_GB18030" w:cs="方正仿宋_GB18030" w:hint="eastAsia"/>
          <w:b/>
          <w:bCs/>
          <w:sz w:val="32"/>
          <w:szCs w:val="32"/>
        </w:rPr>
        <w:t>（一）财政拨款收入</w:t>
      </w:r>
      <w:r>
        <w:rPr>
          <w:rFonts w:ascii="方正仿宋_GB18030" w:eastAsia="方正仿宋_GB18030" w:cs="方正仿宋_GB18030" w:hint="eastAsia"/>
          <w:sz w:val="32"/>
          <w:szCs w:val="32"/>
        </w:rPr>
        <w:t>：</w:t>
      </w:r>
      <w:r>
        <w:rPr>
          <w:rFonts w:ascii="仿宋_GB2312" w:eastAsia="仿宋_GB2312" w:cs="仿宋_GB2312" w:hint="eastAsia"/>
          <w:sz w:val="32"/>
          <w:szCs w:val="32"/>
        </w:rPr>
        <w:t>指由财政拨款形成的部门收入。按现行管理制度，部门预算中反映的财政拨款仅包括一般公共预算拨款和政府性基金预算拨款。</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rPr>
      </w:pPr>
      <w:r>
        <w:rPr>
          <w:rFonts w:ascii="方正仿宋_GB18030" w:eastAsia="方正仿宋_GB18030" w:cs="方正仿宋_GB18030" w:hint="eastAsia"/>
          <w:b/>
          <w:bCs/>
          <w:sz w:val="32"/>
          <w:szCs w:val="32"/>
        </w:rPr>
        <w:t>（二）事业收入：</w:t>
      </w:r>
      <w:r>
        <w:rPr>
          <w:rFonts w:ascii="仿宋_GB2312" w:eastAsia="仿宋_GB2312" w:cs="仿宋_GB2312" w:hint="eastAsia"/>
          <w:sz w:val="32"/>
          <w:szCs w:val="32"/>
        </w:rPr>
        <w:t>指所属事业单位开展专业业务活动及辅助活动所取得的收入。</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rPr>
      </w:pPr>
      <w:r>
        <w:rPr>
          <w:rFonts w:ascii="方正仿宋_GB18030" w:eastAsia="方正仿宋_GB18030" w:cs="方正仿宋_GB18030" w:hint="eastAsia"/>
          <w:b/>
          <w:bCs/>
          <w:sz w:val="32"/>
          <w:szCs w:val="32"/>
        </w:rPr>
        <w:t>（三）事业单位经营收入：</w:t>
      </w:r>
      <w:r>
        <w:rPr>
          <w:rFonts w:ascii="仿宋_GB2312" w:eastAsia="仿宋_GB2312" w:cs="仿宋_GB2312" w:hint="eastAsia"/>
          <w:sz w:val="32"/>
          <w:szCs w:val="32"/>
        </w:rPr>
        <w:t>指所属事业单位在专业业务活动及其辅助活动之外开展非独立核算经营活动取得的收入。</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sz w:val="32"/>
          <w:szCs w:val="32"/>
        </w:rPr>
      </w:pPr>
      <w:r>
        <w:rPr>
          <w:rFonts w:ascii="方正仿宋_GB18030" w:eastAsia="方正仿宋_GB18030" w:cs="方正仿宋_GB18030" w:hint="eastAsia"/>
          <w:b/>
          <w:bCs/>
          <w:sz w:val="32"/>
          <w:szCs w:val="32"/>
        </w:rPr>
        <w:t>（四）其他收入：</w:t>
      </w:r>
      <w:r>
        <w:rPr>
          <w:rFonts w:ascii="仿宋_GB2312" w:eastAsia="仿宋_GB2312" w:cs="仿宋_GB2312" w:hint="eastAsia"/>
          <w:sz w:val="32"/>
          <w:szCs w:val="32"/>
        </w:rPr>
        <w:t>指除上述“财政拨款收入”、“事业收入”、“事业单位经营收入”等以外的收入，主要是所属行政事业单位按规定动用的售房收入、存款利息收入等。</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lang w:val="en-US" w:eastAsia="zh-CN"/>
        </w:rPr>
      </w:pPr>
      <w:r>
        <w:rPr>
          <w:rFonts w:ascii="方正仿宋_GB18030" w:eastAsia="方正仿宋_GB18030" w:cs="方正仿宋_GB18030" w:hint="eastAsia"/>
          <w:b/>
          <w:bCs/>
          <w:sz w:val="32"/>
          <w:szCs w:val="32"/>
        </w:rPr>
        <w:t>（五）用事业基金弥补收支差额：</w:t>
      </w:r>
      <w:r>
        <w:rPr>
          <w:rFonts w:ascii="仿宋_GB2312" w:eastAsia="仿宋_GB2312" w:cs="仿宋_GB2312" w:hint="eastAsia"/>
          <w:sz w:val="32"/>
          <w:szCs w:val="32"/>
        </w:rPr>
        <w:t>指所属事业单位在预计用当年的“财政拨款收入”、“事业收入”、“事业单位经营收入”、“其他收入”不足以安排当年支出的情况下，使用以前年度积累的事业基金弥补本年度收支缺口的资金。</w:t>
      </w:r>
      <w:r>
        <w:rPr>
          <w:rFonts w:ascii="仿宋_GB2312" w:eastAsia="仿宋_GB2312" w:cs="仿宋_GB2312" w:hint="eastAsia"/>
          <w:sz w:val="32"/>
          <w:szCs w:val="32"/>
          <w:lang w:val="en-US" w:eastAsia="zh-CN"/>
        </w:rPr>
        <w:t xml:space="preserve">        </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sz w:val="32"/>
          <w:szCs w:val="32"/>
        </w:rPr>
      </w:pPr>
      <w:r>
        <w:rPr>
          <w:rFonts w:ascii="方正仿宋_GB18030" w:eastAsia="方正仿宋_GB18030" w:cs="方正仿宋_GB18030" w:hint="eastAsia"/>
          <w:b/>
          <w:bCs/>
          <w:sz w:val="32"/>
          <w:szCs w:val="32"/>
        </w:rPr>
        <w:t>（六）上年结转：</w:t>
      </w:r>
      <w:r>
        <w:rPr>
          <w:rFonts w:ascii="仿宋_GB2312" w:eastAsia="仿宋_GB2312" w:cs="仿宋_GB2312" w:hint="eastAsia"/>
          <w:sz w:val="32"/>
          <w:szCs w:val="32"/>
        </w:rPr>
        <w:t>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50"/>
    <w:family w:val="auto"/>
    <w:pitch w:val="variable"/>
    <w:sig w:usb0="000000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方正仿宋_GB18030">
    <w:altName w:val="仿宋"/>
    <w:panose1 w:val="02000000000000000000"/>
    <w:charset w:val="86"/>
    <w:family w:val="auto"/>
    <w:pitch w:val="variable"/>
    <w:sig w:usb0="00000000" w:usb1="00000000" w:usb2="00000000" w:usb3="00000000" w:csb0="00040000" w:csb1="00000000"/>
  </w:font>
  <w:font w:name="Times New Roman">
    <w:panose1 w:val="02020603050405020304"/>
    <w:charset w:val="CC"/>
    <w:family w:val="swiss"/>
    <w:pitch w:val="variable"/>
    <w:sig w:usb0="E0002AFF" w:usb1="C0007841" w:usb2="00000009" w:usb3="00000000" w:csb0="400001FF" w:csb1="FFFF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28F27FE7"/>
    <w:multiLevelType w:val="multilevel"/>
    <w:tmpl w:val="28F27FE7"/>
    <w:lvl w:ilvl="0">
      <w:start w:val="1"/>
      <w:numFmt w:val="japaneseCounting"/>
      <w:lvlRestart w:val="0"/>
      <w:lvlText w:val="%1、"/>
      <w:lvlJc w:val="left"/>
      <w:pPr>
        <w:tabs>
          <w:tab w:val="num" w:pos="0"/>
        </w:tabs>
        <w:ind w:left="880" w:hanging="880"/>
      </w:pPr>
      <w:rPr>
        <w:rFonts w:cs="Times New Roman" w:hint="default"/>
      </w:rPr>
    </w:lvl>
    <w:lvl w:ilvl="1">
      <w:start w:val="1"/>
      <w:numFmt w:val="lowerLetter"/>
      <w:lvlText w:val="%2)"/>
      <w:lvlJc w:val="left"/>
      <w:pPr>
        <w:tabs>
          <w:tab w:val="num" w:pos="0"/>
        </w:tabs>
        <w:ind w:left="840" w:hanging="420"/>
      </w:pPr>
      <w:rPr>
        <w:rFonts w:cs="Times New Roman"/>
      </w:rPr>
    </w:lvl>
    <w:lvl w:ilvl="2">
      <w:start w:val="1"/>
      <w:numFmt w:val="lowerRoman"/>
      <w:lvlText w:val="%3."/>
      <w:lvlJc w:val="right"/>
      <w:pPr>
        <w:tabs>
          <w:tab w:val="num" w:pos="0"/>
        </w:tabs>
        <w:ind w:left="1260" w:hanging="420"/>
      </w:pPr>
      <w:rPr>
        <w:rFonts w:cs="Times New Roman"/>
      </w:rPr>
    </w:lvl>
    <w:lvl w:ilvl="3">
      <w:start w:val="1"/>
      <w:numFmt w:val="decimal"/>
      <w:lvlText w:val="%4."/>
      <w:lvlJc w:val="left"/>
      <w:pPr>
        <w:tabs>
          <w:tab w:val="num" w:pos="0"/>
        </w:tabs>
        <w:ind w:left="1680" w:hanging="420"/>
      </w:pPr>
      <w:rPr>
        <w:rFonts w:cs="Times New Roman"/>
      </w:rPr>
    </w:lvl>
    <w:lvl w:ilvl="4">
      <w:start w:val="1"/>
      <w:numFmt w:val="lowerLetter"/>
      <w:lvlText w:val="%5)"/>
      <w:lvlJc w:val="left"/>
      <w:pPr>
        <w:tabs>
          <w:tab w:val="num" w:pos="0"/>
        </w:tabs>
        <w:ind w:left="2100" w:hanging="420"/>
      </w:pPr>
      <w:rPr>
        <w:rFonts w:cs="Times New Roman"/>
      </w:rPr>
    </w:lvl>
    <w:lvl w:ilvl="5">
      <w:start w:val="1"/>
      <w:numFmt w:val="lowerRoman"/>
      <w:lvlText w:val="%6."/>
      <w:lvlJc w:val="right"/>
      <w:pPr>
        <w:tabs>
          <w:tab w:val="num" w:pos="0"/>
        </w:tabs>
        <w:ind w:left="2520" w:hanging="420"/>
      </w:pPr>
      <w:rPr>
        <w:rFonts w:cs="Times New Roman"/>
      </w:rPr>
    </w:lvl>
    <w:lvl w:ilvl="6">
      <w:start w:val="1"/>
      <w:numFmt w:val="decimal"/>
      <w:lvlText w:val="%7."/>
      <w:lvlJc w:val="left"/>
      <w:pPr>
        <w:tabs>
          <w:tab w:val="num" w:pos="0"/>
        </w:tabs>
        <w:ind w:left="2940" w:hanging="420"/>
      </w:pPr>
      <w:rPr>
        <w:rFonts w:cs="Times New Roman"/>
      </w:rPr>
    </w:lvl>
    <w:lvl w:ilvl="7">
      <w:start w:val="1"/>
      <w:numFmt w:val="lowerLetter"/>
      <w:lvlText w:val="%8)"/>
      <w:lvlJc w:val="left"/>
      <w:pPr>
        <w:tabs>
          <w:tab w:val="num" w:pos="0"/>
        </w:tabs>
        <w:ind w:left="3360" w:hanging="420"/>
      </w:pPr>
      <w:rPr>
        <w:rFonts w:cs="Times New Roman"/>
      </w:rPr>
    </w:lvl>
    <w:lvl w:ilvl="8">
      <w:start w:val="1"/>
      <w:numFmt w:val="lowerRoman"/>
      <w:lvlText w:val="%9."/>
      <w:lvlJc w:val="right"/>
      <w:pPr>
        <w:tabs>
          <w:tab w:val="num" w:pos="0"/>
        </w:tabs>
        <w:ind w:left="3780" w:hanging="420"/>
      </w:pPr>
      <w:rPr>
        <w:rFonts w:cs="Times New Roman"/>
      </w:rPr>
    </w:lvl>
  </w:abstractNum>
  <w:abstractNum w:abstractNumId="1">
    <w:nsid w:val="5FA4865E"/>
    <w:multiLevelType w:val="singleLevel"/>
    <w:tmpl w:val="5FA4865E"/>
    <w:lvl w:ilvl="0">
      <w:start w:val="1"/>
      <w:numFmt w:val="chineseCounting"/>
      <w:lvlRestart w:val="0"/>
      <w:suff w:val="nothing"/>
      <w:lvlText w:val="%1、"/>
      <w:lvlJc w:val="left"/>
      <w:pPr>
        <w:tabs>
          <w:tab w:val="num" w:pos="0"/>
        </w:tabs>
        <w:ind w:left="0" w:hanging="0"/>
      </w:pPr>
      <w:rPr>
        <w:rFonts w:hint="eastAsia"/>
      </w:rPr>
    </w:lvl>
  </w:abstractNum>
  <w:abstractNum w:abstractNumId="2">
    <w:nsid w:val="324510D4"/>
    <w:multiLevelType w:val="singleLevel"/>
    <w:tmpl w:val="324510D4"/>
    <w:lvl w:ilvl="0">
      <w:start w:val="5"/>
      <w:numFmt w:val="chineseCounting"/>
      <w:lvlRestart w:val="0"/>
      <w:suff w:val="nothing"/>
      <w:lvlText w:val="%1、"/>
      <w:lvlJc w:val="left"/>
      <w:pPr>
        <w:tabs>
          <w:tab w:val="num" w:pos="0"/>
        </w:tabs>
        <w:ind w:left="0" w:hanging="0"/>
      </w:pPr>
      <w:rPr>
        <w:rFonts w:hint="eastAsia"/>
      </w:rPr>
    </w:lvl>
  </w:abstractNum>
  <w:abstractNum w:abstractNumId="3">
    <w:nsid w:val="C3107BAB"/>
    <w:multiLevelType w:val="singleLevel"/>
    <w:tmpl w:val="C3107BAB"/>
    <w:lvl w:ilvl="0">
      <w:start w:val="3"/>
      <w:numFmt w:val="chineseCounting"/>
      <w:lvlRestart w:val="0"/>
      <w:suff w:val="nothing"/>
      <w:lvlText w:val="（%1）"/>
      <w:lvlJc w:val="left"/>
      <w:pPr>
        <w:tabs>
          <w:tab w:val="num" w:pos="0"/>
        </w:tabs>
        <w:ind w:left="0" w:hanging="0"/>
      </w:pPr>
      <w:rPr>
        <w:rFonts w:hint="eastAsia"/>
      </w:rPr>
    </w:lvl>
  </w:abstractNum>
  <w:abstractNum w:abstractNumId="4">
    <w:nsid w:val="E98402B6"/>
    <w:multiLevelType w:val="singleLevel"/>
    <w:tmpl w:val="E98402B6"/>
    <w:lvl w:ilvl="0">
      <w:start w:val="9"/>
      <w:numFmt w:val="chineseCounting"/>
      <w:lvlRestart w:val="0"/>
      <w:suff w:val="nothing"/>
      <w:lvlText w:val="%1、"/>
      <w:lvlJc w:val="left"/>
      <w:pPr>
        <w:tabs>
          <w:tab w:val="num" w:pos="0"/>
        </w:tabs>
        <w:ind w:left="0" w:hanging="0"/>
      </w:pPr>
      <w:rPr>
        <w:rFonts w:hint="eastAsia"/>
      </w:rPr>
    </w:lvl>
  </w:abstractNum>
  <w:abstractNum w:abstractNumId="5">
    <w:nsid w:val="6956B708"/>
    <w:multiLevelType w:val="singleLevel"/>
    <w:tmpl w:val="6956B708"/>
    <w:lvl w:ilvl="0">
      <w:start w:val="1"/>
      <w:numFmt w:val="chineseCounting"/>
      <w:lvlRestart w:val="0"/>
      <w:suff w:val="nothing"/>
      <w:lvlText w:val="（%1）"/>
      <w:lvlJc w:val="left"/>
      <w:pPr>
        <w:tabs>
          <w:tab w:val="num" w:pos="0"/>
        </w:tabs>
        <w:ind w:left="0" w:hanging="0"/>
      </w:pPr>
      <w:rPr>
        <w:rFonts w:hint="eastAsia"/>
      </w:rPr>
    </w:lvl>
  </w:abstractNum>
  <w:abstractNum w:abstractNumId="6">
    <w:nsid w:val="AB983E98"/>
    <w:multiLevelType w:val="singleLevel"/>
    <w:tmpl w:val="AB983E98"/>
    <w:lvl w:ilvl="0">
      <w:start w:val="10"/>
      <w:numFmt w:val="chineseCounting"/>
      <w:lvlRestart w:val="0"/>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MDQ4Y2NjOTIzMTk1Y2E2ZWE4N2IzYTEzOTE5OTlkNz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2"/>
      <w:lang w:val="en-US" w:eastAsia="zh-CN" w:bidi="ar-SA"/>
    </w:rPr>
  </w:style>
  <w:style w:type="character" w:default="1" w:styleId="10">
    <w:name w:val="Default Paragraph Font"/>
  </w:style>
  <w:style w:type="paragraph" w:styleId="15">
    <w:name w:val="Title"/>
    <w:basedOn w:val="0"/>
    <w:pPr>
      <w:spacing w:before="240" w:beforeAutospacing="0" w:after="60" w:afterAutospacing="0"/>
      <w:jc w:val="center"/>
      <w:outlineLvl w:val="0"/>
    </w:pPr>
    <w:rPr>
      <w:rFonts w:ascii="Arial" w:hAnsi="Arial"/>
      <w:b/>
      <w:sz w:val="32"/>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character" w:styleId="18">
    <w:name w:val="Emphasis"/>
    <w:basedOn w:val="10"/>
    <w:rPr>
      <w:rFonts w:cs="Times New Roman"/>
    </w:rPr>
  </w:style>
  <w:style w:type="paragraph" w:customStyle="1" w:styleId="19">
    <w:name w:val="Default"/>
    <w:basedOn w:val="0"/>
    <w:autoRedefine/>
    <w:pPr>
      <w:autoSpaceDE w:val="0"/>
      <w:autoSpaceDN w:val="0"/>
      <w:adjustRightInd w:val="0"/>
      <w:jc w:val="left"/>
    </w:pPr>
    <w:rPr>
      <w:rFonts w:ascii="Arial" w:cs="Arial" w:hAnsi="Arial"/>
      <w:color w:val="000000"/>
      <w:kern w:val="0"/>
      <w:sz w:val="24"/>
      <w:szCs w:val="24"/>
    </w:rPr>
  </w:style>
  <w:style w:type="paragraph" w:customStyle="1" w:styleId="20">
    <w:name w:val="正文文本1"/>
    <w:basedOn w:val="0"/>
    <w:pPr>
      <w:spacing w:before="93"/>
    </w:pPr>
    <w:rPr>
      <w:rFonts w:ascii="仿宋_GB2312" w:eastAsia="仿宋_GB2312"/>
      <w:kern w:val="0"/>
      <w:sz w:val="30"/>
      <w:szCs w:val="20"/>
    </w:rPr>
  </w:style>
  <w:style w:type="character" w:customStyle="1" w:styleId="21">
    <w:name w:val="默认段落字体1"/>
    <w:rPr>
      <w:sz w:val="22"/>
    </w:rPr>
  </w:style>
  <w:style w:type="paragraph" w:customStyle="1" w:styleId="22">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8</Pages>
  <Words>2989</Words>
  <Characters>3164</Characters>
  <Lines>184</Lines>
  <Paragraphs>52</Paragraphs>
  <CharactersWithSpaces>3251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XX单位2018年部门预算</dc:title>
  <dc:creator>薛永萍</dc:creator>
  <cp:lastModifiedBy>koi</cp:lastModifiedBy>
  <cp:revision>11</cp:revision>
  <cp:lastPrinted>2025-03-22T02:52:00Z</cp:lastPrinted>
  <dcterms:created xsi:type="dcterms:W3CDTF">2018-01-31T02:07:00Z</dcterms:created>
  <dcterms:modified xsi:type="dcterms:W3CDTF">2026-03-20T02:28:44Z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8E824619748847AF86415A1665902E07_13</vt:lpwstr>
  </property>
  <property fmtid="{D5CDD505-2E9C-101B-9397-08002B2CF9AE}" pid="4" name="KSOTemplateDocerSaveRecord">
    <vt:lpwstr>eyJoZGlkIjoiOWJkMWY4NTc4ZWQ3YTE1ZmE4YTRkNzc2ODNlYmZhZmUiLCJ1c2VySWQiOiI1MzI3OTEzNjIifQ==</vt:lpwstr>
  </property>
</Properties>
</file>