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162" w:name="_GoBack"/>
      <w:bookmarkEnd w:id="162"/>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jc w:val="center"/>
        <w:rPr>
          <w:rFonts w:ascii="黑体" w:hAnsi="黑体" w:eastAsia="黑体"/>
          <w:sz w:val="72"/>
          <w:szCs w:val="72"/>
        </w:rPr>
      </w:pPr>
      <w:bookmarkStart w:id="1" w:name="_Toc15396597"/>
      <w:bookmarkStart w:id="2" w:name="_Toc15377193"/>
      <w:bookmarkStart w:id="3" w:name="_Toc15377425"/>
      <w:bookmarkStart w:id="4" w:name="_Toc15378441"/>
      <w:bookmarkStart w:id="5" w:name="_Toc15396475"/>
      <w:r>
        <w:rPr>
          <w:rFonts w:ascii="黑体" w:hAnsi="黑体" w:eastAsia="黑体"/>
          <w:sz w:val="72"/>
          <w:szCs w:val="72"/>
        </w:rPr>
        <w:t>2020</w:t>
      </w:r>
      <w:r>
        <w:rPr>
          <w:rFonts w:hint="eastAsia" w:ascii="黑体" w:hAnsi="黑体" w:eastAsia="黑体"/>
          <w:sz w:val="72"/>
          <w:szCs w:val="72"/>
        </w:rPr>
        <w:t>年度</w:t>
      </w:r>
      <w:bookmarkEnd w:id="1"/>
      <w:bookmarkEnd w:id="2"/>
      <w:bookmarkEnd w:id="3"/>
      <w:bookmarkEnd w:id="4"/>
      <w:bookmarkEnd w:id="5"/>
    </w:p>
    <w:p>
      <w:pPr>
        <w:jc w:val="center"/>
        <w:rPr>
          <w:rFonts w:ascii="方正小标宋简体" w:eastAsia="方正小标宋简体"/>
          <w:sz w:val="72"/>
          <w:szCs w:val="72"/>
        </w:rPr>
      </w:pPr>
      <w:bookmarkStart w:id="6" w:name="_Toc15396476"/>
      <w:bookmarkStart w:id="7" w:name="_Toc15377194"/>
      <w:bookmarkStart w:id="8" w:name="_Toc15396598"/>
      <w:bookmarkStart w:id="9" w:name="_Toc15377426"/>
      <w:bookmarkStart w:id="10" w:name="_Toc15378442"/>
      <w:r>
        <w:rPr>
          <w:rFonts w:hint="eastAsia" w:ascii="方正小标宋简体" w:eastAsia="方正小标宋简体"/>
          <w:sz w:val="72"/>
          <w:szCs w:val="72"/>
        </w:rPr>
        <w:t>四川省阿坝州</w:t>
      </w:r>
      <w:bookmarkEnd w:id="0"/>
      <w:bookmarkStart w:id="11" w:name="_Toc15306268"/>
      <w:r>
        <w:rPr>
          <w:rFonts w:hint="eastAsia" w:ascii="方正小标宋简体" w:eastAsia="方正小标宋简体"/>
          <w:sz w:val="72"/>
          <w:szCs w:val="72"/>
          <w:lang w:eastAsia="zh-CN"/>
        </w:rPr>
        <w:t>汶川县卫生人员进修校</w:t>
      </w:r>
      <w:r>
        <w:rPr>
          <w:rFonts w:hint="eastAsia" w:ascii="方正小标宋简体" w:eastAsia="方正小标宋简体"/>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保密审查情况：已审查，内容审定</w:t>
      </w: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部门主要负责人审签情况：已审签，同意对外公开</w:t>
      </w:r>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pStyle w:val="13"/>
        <w:jc w:val="center"/>
        <w:rPr>
          <w:rFonts w:hAnsiTheme="minorHAnsi"/>
          <w:b w:val="0"/>
          <w:bCs w:val="0"/>
          <w:sz w:val="24"/>
          <w:szCs w:val="24"/>
        </w:rPr>
      </w:pPr>
      <w:r>
        <w:rPr>
          <w:rFonts w:hint="eastAsia" w:hAnsiTheme="minorHAnsi"/>
          <w:b w:val="0"/>
          <w:bCs w:val="0"/>
          <w:sz w:val="24"/>
          <w:szCs w:val="24"/>
        </w:rPr>
        <w:t>公开时间：2021年 月 日</w:t>
      </w:r>
    </w:p>
    <w:p>
      <w:pPr>
        <w:pStyle w:val="13"/>
        <w:tabs>
          <w:tab w:val="right" w:leader="dot" w:pos="8306"/>
        </w:tabs>
      </w:pPr>
      <w:r>
        <w:rPr>
          <w:b w:val="0"/>
          <w:bCs w:val="0"/>
          <w:caps w:val="0"/>
        </w:rPr>
        <w:fldChar w:fldCharType="begin"/>
      </w:r>
      <w:r>
        <w:rPr>
          <w:b w:val="0"/>
          <w:bCs w:val="0"/>
          <w:caps w:val="0"/>
        </w:rPr>
        <w:instrText xml:space="preserve"> TOC \o \u </w:instrText>
      </w:r>
      <w:r>
        <w:rPr>
          <w:b w:val="0"/>
          <w:bCs w:val="0"/>
          <w:caps w:val="0"/>
        </w:rP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_Toc8104 </w:instrText>
      </w:r>
      <w:r>
        <w:fldChar w:fldCharType="separate"/>
      </w:r>
      <w:r>
        <w:t>5</w:t>
      </w:r>
      <w:r>
        <w:fldChar w:fldCharType="end"/>
      </w:r>
    </w:p>
    <w:p>
      <w:pPr>
        <w:pStyle w:val="16"/>
        <w:tabs>
          <w:tab w:val="right" w:leader="dot" w:pos="8306"/>
        </w:tabs>
      </w:pPr>
      <w:r>
        <w:rPr>
          <w:rFonts w:hint="eastAsia" w:ascii="黑体" w:hAnsi="黑体" w:eastAsia="黑体"/>
          <w:color w:val="000000"/>
        </w:rPr>
        <w:t>一、基</w:t>
      </w:r>
      <w:r>
        <w:rPr>
          <w:rFonts w:hint="eastAsia" w:ascii="黑体" w:hAnsi="黑体" w:eastAsia="黑体"/>
          <w:bCs w:val="0"/>
        </w:rPr>
        <w:t>本职能及主要工作</w:t>
      </w:r>
      <w:r>
        <w:tab/>
      </w:r>
      <w:r>
        <w:fldChar w:fldCharType="begin"/>
      </w:r>
      <w:r>
        <w:instrText xml:space="preserve"> PAGEREF _Toc17223 </w:instrText>
      </w:r>
      <w:r>
        <w:fldChar w:fldCharType="separate"/>
      </w:r>
      <w:r>
        <w:t>5</w:t>
      </w:r>
      <w:r>
        <w:fldChar w:fldCharType="end"/>
      </w:r>
    </w:p>
    <w:p>
      <w:pPr>
        <w:pStyle w:val="8"/>
        <w:tabs>
          <w:tab w:val="right" w:leader="dot" w:pos="8306"/>
        </w:tabs>
      </w:pPr>
      <w:r>
        <w:rPr>
          <w:rFonts w:hint="eastAsia" w:ascii="仿宋" w:hAnsi="仿宋" w:eastAsia="仿宋"/>
          <w:bCs/>
          <w:color w:val="000000"/>
          <w:szCs w:val="32"/>
        </w:rPr>
        <w:t>（一）主要职能。</w:t>
      </w:r>
      <w:r>
        <w:tab/>
      </w:r>
      <w:r>
        <w:fldChar w:fldCharType="begin"/>
      </w:r>
      <w:r>
        <w:instrText xml:space="preserve"> PAGEREF _Toc20817 </w:instrText>
      </w:r>
      <w:r>
        <w:fldChar w:fldCharType="separate"/>
      </w:r>
      <w:r>
        <w:t>5</w:t>
      </w:r>
      <w:r>
        <w:fldChar w:fldCharType="end"/>
      </w:r>
    </w:p>
    <w:p>
      <w:pPr>
        <w:pStyle w:val="8"/>
        <w:tabs>
          <w:tab w:val="right" w:leader="dot" w:pos="8306"/>
        </w:tabs>
      </w:pPr>
      <w:r>
        <w:rPr>
          <w:rFonts w:hint="eastAsia" w:ascii="仿宋" w:hAnsi="仿宋" w:eastAsia="仿宋"/>
          <w:bCs/>
          <w:color w:val="000000"/>
          <w:szCs w:val="32"/>
        </w:rPr>
        <w:t>（二）</w:t>
      </w:r>
      <w:r>
        <w:rPr>
          <w:rFonts w:ascii="仿宋" w:hAnsi="仿宋" w:eastAsia="仿宋"/>
          <w:bCs/>
          <w:color w:val="000000"/>
          <w:szCs w:val="32"/>
        </w:rPr>
        <w:t>2020</w:t>
      </w:r>
      <w:r>
        <w:rPr>
          <w:rFonts w:hint="eastAsia" w:ascii="仿宋" w:hAnsi="仿宋" w:eastAsia="仿宋"/>
          <w:bCs/>
          <w:color w:val="000000"/>
          <w:szCs w:val="32"/>
        </w:rPr>
        <w:t>年重点工作完成情况。</w:t>
      </w:r>
      <w:r>
        <w:tab/>
      </w:r>
      <w:r>
        <w:fldChar w:fldCharType="begin"/>
      </w:r>
      <w:r>
        <w:instrText xml:space="preserve"> PAGEREF _Toc6956 </w:instrText>
      </w:r>
      <w:r>
        <w:fldChar w:fldCharType="separate"/>
      </w:r>
      <w:r>
        <w:t>5</w:t>
      </w:r>
      <w:r>
        <w:fldChar w:fldCharType="end"/>
      </w:r>
    </w:p>
    <w:p>
      <w:pPr>
        <w:pStyle w:val="8"/>
        <w:tabs>
          <w:tab w:val="right" w:leader="dot" w:pos="8306"/>
        </w:tabs>
      </w:pPr>
      <w:r>
        <w:rPr>
          <w:rFonts w:hint="eastAsia" w:ascii="黑体" w:hAnsi="黑体" w:eastAsia="黑体"/>
          <w:bCs w:val="0"/>
        </w:rPr>
        <w:t>二、机构设置</w:t>
      </w:r>
      <w:r>
        <w:tab/>
      </w:r>
      <w:r>
        <w:fldChar w:fldCharType="begin"/>
      </w:r>
      <w:r>
        <w:instrText xml:space="preserve"> PAGEREF _Toc1443 </w:instrText>
      </w:r>
      <w:r>
        <w:fldChar w:fldCharType="separate"/>
      </w:r>
      <w:r>
        <w:t>6</w:t>
      </w:r>
      <w:r>
        <w:fldChar w:fldCharType="end"/>
      </w:r>
    </w:p>
    <w:p>
      <w:pPr>
        <w:pStyle w:val="13"/>
        <w:tabs>
          <w:tab w:val="right" w:leader="dot" w:pos="8306"/>
        </w:tabs>
      </w:pPr>
      <w:r>
        <w:rPr>
          <w:rFonts w:hint="eastAsia" w:ascii="黑体" w:hAnsi="黑体" w:eastAsia="黑体"/>
          <w:color w:val="000000"/>
        </w:rPr>
        <w:t>第二部分</w:t>
      </w:r>
      <w:r>
        <w:rPr>
          <w:rFonts w:ascii="黑体" w:hAnsi="黑体" w:eastAsia="黑体"/>
          <w:color w:val="000000"/>
        </w:rPr>
        <w:t xml:space="preserve"> </w:t>
      </w:r>
      <w:r>
        <w:rPr>
          <w:rFonts w:ascii="黑体" w:hAnsi="黑体" w:eastAsia="黑体"/>
          <w:bCs w:val="0"/>
        </w:rPr>
        <w:t>2020</w:t>
      </w:r>
      <w:r>
        <w:rPr>
          <w:rFonts w:hint="eastAsia" w:ascii="黑体" w:hAnsi="黑体" w:eastAsia="黑体"/>
          <w:bCs w:val="0"/>
        </w:rPr>
        <w:t>年度部门决算情况说明</w:t>
      </w:r>
      <w:r>
        <w:tab/>
      </w:r>
      <w:r>
        <w:fldChar w:fldCharType="begin"/>
      </w:r>
      <w:r>
        <w:instrText xml:space="preserve"> PAGEREF _Toc16985 </w:instrText>
      </w:r>
      <w:r>
        <w:fldChar w:fldCharType="separate"/>
      </w:r>
      <w:r>
        <w:t>8</w:t>
      </w:r>
      <w:r>
        <w:fldChar w:fldCharType="end"/>
      </w:r>
    </w:p>
    <w:p>
      <w:pPr>
        <w:pStyle w:val="16"/>
        <w:tabs>
          <w:tab w:val="right" w:leader="dot" w:pos="8306"/>
        </w:tabs>
      </w:pPr>
      <w:r>
        <w:rPr>
          <w:rFonts w:hint="default" w:ascii="黑体" w:hAnsi="黑体" w:eastAsia="黑体" w:cs="Times New Roman"/>
        </w:rPr>
        <w:t xml:space="preserve">一、 </w:t>
      </w:r>
      <w:r>
        <w:rPr>
          <w:rFonts w:hint="eastAsia" w:ascii="黑体" w:hAnsi="黑体" w:eastAsia="黑体"/>
          <w:color w:val="000000"/>
          <w:szCs w:val="32"/>
        </w:rPr>
        <w:t>收</w:t>
      </w:r>
      <w:r>
        <w:rPr>
          <w:rFonts w:hint="eastAsia" w:ascii="黑体" w:hAnsi="黑体" w:eastAsia="黑体"/>
        </w:rPr>
        <w:t>入支出决算总体情况说明</w:t>
      </w:r>
      <w:r>
        <w:tab/>
      </w:r>
      <w:r>
        <w:fldChar w:fldCharType="begin"/>
      </w:r>
      <w:r>
        <w:instrText xml:space="preserve"> PAGEREF _Toc23384 </w:instrText>
      </w:r>
      <w:r>
        <w:fldChar w:fldCharType="separate"/>
      </w:r>
      <w:r>
        <w:t>8</w:t>
      </w:r>
      <w:r>
        <w:fldChar w:fldCharType="end"/>
      </w:r>
    </w:p>
    <w:p>
      <w:pPr>
        <w:pStyle w:val="16"/>
        <w:tabs>
          <w:tab w:val="right" w:leader="dot" w:pos="8306"/>
        </w:tabs>
      </w:pPr>
      <w:r>
        <w:rPr>
          <w:rFonts w:hint="default" w:ascii="黑体" w:hAnsi="黑体" w:eastAsia="黑体" w:cs="Times New Roman"/>
        </w:rPr>
        <w:t xml:space="preserve">二、 </w:t>
      </w:r>
      <w:r>
        <w:rPr>
          <w:rFonts w:hint="eastAsia" w:ascii="黑体" w:hAnsi="黑体" w:eastAsia="黑体"/>
          <w:color w:val="000000"/>
          <w:szCs w:val="32"/>
        </w:rPr>
        <w:t>收</w:t>
      </w:r>
      <w:r>
        <w:rPr>
          <w:rFonts w:hint="eastAsia" w:ascii="黑体" w:hAnsi="黑体" w:eastAsia="黑体"/>
        </w:rPr>
        <w:t>入决算情况说明</w:t>
      </w:r>
      <w:r>
        <w:tab/>
      </w:r>
      <w:r>
        <w:fldChar w:fldCharType="begin"/>
      </w:r>
      <w:r>
        <w:instrText xml:space="preserve"> PAGEREF _Toc6309 </w:instrText>
      </w:r>
      <w:r>
        <w:fldChar w:fldCharType="separate"/>
      </w:r>
      <w:r>
        <w:t>8</w:t>
      </w:r>
      <w:r>
        <w:fldChar w:fldCharType="end"/>
      </w:r>
    </w:p>
    <w:p>
      <w:pPr>
        <w:pStyle w:val="16"/>
        <w:tabs>
          <w:tab w:val="right" w:leader="dot" w:pos="8306"/>
        </w:tabs>
      </w:pPr>
      <w:r>
        <w:rPr>
          <w:rFonts w:hint="default" w:ascii="黑体" w:hAnsi="黑体" w:eastAsia="黑体" w:cs="Times New Roman"/>
        </w:rPr>
        <w:t xml:space="preserve">三、 </w:t>
      </w:r>
      <w:r>
        <w:rPr>
          <w:rFonts w:hint="eastAsia" w:ascii="黑体" w:hAnsi="黑体" w:eastAsia="黑体"/>
          <w:color w:val="000000"/>
          <w:szCs w:val="32"/>
        </w:rPr>
        <w:t>支</w:t>
      </w:r>
      <w:r>
        <w:rPr>
          <w:rFonts w:hint="eastAsia" w:ascii="黑体" w:hAnsi="黑体" w:eastAsia="黑体"/>
        </w:rPr>
        <w:t>出决算情况说明</w:t>
      </w:r>
      <w:r>
        <w:tab/>
      </w:r>
      <w:r>
        <w:fldChar w:fldCharType="begin"/>
      </w:r>
      <w:r>
        <w:instrText xml:space="preserve"> PAGEREF _Toc9933 </w:instrText>
      </w:r>
      <w:r>
        <w:fldChar w:fldCharType="separate"/>
      </w:r>
      <w:r>
        <w:t>9</w:t>
      </w:r>
      <w:r>
        <w:fldChar w:fldCharType="end"/>
      </w:r>
    </w:p>
    <w:p>
      <w:pPr>
        <w:pStyle w:val="16"/>
        <w:tabs>
          <w:tab w:val="right" w:leader="dot" w:pos="8306"/>
        </w:tabs>
      </w:pPr>
      <w:r>
        <w:rPr>
          <w:rFonts w:hint="eastAsia" w:ascii="黑体" w:hAnsi="黑体" w:eastAsia="黑体"/>
          <w:color w:val="000000"/>
          <w:szCs w:val="32"/>
        </w:rPr>
        <w:t>四、财</w:t>
      </w:r>
      <w:r>
        <w:rPr>
          <w:rFonts w:hint="eastAsia" w:ascii="黑体" w:hAnsi="黑体" w:eastAsia="黑体"/>
        </w:rPr>
        <w:t>政拨款收入支出决算总体情况说明</w:t>
      </w:r>
      <w:r>
        <w:tab/>
      </w:r>
      <w:r>
        <w:fldChar w:fldCharType="begin"/>
      </w:r>
      <w:r>
        <w:instrText xml:space="preserve"> PAGEREF _Toc19802 </w:instrText>
      </w:r>
      <w:r>
        <w:fldChar w:fldCharType="separate"/>
      </w:r>
      <w:r>
        <w:t>10</w:t>
      </w:r>
      <w:r>
        <w:fldChar w:fldCharType="end"/>
      </w:r>
    </w:p>
    <w:p>
      <w:pPr>
        <w:pStyle w:val="16"/>
        <w:tabs>
          <w:tab w:val="right" w:leader="dot" w:pos="8306"/>
        </w:tabs>
      </w:pPr>
      <w:r>
        <w:rPr>
          <w:rFonts w:hint="eastAsia" w:ascii="黑体" w:hAnsi="黑体" w:eastAsia="黑体"/>
          <w:color w:val="000000"/>
          <w:szCs w:val="32"/>
        </w:rPr>
        <w:t>五、一</w:t>
      </w:r>
      <w:r>
        <w:rPr>
          <w:rFonts w:hint="eastAsia" w:ascii="黑体" w:hAnsi="黑体" w:eastAsia="黑体"/>
        </w:rPr>
        <w:t>般公共预算财政拨款支出决算情况说明</w:t>
      </w:r>
      <w:r>
        <w:tab/>
      </w:r>
      <w:r>
        <w:fldChar w:fldCharType="begin"/>
      </w:r>
      <w:r>
        <w:instrText xml:space="preserve"> PAGEREF _Toc15642 </w:instrText>
      </w:r>
      <w:r>
        <w:fldChar w:fldCharType="separate"/>
      </w:r>
      <w:r>
        <w:t>10</w:t>
      </w:r>
      <w:r>
        <w:fldChar w:fldCharType="end"/>
      </w:r>
    </w:p>
    <w:p>
      <w:pPr>
        <w:pStyle w:val="8"/>
        <w:tabs>
          <w:tab w:val="right" w:leader="dot" w:pos="8306"/>
        </w:tabs>
      </w:pPr>
      <w:r>
        <w:rPr>
          <w:rFonts w:hint="eastAsia" w:ascii="仿宋" w:hAnsi="仿宋" w:eastAsia="仿宋"/>
          <w:color w:val="000000"/>
          <w:szCs w:val="32"/>
        </w:rPr>
        <w:t>（一）一般公共预算财政拨款支出决算总体情况</w:t>
      </w:r>
      <w:r>
        <w:tab/>
      </w:r>
      <w:r>
        <w:fldChar w:fldCharType="begin"/>
      </w:r>
      <w:r>
        <w:instrText xml:space="preserve"> PAGEREF _Toc82 </w:instrText>
      </w:r>
      <w:r>
        <w:fldChar w:fldCharType="separate"/>
      </w:r>
      <w:r>
        <w:t>10</w:t>
      </w:r>
      <w:r>
        <w:fldChar w:fldCharType="end"/>
      </w:r>
    </w:p>
    <w:p>
      <w:pPr>
        <w:pStyle w:val="8"/>
        <w:tabs>
          <w:tab w:val="right" w:leader="dot" w:pos="8306"/>
        </w:tabs>
      </w:pPr>
      <w:r>
        <w:rPr>
          <w:rFonts w:hint="eastAsia" w:ascii="仿宋" w:hAnsi="仿宋" w:eastAsia="仿宋"/>
          <w:color w:val="000000"/>
          <w:szCs w:val="32"/>
        </w:rPr>
        <w:t>（二）一般公共预算财政拨款支出决算结构情况</w:t>
      </w:r>
      <w:r>
        <w:tab/>
      </w:r>
      <w:r>
        <w:fldChar w:fldCharType="begin"/>
      </w:r>
      <w:r>
        <w:instrText xml:space="preserve"> PAGEREF _Toc2348 </w:instrText>
      </w:r>
      <w:r>
        <w:fldChar w:fldCharType="separate"/>
      </w:r>
      <w:r>
        <w:t>11</w:t>
      </w:r>
      <w:r>
        <w:fldChar w:fldCharType="end"/>
      </w:r>
    </w:p>
    <w:p>
      <w:pPr>
        <w:pStyle w:val="8"/>
        <w:tabs>
          <w:tab w:val="right" w:leader="dot" w:pos="8306"/>
        </w:tabs>
      </w:pPr>
      <w:r>
        <w:rPr>
          <w:rFonts w:hint="eastAsia" w:ascii="仿宋" w:hAnsi="仿宋" w:eastAsia="仿宋"/>
          <w:color w:val="000000"/>
          <w:szCs w:val="32"/>
        </w:rPr>
        <w:t>（三）一般公共预算财政拨款支出决算具体情况</w:t>
      </w:r>
      <w:r>
        <w:tab/>
      </w:r>
      <w:r>
        <w:fldChar w:fldCharType="begin"/>
      </w:r>
      <w:r>
        <w:instrText xml:space="preserve"> PAGEREF _Toc6470 </w:instrText>
      </w:r>
      <w:r>
        <w:fldChar w:fldCharType="separate"/>
      </w:r>
      <w:r>
        <w:t>12</w:t>
      </w:r>
      <w:r>
        <w:fldChar w:fldCharType="end"/>
      </w:r>
    </w:p>
    <w:p>
      <w:pPr>
        <w:pStyle w:val="16"/>
        <w:tabs>
          <w:tab w:val="right" w:leader="dot" w:pos="8306"/>
        </w:tabs>
      </w:pPr>
      <w:r>
        <w:rPr>
          <w:rFonts w:hint="eastAsia" w:ascii="黑体" w:eastAsia="黑体"/>
          <w:color w:val="000000"/>
          <w:szCs w:val="32"/>
        </w:rPr>
        <w:t>六、</w:t>
      </w:r>
      <w:r>
        <w:rPr>
          <w:rFonts w:hint="eastAsia" w:ascii="黑体" w:hAnsi="黑体" w:eastAsia="黑体"/>
          <w:color w:val="000000"/>
          <w:szCs w:val="32"/>
        </w:rPr>
        <w:t>一</w:t>
      </w:r>
      <w:r>
        <w:rPr>
          <w:rFonts w:hint="eastAsia" w:ascii="黑体" w:hAnsi="黑体" w:eastAsia="黑体"/>
        </w:rPr>
        <w:t>般公共预算财政拨款基本支出决算情况说明</w:t>
      </w:r>
      <w:r>
        <w:tab/>
      </w:r>
      <w:r>
        <w:fldChar w:fldCharType="begin"/>
      </w:r>
      <w:r>
        <w:instrText xml:space="preserve"> PAGEREF _Toc17010 </w:instrText>
      </w:r>
      <w:r>
        <w:fldChar w:fldCharType="separate"/>
      </w:r>
      <w:r>
        <w:t>12</w:t>
      </w:r>
      <w:r>
        <w:fldChar w:fldCharType="end"/>
      </w:r>
    </w:p>
    <w:p>
      <w:pPr>
        <w:pStyle w:val="16"/>
        <w:tabs>
          <w:tab w:val="right" w:leader="dot" w:pos="8306"/>
        </w:tabs>
      </w:pPr>
      <w:r>
        <w:rPr>
          <w:rFonts w:hint="eastAsia" w:ascii="黑体" w:eastAsia="黑体"/>
          <w:color w:val="000000"/>
          <w:szCs w:val="32"/>
        </w:rPr>
        <w:t>七、</w:t>
      </w:r>
      <w:r>
        <w:rPr>
          <w:rFonts w:hint="eastAsia" w:ascii="黑体" w:hAnsi="黑体" w:eastAsia="黑体"/>
        </w:rPr>
        <w:t>“三公”经费财政拨款支出决算情况说明</w:t>
      </w:r>
      <w:r>
        <w:tab/>
      </w:r>
      <w:r>
        <w:fldChar w:fldCharType="begin"/>
      </w:r>
      <w:r>
        <w:instrText xml:space="preserve"> PAGEREF _Toc28211 </w:instrText>
      </w:r>
      <w:r>
        <w:fldChar w:fldCharType="separate"/>
      </w:r>
      <w:r>
        <w:t>13</w:t>
      </w:r>
      <w:r>
        <w:fldChar w:fldCharType="end"/>
      </w:r>
    </w:p>
    <w:p>
      <w:pPr>
        <w:pStyle w:val="8"/>
        <w:tabs>
          <w:tab w:val="right" w:leader="dot" w:pos="8306"/>
        </w:tabs>
      </w:pPr>
      <w:r>
        <w:rPr>
          <w:rFonts w:hint="eastAsia" w:ascii="仿宋" w:hAnsi="仿宋" w:eastAsia="仿宋"/>
          <w:color w:val="000000"/>
          <w:szCs w:val="32"/>
        </w:rPr>
        <w:t>（一）“三公”经费财政拨款支出决算总体情况说明</w:t>
      </w:r>
      <w:r>
        <w:tab/>
      </w:r>
      <w:r>
        <w:fldChar w:fldCharType="begin"/>
      </w:r>
      <w:r>
        <w:instrText xml:space="preserve"> PAGEREF _Toc6674 </w:instrText>
      </w:r>
      <w:r>
        <w:fldChar w:fldCharType="separate"/>
      </w:r>
      <w:r>
        <w:t>13</w:t>
      </w:r>
      <w:r>
        <w:fldChar w:fldCharType="end"/>
      </w:r>
    </w:p>
    <w:p>
      <w:pPr>
        <w:pStyle w:val="8"/>
        <w:tabs>
          <w:tab w:val="right" w:leader="dot" w:pos="8306"/>
        </w:tabs>
      </w:pPr>
      <w:r>
        <w:rPr>
          <w:rFonts w:hint="eastAsia" w:ascii="仿宋" w:hAnsi="仿宋" w:eastAsia="仿宋"/>
          <w:color w:val="000000"/>
          <w:szCs w:val="32"/>
        </w:rPr>
        <w:t>（二）“三公”经费财政拨款支出决算具体情况说明</w:t>
      </w:r>
      <w:r>
        <w:tab/>
      </w:r>
      <w:r>
        <w:fldChar w:fldCharType="begin"/>
      </w:r>
      <w:r>
        <w:instrText xml:space="preserve"> PAGEREF _Toc23103 </w:instrText>
      </w:r>
      <w:r>
        <w:fldChar w:fldCharType="separate"/>
      </w:r>
      <w:r>
        <w:t>13</w:t>
      </w:r>
      <w:r>
        <w:fldChar w:fldCharType="end"/>
      </w:r>
    </w:p>
    <w:p>
      <w:pPr>
        <w:pStyle w:val="16"/>
        <w:tabs>
          <w:tab w:val="right" w:leader="dot" w:pos="8306"/>
        </w:tabs>
      </w:pPr>
      <w:r>
        <w:rPr>
          <w:rFonts w:hint="eastAsia" w:ascii="黑体" w:eastAsia="黑体"/>
          <w:color w:val="000000"/>
          <w:szCs w:val="32"/>
        </w:rPr>
        <w:t>八、</w:t>
      </w:r>
      <w:r>
        <w:rPr>
          <w:rFonts w:hint="eastAsia" w:ascii="黑体" w:hAnsi="黑体" w:eastAsia="黑体"/>
        </w:rPr>
        <w:t>政府性基金预算支出决算情况说明</w:t>
      </w:r>
      <w:r>
        <w:tab/>
      </w:r>
      <w:r>
        <w:fldChar w:fldCharType="begin"/>
      </w:r>
      <w:r>
        <w:instrText xml:space="preserve"> PAGEREF _Toc6861 </w:instrText>
      </w:r>
      <w:r>
        <w:fldChar w:fldCharType="separate"/>
      </w:r>
      <w:r>
        <w:t>14</w:t>
      </w:r>
      <w:r>
        <w:fldChar w:fldCharType="end"/>
      </w:r>
    </w:p>
    <w:p>
      <w:pPr>
        <w:pStyle w:val="16"/>
        <w:tabs>
          <w:tab w:val="right" w:leader="dot" w:pos="8306"/>
        </w:tabs>
      </w:pP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_Toc12430 </w:instrText>
      </w:r>
      <w:r>
        <w:fldChar w:fldCharType="separate"/>
      </w:r>
      <w:r>
        <w:t>14</w:t>
      </w:r>
      <w:r>
        <w:fldChar w:fldCharType="end"/>
      </w:r>
    </w:p>
    <w:p>
      <w:pPr>
        <w:pStyle w:val="16"/>
        <w:tabs>
          <w:tab w:val="right" w:leader="dot" w:pos="8306"/>
        </w:tabs>
      </w:pPr>
      <w:r>
        <w:rPr>
          <w:rFonts w:hint="eastAsia" w:ascii="黑体" w:hAnsi="黑体" w:eastAsia="黑体"/>
          <w:color w:val="000000"/>
          <w:szCs w:val="32"/>
        </w:rPr>
        <w:t>十</w:t>
      </w:r>
      <w:r>
        <w:rPr>
          <w:rFonts w:hint="eastAsia" w:ascii="黑体" w:hAnsi="黑体" w:eastAsia="黑体"/>
        </w:rPr>
        <w:t>、其他重要事项的情况说明</w:t>
      </w:r>
      <w:r>
        <w:tab/>
      </w:r>
      <w:r>
        <w:fldChar w:fldCharType="begin"/>
      </w:r>
      <w:r>
        <w:instrText xml:space="preserve"> PAGEREF _Toc6393 </w:instrText>
      </w:r>
      <w:r>
        <w:fldChar w:fldCharType="separate"/>
      </w:r>
      <w:r>
        <w:t>14</w:t>
      </w:r>
      <w:r>
        <w:fldChar w:fldCharType="end"/>
      </w:r>
    </w:p>
    <w:p>
      <w:pPr>
        <w:pStyle w:val="8"/>
        <w:tabs>
          <w:tab w:val="right" w:leader="dot" w:pos="8306"/>
        </w:tabs>
      </w:pPr>
      <w:r>
        <w:rPr>
          <w:rFonts w:hint="eastAsia" w:ascii="仿宋" w:hAnsi="仿宋" w:eastAsia="仿宋"/>
          <w:color w:val="000000"/>
          <w:szCs w:val="32"/>
        </w:rPr>
        <w:t>（一）机关运行经费支出情况</w:t>
      </w:r>
      <w:r>
        <w:tab/>
      </w:r>
      <w:r>
        <w:fldChar w:fldCharType="begin"/>
      </w:r>
      <w:r>
        <w:instrText xml:space="preserve"> PAGEREF _Toc4830 </w:instrText>
      </w:r>
      <w:r>
        <w:fldChar w:fldCharType="separate"/>
      </w:r>
      <w:r>
        <w:t>14</w:t>
      </w:r>
      <w:r>
        <w:fldChar w:fldCharType="end"/>
      </w:r>
    </w:p>
    <w:p>
      <w:pPr>
        <w:pStyle w:val="8"/>
        <w:tabs>
          <w:tab w:val="right" w:leader="dot" w:pos="8306"/>
        </w:tabs>
      </w:pPr>
      <w:r>
        <w:rPr>
          <w:rFonts w:hint="eastAsia" w:ascii="仿宋" w:hAnsi="仿宋" w:eastAsia="仿宋"/>
          <w:color w:val="000000"/>
          <w:szCs w:val="32"/>
        </w:rPr>
        <w:t>（二）政府采购支出情况</w:t>
      </w:r>
      <w:r>
        <w:tab/>
      </w:r>
      <w:r>
        <w:fldChar w:fldCharType="begin"/>
      </w:r>
      <w:r>
        <w:instrText xml:space="preserve"> PAGEREF _Toc15153 </w:instrText>
      </w:r>
      <w:r>
        <w:fldChar w:fldCharType="separate"/>
      </w:r>
      <w:r>
        <w:t>15</w:t>
      </w:r>
      <w:r>
        <w:fldChar w:fldCharType="end"/>
      </w:r>
    </w:p>
    <w:p>
      <w:pPr>
        <w:pStyle w:val="8"/>
        <w:tabs>
          <w:tab w:val="right" w:leader="dot" w:pos="8306"/>
        </w:tabs>
      </w:pPr>
      <w:r>
        <w:rPr>
          <w:rFonts w:hint="eastAsia" w:ascii="仿宋" w:hAnsi="仿宋" w:eastAsia="仿宋"/>
          <w:color w:val="000000"/>
          <w:szCs w:val="32"/>
        </w:rPr>
        <w:t>（三）国有资产占有使用情况</w:t>
      </w:r>
      <w:r>
        <w:tab/>
      </w:r>
      <w:r>
        <w:fldChar w:fldCharType="begin"/>
      </w:r>
      <w:r>
        <w:instrText xml:space="preserve"> PAGEREF _Toc12772 </w:instrText>
      </w:r>
      <w:r>
        <w:fldChar w:fldCharType="separate"/>
      </w:r>
      <w:r>
        <w:t>15</w:t>
      </w:r>
      <w:r>
        <w:fldChar w:fldCharType="end"/>
      </w:r>
    </w:p>
    <w:p>
      <w:pPr>
        <w:pStyle w:val="8"/>
        <w:tabs>
          <w:tab w:val="right" w:leader="dot" w:pos="8306"/>
        </w:tabs>
      </w:pPr>
      <w:r>
        <w:rPr>
          <w:rFonts w:hint="eastAsia" w:ascii="仿宋" w:hAnsi="仿宋" w:eastAsia="仿宋"/>
          <w:color w:val="000000"/>
          <w:szCs w:val="32"/>
        </w:rPr>
        <w:t>（四）预算绩效管理情况。</w:t>
      </w:r>
      <w:r>
        <w:tab/>
      </w:r>
      <w:r>
        <w:fldChar w:fldCharType="begin"/>
      </w:r>
      <w:r>
        <w:instrText xml:space="preserve"> PAGEREF _Toc10674 </w:instrText>
      </w:r>
      <w:r>
        <w:fldChar w:fldCharType="separate"/>
      </w:r>
      <w:r>
        <w:t>15</w:t>
      </w:r>
      <w:r>
        <w:fldChar w:fldCharType="end"/>
      </w:r>
    </w:p>
    <w:p>
      <w:pPr>
        <w:pStyle w:val="13"/>
        <w:tabs>
          <w:tab w:val="right" w:leader="dot" w:pos="8306"/>
        </w:tabs>
      </w:pPr>
      <w:r>
        <w:rPr>
          <w:rFonts w:hint="eastAsia" w:ascii="黑体" w:hAnsi="黑体" w:eastAsia="黑体" w:cs="Times New Roman"/>
        </w:rPr>
        <w:t xml:space="preserve">第三部分 </w:t>
      </w:r>
      <w:r>
        <w:rPr>
          <w:rFonts w:hint="eastAsia" w:ascii="黑体" w:hAnsi="黑体" w:eastAsia="黑体"/>
          <w:color w:val="000000"/>
          <w:szCs w:val="44"/>
        </w:rPr>
        <w:t>名</w:t>
      </w:r>
      <w:r>
        <w:rPr>
          <w:rFonts w:hint="eastAsia" w:ascii="黑体" w:hAnsi="黑体" w:eastAsia="黑体"/>
        </w:rPr>
        <w:t>词解释</w:t>
      </w:r>
      <w:r>
        <w:tab/>
      </w:r>
      <w:r>
        <w:fldChar w:fldCharType="begin"/>
      </w:r>
      <w:r>
        <w:instrText xml:space="preserve"> PAGEREF _Toc28103 </w:instrText>
      </w:r>
      <w:r>
        <w:fldChar w:fldCharType="separate"/>
      </w:r>
      <w:r>
        <w:t>17</w:t>
      </w:r>
      <w:r>
        <w:fldChar w:fldCharType="end"/>
      </w:r>
    </w:p>
    <w:p>
      <w:pPr>
        <w:pStyle w:val="13"/>
        <w:tabs>
          <w:tab w:val="right" w:leader="dot" w:pos="8306"/>
        </w:tabs>
      </w:pPr>
      <w:r>
        <w:rPr>
          <w:rFonts w:hint="eastAsia" w:ascii="黑体" w:hAnsi="黑体" w:eastAsia="黑体"/>
          <w:color w:val="000000"/>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_Toc8575 </w:instrText>
      </w:r>
      <w:r>
        <w:fldChar w:fldCharType="separate"/>
      </w:r>
      <w:r>
        <w:t>20</w:t>
      </w:r>
      <w:r>
        <w:fldChar w:fldCharType="end"/>
      </w:r>
    </w:p>
    <w:p>
      <w:pPr>
        <w:pStyle w:val="13"/>
        <w:tabs>
          <w:tab w:val="right" w:leader="dot" w:pos="8306"/>
        </w:tabs>
      </w:pP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_Toc16163 </w:instrText>
      </w:r>
      <w:r>
        <w:fldChar w:fldCharType="separate"/>
      </w:r>
      <w:r>
        <w:t>20</w:t>
      </w:r>
      <w:r>
        <w:fldChar w:fldCharType="end"/>
      </w:r>
    </w:p>
    <w:p>
      <w:pPr>
        <w:pStyle w:val="13"/>
        <w:tabs>
          <w:tab w:val="right" w:leader="dot" w:pos="8306"/>
        </w:tabs>
      </w:pPr>
      <w:r>
        <w:rPr>
          <w:rFonts w:hint="eastAsia" w:ascii="方正小标宋简体" w:hAnsi="黑体" w:eastAsia="方正小标宋简体" w:cs="黑体"/>
          <w:szCs w:val="44"/>
          <w:lang w:eastAsia="zh-CN"/>
        </w:rPr>
        <w:t>汶川县卫生人员进修校</w:t>
      </w:r>
      <w:r>
        <w:tab/>
      </w:r>
      <w:r>
        <w:fldChar w:fldCharType="begin"/>
      </w:r>
      <w:r>
        <w:instrText xml:space="preserve"> PAGEREF _Toc20927 </w:instrText>
      </w:r>
      <w:r>
        <w:fldChar w:fldCharType="separate"/>
      </w:r>
      <w:r>
        <w:t>20</w:t>
      </w:r>
      <w:r>
        <w:fldChar w:fldCharType="end"/>
      </w:r>
    </w:p>
    <w:p>
      <w:pPr>
        <w:pStyle w:val="13"/>
        <w:tabs>
          <w:tab w:val="right" w:leader="dot" w:pos="8306"/>
        </w:tabs>
      </w:pPr>
      <w:r>
        <w:rPr>
          <w:rFonts w:hint="eastAsia" w:ascii="方正小标宋简体" w:hAnsi="黑体" w:eastAsia="方正小标宋简体" w:cs="黑体"/>
          <w:szCs w:val="44"/>
        </w:rPr>
        <w:t>部门</w:t>
      </w:r>
      <w:r>
        <w:rPr>
          <w:rFonts w:ascii="方正小标宋简体" w:hAnsi="黑体" w:eastAsia="方正小标宋简体" w:cs="黑体"/>
          <w:szCs w:val="44"/>
        </w:rPr>
        <w:t>2020</w:t>
      </w:r>
      <w:r>
        <w:rPr>
          <w:rFonts w:hint="eastAsia" w:ascii="方正小标宋简体" w:hAnsi="黑体" w:eastAsia="方正小标宋简体" w:cs="黑体"/>
          <w:szCs w:val="44"/>
        </w:rPr>
        <w:t>年部门整体支出绩效评价报告</w:t>
      </w:r>
      <w:r>
        <w:tab/>
      </w:r>
      <w:r>
        <w:fldChar w:fldCharType="begin"/>
      </w:r>
      <w:r>
        <w:instrText xml:space="preserve"> PAGEREF _Toc21888 </w:instrText>
      </w:r>
      <w:r>
        <w:fldChar w:fldCharType="separate"/>
      </w:r>
      <w:r>
        <w:t>20</w:t>
      </w:r>
      <w:r>
        <w:fldChar w:fldCharType="end"/>
      </w:r>
    </w:p>
    <w:p>
      <w:pPr>
        <w:pStyle w:val="13"/>
        <w:tabs>
          <w:tab w:val="right" w:leader="dot" w:pos="8306"/>
        </w:tabs>
      </w:pPr>
      <w:r>
        <w:rPr>
          <w:rFonts w:hint="eastAsia" w:ascii="黑体" w:hAnsi="黑体" w:eastAsia="黑体"/>
          <w:color w:val="000000"/>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_Toc23797 </w:instrText>
      </w:r>
      <w:r>
        <w:fldChar w:fldCharType="separate"/>
      </w:r>
      <w:r>
        <w:t>24</w:t>
      </w:r>
      <w:r>
        <w:fldChar w:fldCharType="end"/>
      </w:r>
    </w:p>
    <w:p>
      <w:pPr>
        <w:pStyle w:val="16"/>
        <w:tabs>
          <w:tab w:val="right" w:leader="dot" w:pos="8306"/>
        </w:tabs>
      </w:pPr>
      <w:r>
        <w:rPr>
          <w:rFonts w:hint="eastAsia" w:ascii="仿宋" w:hAnsi="仿宋" w:eastAsia="仿宋"/>
          <w:color w:val="000000"/>
        </w:rPr>
        <w:t>一、收</w:t>
      </w:r>
      <w:r>
        <w:rPr>
          <w:rFonts w:hint="eastAsia" w:ascii="仿宋" w:hAnsi="仿宋" w:eastAsia="仿宋"/>
          <w:bCs w:val="0"/>
        </w:rPr>
        <w:t>入支出决算总表</w:t>
      </w:r>
      <w:r>
        <w:tab/>
      </w:r>
      <w:r>
        <w:fldChar w:fldCharType="begin"/>
      </w:r>
      <w:r>
        <w:instrText xml:space="preserve"> PAGEREF _Toc32285 </w:instrText>
      </w:r>
      <w:r>
        <w:fldChar w:fldCharType="separate"/>
      </w:r>
      <w:r>
        <w:t>24</w:t>
      </w:r>
      <w:r>
        <w:fldChar w:fldCharType="end"/>
      </w:r>
    </w:p>
    <w:p>
      <w:pPr>
        <w:pStyle w:val="16"/>
        <w:tabs>
          <w:tab w:val="right" w:leader="dot" w:pos="8306"/>
        </w:tabs>
      </w:pPr>
      <w:r>
        <w:rPr>
          <w:rFonts w:hint="eastAsia" w:ascii="仿宋" w:hAnsi="仿宋" w:eastAsia="仿宋"/>
          <w:color w:val="000000"/>
        </w:rPr>
        <w:t>二、收</w:t>
      </w:r>
      <w:r>
        <w:rPr>
          <w:rFonts w:hint="eastAsia" w:ascii="仿宋" w:hAnsi="仿宋" w:eastAsia="仿宋"/>
          <w:bCs w:val="0"/>
        </w:rPr>
        <w:t>入决算表</w:t>
      </w:r>
      <w:r>
        <w:tab/>
      </w:r>
      <w:r>
        <w:fldChar w:fldCharType="begin"/>
      </w:r>
      <w:r>
        <w:instrText xml:space="preserve"> PAGEREF _Toc25853 </w:instrText>
      </w:r>
      <w:r>
        <w:fldChar w:fldCharType="separate"/>
      </w:r>
      <w:r>
        <w:t>24</w:t>
      </w:r>
      <w:r>
        <w:fldChar w:fldCharType="end"/>
      </w:r>
    </w:p>
    <w:p>
      <w:pPr>
        <w:pStyle w:val="16"/>
        <w:tabs>
          <w:tab w:val="right" w:leader="dot" w:pos="8306"/>
        </w:tabs>
      </w:pPr>
      <w:r>
        <w:rPr>
          <w:rFonts w:hint="eastAsia" w:ascii="仿宋" w:hAnsi="仿宋" w:eastAsia="仿宋"/>
          <w:bCs w:val="0"/>
        </w:rPr>
        <w:t>三、</w:t>
      </w:r>
      <w:r>
        <w:rPr>
          <w:rFonts w:hint="eastAsia" w:ascii="仿宋" w:hAnsi="仿宋" w:eastAsia="仿宋"/>
          <w:color w:val="000000"/>
        </w:rPr>
        <w:t>支</w:t>
      </w:r>
      <w:r>
        <w:rPr>
          <w:rFonts w:hint="eastAsia" w:ascii="仿宋" w:hAnsi="仿宋" w:eastAsia="仿宋"/>
          <w:bCs w:val="0"/>
        </w:rPr>
        <w:t>出决算表</w:t>
      </w:r>
      <w:r>
        <w:tab/>
      </w:r>
      <w:r>
        <w:fldChar w:fldCharType="begin"/>
      </w:r>
      <w:r>
        <w:instrText xml:space="preserve"> PAGEREF _Toc16003 </w:instrText>
      </w:r>
      <w:r>
        <w:fldChar w:fldCharType="separate"/>
      </w:r>
      <w:r>
        <w:t>24</w:t>
      </w:r>
      <w:r>
        <w:fldChar w:fldCharType="end"/>
      </w:r>
    </w:p>
    <w:p>
      <w:pPr>
        <w:pStyle w:val="16"/>
        <w:tabs>
          <w:tab w:val="right" w:leader="dot" w:pos="8306"/>
        </w:tabs>
      </w:pPr>
      <w:r>
        <w:rPr>
          <w:rFonts w:hint="eastAsia" w:ascii="仿宋" w:hAnsi="仿宋" w:eastAsia="仿宋"/>
          <w:bCs w:val="0"/>
        </w:rPr>
        <w:t>四、</w:t>
      </w:r>
      <w:r>
        <w:rPr>
          <w:rFonts w:hint="eastAsia" w:ascii="仿宋" w:hAnsi="仿宋" w:eastAsia="仿宋"/>
          <w:color w:val="000000"/>
        </w:rPr>
        <w:t>财</w:t>
      </w:r>
      <w:r>
        <w:rPr>
          <w:rFonts w:hint="eastAsia" w:ascii="仿宋" w:hAnsi="仿宋" w:eastAsia="仿宋"/>
          <w:bCs w:val="0"/>
        </w:rPr>
        <w:t>政拨款收入支出决算总表</w:t>
      </w:r>
      <w:r>
        <w:tab/>
      </w:r>
      <w:r>
        <w:fldChar w:fldCharType="begin"/>
      </w:r>
      <w:r>
        <w:instrText xml:space="preserve"> PAGEREF _Toc32758 </w:instrText>
      </w:r>
      <w:r>
        <w:fldChar w:fldCharType="separate"/>
      </w:r>
      <w:r>
        <w:t>24</w:t>
      </w:r>
      <w:r>
        <w:fldChar w:fldCharType="end"/>
      </w:r>
    </w:p>
    <w:p>
      <w:pPr>
        <w:pStyle w:val="16"/>
        <w:tabs>
          <w:tab w:val="right" w:leader="dot" w:pos="8306"/>
        </w:tabs>
      </w:pPr>
      <w:r>
        <w:rPr>
          <w:rFonts w:hint="eastAsia" w:ascii="仿宋" w:hAnsi="仿宋" w:eastAsia="仿宋"/>
          <w:bCs w:val="0"/>
        </w:rPr>
        <w:t>五、</w:t>
      </w:r>
      <w:r>
        <w:rPr>
          <w:rFonts w:hint="eastAsia" w:ascii="仿宋" w:hAnsi="仿宋" w:eastAsia="仿宋"/>
          <w:color w:val="000000"/>
        </w:rPr>
        <w:t>财</w:t>
      </w:r>
      <w:r>
        <w:rPr>
          <w:rFonts w:hint="eastAsia" w:ascii="仿宋" w:hAnsi="仿宋" w:eastAsia="仿宋"/>
          <w:bCs w:val="0"/>
        </w:rPr>
        <w:t>政拨款支出决算明细表</w:t>
      </w:r>
      <w:r>
        <w:tab/>
      </w:r>
      <w:r>
        <w:fldChar w:fldCharType="begin"/>
      </w:r>
      <w:r>
        <w:instrText xml:space="preserve"> PAGEREF _Toc10297 </w:instrText>
      </w:r>
      <w:r>
        <w:fldChar w:fldCharType="separate"/>
      </w:r>
      <w:r>
        <w:t>24</w:t>
      </w:r>
      <w:r>
        <w:fldChar w:fldCharType="end"/>
      </w:r>
    </w:p>
    <w:p>
      <w:pPr>
        <w:pStyle w:val="16"/>
        <w:tabs>
          <w:tab w:val="right" w:leader="dot" w:pos="8306"/>
        </w:tabs>
      </w:pPr>
      <w:r>
        <w:rPr>
          <w:rFonts w:hint="eastAsia" w:ascii="仿宋" w:hAnsi="仿宋" w:eastAsia="仿宋"/>
          <w:bCs w:val="0"/>
        </w:rPr>
        <w:t>六、</w:t>
      </w:r>
      <w:r>
        <w:rPr>
          <w:rFonts w:hint="eastAsia" w:ascii="仿宋" w:hAnsi="仿宋" w:eastAsia="仿宋"/>
          <w:color w:val="000000"/>
        </w:rPr>
        <w:t>一</w:t>
      </w:r>
      <w:r>
        <w:rPr>
          <w:rFonts w:hint="eastAsia" w:ascii="仿宋" w:hAnsi="仿宋" w:eastAsia="仿宋"/>
          <w:bCs w:val="0"/>
        </w:rPr>
        <w:t>般公共预算财政拨款支出决算表</w:t>
      </w:r>
      <w:r>
        <w:tab/>
      </w:r>
      <w:r>
        <w:fldChar w:fldCharType="begin"/>
      </w:r>
      <w:r>
        <w:instrText xml:space="preserve"> PAGEREF _Toc9606 </w:instrText>
      </w:r>
      <w:r>
        <w:fldChar w:fldCharType="separate"/>
      </w:r>
      <w:r>
        <w:t>24</w:t>
      </w:r>
      <w:r>
        <w:fldChar w:fldCharType="end"/>
      </w:r>
    </w:p>
    <w:p>
      <w:pPr>
        <w:pStyle w:val="16"/>
        <w:tabs>
          <w:tab w:val="right" w:leader="dot" w:pos="8306"/>
        </w:tabs>
      </w:pPr>
      <w:r>
        <w:rPr>
          <w:rFonts w:hint="eastAsia" w:ascii="仿宋" w:hAnsi="仿宋" w:eastAsia="仿宋"/>
          <w:bCs w:val="0"/>
        </w:rPr>
        <w:t>七、</w:t>
      </w:r>
      <w:r>
        <w:rPr>
          <w:rFonts w:hint="eastAsia" w:ascii="仿宋" w:hAnsi="仿宋" w:eastAsia="仿宋"/>
          <w:color w:val="000000"/>
        </w:rPr>
        <w:t>一</w:t>
      </w:r>
      <w:r>
        <w:rPr>
          <w:rFonts w:hint="eastAsia" w:ascii="仿宋" w:hAnsi="仿宋" w:eastAsia="仿宋"/>
          <w:bCs w:val="0"/>
        </w:rPr>
        <w:t>般公共预算财政拨款支出决算明细表</w:t>
      </w:r>
      <w:r>
        <w:tab/>
      </w:r>
      <w:r>
        <w:fldChar w:fldCharType="begin"/>
      </w:r>
      <w:r>
        <w:instrText xml:space="preserve"> PAGEREF _Toc22417 </w:instrText>
      </w:r>
      <w:r>
        <w:fldChar w:fldCharType="separate"/>
      </w:r>
      <w:r>
        <w:t>24</w:t>
      </w:r>
      <w:r>
        <w:fldChar w:fldCharType="end"/>
      </w:r>
    </w:p>
    <w:p>
      <w:pPr>
        <w:pStyle w:val="16"/>
        <w:tabs>
          <w:tab w:val="right" w:leader="dot" w:pos="8306"/>
        </w:tabs>
      </w:pPr>
      <w:r>
        <w:rPr>
          <w:rFonts w:hint="eastAsia" w:ascii="仿宋" w:hAnsi="仿宋" w:eastAsia="仿宋"/>
          <w:bCs w:val="0"/>
        </w:rPr>
        <w:t>八、</w:t>
      </w:r>
      <w:r>
        <w:rPr>
          <w:rFonts w:hint="eastAsia" w:ascii="仿宋" w:hAnsi="仿宋" w:eastAsia="仿宋"/>
          <w:color w:val="000000"/>
        </w:rPr>
        <w:t>一</w:t>
      </w:r>
      <w:r>
        <w:rPr>
          <w:rFonts w:hint="eastAsia" w:ascii="仿宋" w:hAnsi="仿宋" w:eastAsia="仿宋"/>
          <w:bCs w:val="0"/>
        </w:rPr>
        <w:t>般公共预算财政拨款基本支出决算表</w:t>
      </w:r>
      <w:r>
        <w:tab/>
      </w:r>
      <w:r>
        <w:fldChar w:fldCharType="begin"/>
      </w:r>
      <w:r>
        <w:instrText xml:space="preserve"> PAGEREF _Toc24334 </w:instrText>
      </w:r>
      <w:r>
        <w:fldChar w:fldCharType="separate"/>
      </w:r>
      <w:r>
        <w:t>24</w:t>
      </w:r>
      <w:r>
        <w:fldChar w:fldCharType="end"/>
      </w:r>
    </w:p>
    <w:p>
      <w:pPr>
        <w:pStyle w:val="16"/>
        <w:tabs>
          <w:tab w:val="right" w:leader="dot" w:pos="8306"/>
        </w:tabs>
      </w:pPr>
      <w:r>
        <w:rPr>
          <w:rFonts w:hint="eastAsia" w:ascii="仿宋" w:hAnsi="仿宋" w:eastAsia="仿宋"/>
          <w:bCs w:val="0"/>
        </w:rPr>
        <w:t>九、</w:t>
      </w:r>
      <w:r>
        <w:rPr>
          <w:rFonts w:hint="eastAsia" w:ascii="仿宋" w:hAnsi="仿宋" w:eastAsia="仿宋"/>
          <w:color w:val="000000"/>
        </w:rPr>
        <w:t>一</w:t>
      </w:r>
      <w:r>
        <w:rPr>
          <w:rFonts w:hint="eastAsia" w:ascii="仿宋" w:hAnsi="仿宋" w:eastAsia="仿宋"/>
          <w:bCs w:val="0"/>
        </w:rPr>
        <w:t>般公共预算财政拨款项目支出决算表</w:t>
      </w:r>
      <w:r>
        <w:tab/>
      </w:r>
      <w:r>
        <w:fldChar w:fldCharType="begin"/>
      </w:r>
      <w:r>
        <w:instrText xml:space="preserve"> PAGEREF _Toc23913 </w:instrText>
      </w:r>
      <w:r>
        <w:fldChar w:fldCharType="separate"/>
      </w:r>
      <w:r>
        <w:t>24</w:t>
      </w:r>
      <w:r>
        <w:fldChar w:fldCharType="end"/>
      </w:r>
    </w:p>
    <w:p>
      <w:pPr>
        <w:pStyle w:val="16"/>
        <w:tabs>
          <w:tab w:val="right" w:leader="dot" w:pos="8306"/>
        </w:tabs>
      </w:pPr>
      <w:r>
        <w:rPr>
          <w:rFonts w:hint="eastAsia" w:ascii="仿宋" w:hAnsi="仿宋" w:eastAsia="仿宋"/>
          <w:bCs w:val="0"/>
        </w:rPr>
        <w:t>十、</w:t>
      </w:r>
      <w:r>
        <w:rPr>
          <w:rFonts w:hint="eastAsia" w:ascii="仿宋" w:hAnsi="仿宋" w:eastAsia="仿宋"/>
          <w:color w:val="000000"/>
        </w:rPr>
        <w:t>一</w:t>
      </w:r>
      <w:r>
        <w:rPr>
          <w:rFonts w:hint="eastAsia" w:ascii="仿宋" w:hAnsi="仿宋" w:eastAsia="仿宋"/>
          <w:bCs w:val="0"/>
        </w:rPr>
        <w:t>般公共预算财政拨款“三公”经费支出决算表</w:t>
      </w:r>
      <w:r>
        <w:tab/>
      </w:r>
      <w:r>
        <w:fldChar w:fldCharType="begin"/>
      </w:r>
      <w:r>
        <w:instrText xml:space="preserve"> PAGEREF _Toc6869 </w:instrText>
      </w:r>
      <w:r>
        <w:fldChar w:fldCharType="separate"/>
      </w:r>
      <w:r>
        <w:t>24</w:t>
      </w:r>
      <w:r>
        <w:fldChar w:fldCharType="end"/>
      </w:r>
    </w:p>
    <w:p>
      <w:pPr>
        <w:pStyle w:val="16"/>
        <w:tabs>
          <w:tab w:val="right" w:leader="dot" w:pos="8306"/>
        </w:tabs>
      </w:pPr>
      <w:r>
        <w:rPr>
          <w:rFonts w:hint="eastAsia" w:ascii="仿宋" w:hAnsi="仿宋" w:eastAsia="仿宋"/>
          <w:bCs w:val="0"/>
        </w:rPr>
        <w:t>十一、</w:t>
      </w:r>
      <w:r>
        <w:rPr>
          <w:rFonts w:hint="eastAsia" w:ascii="仿宋" w:hAnsi="仿宋" w:eastAsia="仿宋"/>
          <w:color w:val="000000"/>
        </w:rPr>
        <w:t>政</w:t>
      </w:r>
      <w:r>
        <w:rPr>
          <w:rFonts w:hint="eastAsia" w:ascii="仿宋" w:hAnsi="仿宋" w:eastAsia="仿宋"/>
          <w:bCs w:val="0"/>
        </w:rPr>
        <w:t>府性基金预算财政拨款收入支出决算表</w:t>
      </w:r>
      <w:r>
        <w:tab/>
      </w:r>
      <w:r>
        <w:fldChar w:fldCharType="begin"/>
      </w:r>
      <w:r>
        <w:instrText xml:space="preserve"> PAGEREF _Toc5194 </w:instrText>
      </w:r>
      <w:r>
        <w:fldChar w:fldCharType="separate"/>
      </w:r>
      <w:r>
        <w:t>24</w:t>
      </w:r>
      <w:r>
        <w:fldChar w:fldCharType="end"/>
      </w:r>
    </w:p>
    <w:p>
      <w:pPr>
        <w:pStyle w:val="16"/>
        <w:tabs>
          <w:tab w:val="right" w:leader="dot" w:pos="8306"/>
        </w:tabs>
      </w:pPr>
      <w:r>
        <w:rPr>
          <w:rFonts w:hint="eastAsia" w:ascii="仿宋" w:hAnsi="仿宋" w:eastAsia="仿宋"/>
          <w:bCs w:val="0"/>
        </w:rPr>
        <w:t>十二、</w:t>
      </w:r>
      <w:r>
        <w:rPr>
          <w:rFonts w:hint="eastAsia" w:ascii="仿宋" w:hAnsi="仿宋" w:eastAsia="仿宋"/>
          <w:color w:val="000000"/>
        </w:rPr>
        <w:t>政</w:t>
      </w:r>
      <w:r>
        <w:rPr>
          <w:rFonts w:hint="eastAsia" w:ascii="仿宋" w:hAnsi="仿宋" w:eastAsia="仿宋"/>
          <w:bCs w:val="0"/>
        </w:rPr>
        <w:t>府性基金预算财政拨款“三公”经费支出决算表</w:t>
      </w:r>
      <w:r>
        <w:tab/>
      </w:r>
      <w:r>
        <w:fldChar w:fldCharType="begin"/>
      </w:r>
      <w:r>
        <w:instrText xml:space="preserve"> PAGEREF _Toc16689 </w:instrText>
      </w:r>
      <w:r>
        <w:fldChar w:fldCharType="separate"/>
      </w:r>
      <w:r>
        <w:t>24</w:t>
      </w:r>
      <w:r>
        <w:fldChar w:fldCharType="end"/>
      </w:r>
    </w:p>
    <w:p>
      <w:pPr>
        <w:pStyle w:val="16"/>
        <w:tabs>
          <w:tab w:val="right" w:leader="dot" w:pos="8306"/>
        </w:tabs>
      </w:pPr>
      <w:r>
        <w:rPr>
          <w:rFonts w:hint="eastAsia" w:ascii="仿宋" w:hAnsi="仿宋" w:eastAsia="仿宋"/>
          <w:bCs w:val="0"/>
        </w:rPr>
        <w:t>十三、</w:t>
      </w:r>
      <w:r>
        <w:rPr>
          <w:rFonts w:hint="eastAsia" w:ascii="仿宋" w:hAnsi="仿宋" w:eastAsia="仿宋"/>
          <w:color w:val="000000"/>
        </w:rPr>
        <w:t>国</w:t>
      </w:r>
      <w:r>
        <w:rPr>
          <w:rFonts w:hint="eastAsia" w:ascii="仿宋" w:hAnsi="仿宋" w:eastAsia="仿宋"/>
          <w:bCs w:val="0"/>
        </w:rPr>
        <w:t>有资本经营预算财政拨款支出决算表</w:t>
      </w:r>
      <w:r>
        <w:tab/>
      </w:r>
      <w:r>
        <w:fldChar w:fldCharType="begin"/>
      </w:r>
      <w:r>
        <w:instrText xml:space="preserve"> PAGEREF _Toc9052 </w:instrText>
      </w:r>
      <w:r>
        <w:fldChar w:fldCharType="separate"/>
      </w:r>
      <w:r>
        <w:t>24</w:t>
      </w:r>
      <w:r>
        <w:fldChar w:fldCharType="end"/>
      </w:r>
    </w:p>
    <w:p>
      <w:pPr>
        <w:pStyle w:val="16"/>
        <w:tabs>
          <w:tab w:val="right" w:leader="dot" w:pos="8306"/>
        </w:tabs>
      </w:pPr>
      <w:r>
        <w:rPr>
          <w:rFonts w:hint="eastAsia" w:ascii="仿宋" w:hAnsi="仿宋" w:eastAsia="仿宋"/>
          <w:bCs w:val="0"/>
        </w:rPr>
        <w:t>十四、国有资本经营预算财政拨款支出决算表</w:t>
      </w:r>
      <w:r>
        <w:tab/>
      </w:r>
      <w:r>
        <w:fldChar w:fldCharType="begin"/>
      </w:r>
      <w:r>
        <w:instrText xml:space="preserve"> PAGEREF _Toc25643 </w:instrText>
      </w:r>
      <w:r>
        <w:fldChar w:fldCharType="separate"/>
      </w:r>
      <w:r>
        <w:t>24</w:t>
      </w:r>
      <w:r>
        <w:fldChar w:fldCharType="end"/>
      </w:r>
    </w:p>
    <w:p>
      <w:r>
        <w:rPr>
          <w:rFonts w:asciiTheme="minorHAnsi" w:eastAsiaTheme="minorHAnsi"/>
          <w:bCs/>
          <w:caps/>
          <w:szCs w:val="20"/>
        </w:rPr>
        <w:fldChar w:fldCharType="end"/>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w:t>
      </w:r>
      <w:r>
        <w:rPr>
          <w:rFonts w:hint="eastAsia" w:ascii="仿宋" w:hAnsi="仿宋" w:eastAsia="仿宋"/>
          <w:color w:val="FF0000"/>
          <w:sz w:val="24"/>
        </w:rPr>
        <w:t>注：请部门根据实际注明页码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3"/>
          <w:rFonts w:ascii="黑体" w:hAnsi="黑体" w:eastAsia="黑体"/>
          <w:b/>
          <w:bCs w:val="0"/>
        </w:rPr>
      </w:pPr>
      <w:bookmarkStart w:id="14" w:name="_Toc79163601"/>
      <w:bookmarkStart w:id="15" w:name="_Toc8104"/>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12"/>
      <w:bookmarkEnd w:id="13"/>
      <w:bookmarkEnd w:id="14"/>
      <w:bookmarkEnd w:id="15"/>
    </w:p>
    <w:p>
      <w:pPr>
        <w:widowControl/>
        <w:jc w:val="left"/>
        <w:rPr>
          <w:rFonts w:ascii="黑体" w:eastAsia="黑体"/>
          <w:color w:val="000000"/>
          <w:sz w:val="32"/>
          <w:szCs w:val="32"/>
        </w:rPr>
      </w:pPr>
    </w:p>
    <w:p>
      <w:pPr>
        <w:pStyle w:val="3"/>
        <w:rPr>
          <w:rStyle w:val="24"/>
          <w:rFonts w:ascii="仿宋" w:hAnsi="仿宋" w:eastAsia="仿宋"/>
          <w:b w:val="0"/>
          <w:bCs w:val="0"/>
        </w:rPr>
      </w:pPr>
      <w:bookmarkStart w:id="16" w:name="_Toc15396600"/>
      <w:bookmarkStart w:id="17" w:name="_Toc15377197"/>
      <w:bookmarkStart w:id="18" w:name="_Toc79163602"/>
      <w:bookmarkStart w:id="19" w:name="_Toc17223"/>
      <w:r>
        <w:rPr>
          <w:rFonts w:hint="eastAsia" w:ascii="黑体" w:hAnsi="黑体" w:eastAsia="黑体"/>
          <w:b w:val="0"/>
          <w:color w:val="000000"/>
        </w:rPr>
        <w:t>一、基</w:t>
      </w:r>
      <w:r>
        <w:rPr>
          <w:rStyle w:val="24"/>
          <w:rFonts w:hint="eastAsia" w:ascii="黑体" w:hAnsi="黑体" w:eastAsia="黑体"/>
          <w:b w:val="0"/>
          <w:bCs w:val="0"/>
        </w:rPr>
        <w:t>本职能及主要工作</w:t>
      </w:r>
      <w:bookmarkEnd w:id="16"/>
      <w:bookmarkEnd w:id="17"/>
      <w:bookmarkEnd w:id="18"/>
      <w:bookmarkEnd w:id="19"/>
    </w:p>
    <w:p>
      <w:pPr>
        <w:pStyle w:val="6"/>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79163603"/>
      <w:bookmarkStart w:id="21" w:name="_Toc20817"/>
      <w:bookmarkStart w:id="22" w:name="_Toc15378445"/>
      <w:bookmarkStart w:id="23" w:name="_Toc15377198"/>
      <w:r>
        <w:rPr>
          <w:rFonts w:hint="eastAsia" w:ascii="仿宋" w:hAnsi="仿宋" w:eastAsia="仿宋"/>
          <w:bCs/>
          <w:color w:val="000000"/>
          <w:sz w:val="32"/>
          <w:szCs w:val="32"/>
        </w:rPr>
        <w:t>（一）主要职能。</w:t>
      </w:r>
      <w:bookmarkEnd w:id="20"/>
      <w:bookmarkEnd w:id="21"/>
    </w:p>
    <w:bookmarkEnd w:id="22"/>
    <w:bookmarkEnd w:id="23"/>
    <w:p>
      <w:pPr>
        <w:pStyle w:val="18"/>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bookmarkStart w:id="24" w:name="_Toc15378446"/>
      <w:bookmarkStart w:id="25" w:name="_Toc15377199"/>
      <w:bookmarkStart w:id="26" w:name="_Toc79163604"/>
      <w:r>
        <w:rPr>
          <w:rFonts w:hint="eastAsia" w:ascii="仿宋" w:hAnsi="仿宋" w:eastAsia="仿宋" w:cs="Times New Roman"/>
          <w:color w:val="000000"/>
          <w:kern w:val="2"/>
          <w:sz w:val="32"/>
          <w:szCs w:val="32"/>
          <w:lang w:val="en-US" w:eastAsia="zh-CN" w:bidi="ar-SA"/>
        </w:rPr>
        <w:t>1、乡村医生培训、乡村卫生技术人员的培训，担负全县乡村医生的初训和复训任务；为乡级医疗、预防、保健培养人才。</w:t>
      </w:r>
    </w:p>
    <w:p>
      <w:pPr>
        <w:pStyle w:val="18"/>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2、卫生科普宣传培训，利用各种方式向城乡居民宣传改善环境卫生条件，预防控制传染病和其他疾病流行，培养良好的卫生习惯和文明生活方式，达到预防疾病、促进人民身体健康等科普知识的目的。</w:t>
      </w:r>
    </w:p>
    <w:p>
      <w:pPr>
        <w:pStyle w:val="18"/>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3、提高乡村医生、卫生技术人员医疗卫生服务水平，重点支持开展农村城市社区、卫生监督、疾病预防控制、卫生管理等方面人员培训。</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7" w:name="_Toc695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4"/>
      <w:bookmarkEnd w:id="25"/>
      <w:bookmarkEnd w:id="26"/>
      <w:bookmarkEnd w:id="27"/>
      <w:bookmarkStart w:id="28" w:name="_Toc15396601"/>
      <w:bookmarkStart w:id="29" w:name="_Toc15377200"/>
      <w:bookmarkStart w:id="30" w:name="_Toc79163605"/>
    </w:p>
    <w:p>
      <w:pPr>
        <w:pStyle w:val="18"/>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2020年主要工作任务是：卫生科普宣传，利用各种方式向城乡居民宣传改善环境卫生条件，预防控制传染病和其他疾病流行，培养良好的卫生习惯和文明生活方式，达到预防疾病、促进人民身体健康等科普知识的目的。</w:t>
      </w:r>
    </w:p>
    <w:p>
      <w:pPr>
        <w:pStyle w:val="6"/>
        <w:adjustRightInd w:val="0"/>
        <w:snapToGrid w:val="0"/>
        <w:spacing w:before="93" w:line="600" w:lineRule="exact"/>
        <w:ind w:firstLine="672" w:firstLineChars="210"/>
        <w:outlineLvl w:val="2"/>
        <w:rPr>
          <w:rStyle w:val="24"/>
          <w:b w:val="0"/>
          <w:bCs w:val="0"/>
        </w:rPr>
      </w:pPr>
      <w:bookmarkStart w:id="31" w:name="_Toc1443"/>
      <w:r>
        <w:rPr>
          <w:rStyle w:val="24"/>
          <w:rFonts w:hint="eastAsia" w:ascii="黑体" w:hAnsi="黑体" w:eastAsia="黑体"/>
          <w:b w:val="0"/>
          <w:bCs w:val="0"/>
        </w:rPr>
        <w:t>二、机构设置</w:t>
      </w:r>
      <w:bookmarkEnd w:id="28"/>
      <w:bookmarkEnd w:id="29"/>
      <w:bookmarkEnd w:id="30"/>
      <w:bookmarkEnd w:id="31"/>
    </w:p>
    <w:p>
      <w:pPr>
        <w:ind w:firstLine="640" w:firstLineChars="200"/>
        <w:rPr>
          <w:rFonts w:hint="eastAsia" w:ascii="ˎ̥" w:hAnsi="ˎ̥" w:eastAsia="宋体" w:cs="宋体"/>
          <w:kern w:val="0"/>
          <w:sz w:val="32"/>
          <w:szCs w:val="32"/>
          <w:lang w:val="en-US" w:eastAsia="zh-CN" w:bidi="ar-SA"/>
        </w:rPr>
      </w:pPr>
      <w:bookmarkStart w:id="32" w:name="_Toc79163609"/>
      <w:bookmarkStart w:id="33" w:name="_Toc15377204"/>
      <w:bookmarkStart w:id="34" w:name="_Toc15396602"/>
      <w:r>
        <w:rPr>
          <w:rFonts w:hint="eastAsia" w:ascii="ˎ̥" w:hAnsi="ˎ̥" w:eastAsia="宋体" w:cs="宋体"/>
          <w:kern w:val="0"/>
          <w:sz w:val="32"/>
          <w:szCs w:val="32"/>
          <w:lang w:val="en-US" w:eastAsia="zh-CN" w:bidi="ar-SA"/>
        </w:rPr>
        <w:t>汶川县卫生人员进修校属二级预算单位，下属二级单位1个。</w:t>
      </w: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right"/>
        <w:rPr>
          <w:rFonts w:hint="eastAsia" w:ascii="黑体" w:hAnsi="黑体" w:eastAsia="黑体"/>
          <w:b w:val="0"/>
          <w:color w:val="000000"/>
        </w:rPr>
      </w:pPr>
    </w:p>
    <w:p>
      <w:pPr>
        <w:pStyle w:val="2"/>
        <w:ind w:right="440"/>
        <w:jc w:val="center"/>
        <w:rPr>
          <w:rStyle w:val="23"/>
          <w:rFonts w:ascii="黑体" w:hAnsi="黑体" w:eastAsia="黑体"/>
          <w:b w:val="0"/>
          <w:bCs w:val="0"/>
        </w:rPr>
      </w:pPr>
      <w:bookmarkStart w:id="35" w:name="_Toc16985"/>
      <w:r>
        <w:rPr>
          <w:rFonts w:hint="eastAsia" w:ascii="黑体" w:hAnsi="黑体" w:eastAsia="黑体"/>
          <w:b w:val="0"/>
          <w:color w:val="000000"/>
        </w:rPr>
        <w:t>第二部分</w:t>
      </w:r>
      <w:r>
        <w:rPr>
          <w:rFonts w:ascii="黑体" w:hAnsi="黑体" w:eastAsia="黑体"/>
          <w:color w:val="000000"/>
        </w:rPr>
        <w:t xml:space="preserve"> </w:t>
      </w:r>
      <w:r>
        <w:rPr>
          <w:rStyle w:val="23"/>
          <w:rFonts w:ascii="黑体" w:hAnsi="黑体" w:eastAsia="黑体"/>
          <w:b w:val="0"/>
          <w:bCs w:val="0"/>
        </w:rPr>
        <w:t>2020</w:t>
      </w:r>
      <w:r>
        <w:rPr>
          <w:rStyle w:val="23"/>
          <w:rFonts w:hint="eastAsia" w:ascii="黑体" w:hAnsi="黑体" w:eastAsia="黑体"/>
          <w:b w:val="0"/>
          <w:bCs w:val="0"/>
        </w:rPr>
        <w:t>年度部门决算情况说明</w:t>
      </w:r>
      <w:bookmarkEnd w:id="32"/>
      <w:bookmarkEnd w:id="33"/>
      <w:bookmarkEnd w:id="34"/>
      <w:bookmarkEnd w:id="35"/>
    </w:p>
    <w:p/>
    <w:p>
      <w:pPr>
        <w:pStyle w:val="34"/>
        <w:numPr>
          <w:ilvl w:val="0"/>
          <w:numId w:val="1"/>
        </w:numPr>
        <w:spacing w:line="600" w:lineRule="exact"/>
        <w:ind w:firstLineChars="0"/>
        <w:outlineLvl w:val="1"/>
        <w:rPr>
          <w:rStyle w:val="24"/>
          <w:rFonts w:ascii="黑体" w:hAnsi="黑体" w:eastAsia="黑体"/>
          <w:b w:val="0"/>
        </w:rPr>
      </w:pPr>
      <w:bookmarkStart w:id="36" w:name="_Toc15377205"/>
      <w:bookmarkStart w:id="37" w:name="_Toc15396603"/>
      <w:bookmarkStart w:id="38" w:name="_Toc79163610"/>
      <w:bookmarkStart w:id="39" w:name="_Toc23384"/>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36"/>
      <w:bookmarkEnd w:id="37"/>
      <w:bookmarkEnd w:id="38"/>
      <w:bookmarkEnd w:id="3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入增加</w:t>
      </w:r>
      <w:r>
        <w:rPr>
          <w:rFonts w:hint="eastAsia" w:ascii="仿宋" w:hAnsi="仿宋" w:eastAsia="仿宋"/>
          <w:color w:val="000000"/>
          <w:sz w:val="32"/>
          <w:szCs w:val="32"/>
          <w:lang w:val="en-US" w:eastAsia="zh-CN"/>
        </w:rPr>
        <w:t>16.64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12.58</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2020</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13.53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9.99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人员经费增加。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420" w:firstLineChars="200"/>
        <w:jc w:val="left"/>
      </w:pP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58240"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34"/>
        <w:numPr>
          <w:ilvl w:val="0"/>
          <w:numId w:val="1"/>
        </w:numPr>
        <w:spacing w:line="600" w:lineRule="exact"/>
        <w:ind w:firstLineChars="0"/>
        <w:outlineLvl w:val="1"/>
        <w:rPr>
          <w:rStyle w:val="24"/>
          <w:rFonts w:ascii="黑体" w:hAnsi="黑体" w:eastAsia="黑体"/>
          <w:b w:val="0"/>
        </w:rPr>
      </w:pPr>
      <w:bookmarkStart w:id="40" w:name="_Toc79163611"/>
      <w:bookmarkStart w:id="41" w:name="_Toc15396604"/>
      <w:bookmarkStart w:id="42" w:name="_Toc15377206"/>
      <w:bookmarkStart w:id="43" w:name="_Toc6309"/>
      <w:r>
        <w:rPr>
          <w:rFonts w:hint="eastAsia" w:ascii="黑体" w:hAnsi="黑体" w:eastAsia="黑体"/>
          <w:color w:val="000000"/>
          <w:sz w:val="32"/>
          <w:szCs w:val="32"/>
        </w:rPr>
        <w:t>收</w:t>
      </w:r>
      <w:r>
        <w:rPr>
          <w:rStyle w:val="24"/>
          <w:rFonts w:hint="eastAsia" w:ascii="黑体" w:hAnsi="黑体" w:eastAsia="黑体"/>
          <w:b w:val="0"/>
        </w:rPr>
        <w:t>入决算情况说明</w:t>
      </w:r>
      <w:bookmarkEnd w:id="40"/>
      <w:bookmarkEnd w:id="41"/>
      <w:bookmarkEnd w:id="42"/>
      <w:bookmarkEnd w:id="4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r>
        <w:rPr>
          <w:rFonts w:hint="eastAsia" w:ascii="仿宋" w:hAnsi="仿宋" w:eastAsia="仿宋"/>
          <w:color w:val="FF0000"/>
          <w:sz w:val="32"/>
          <w:szCs w:val="32"/>
        </w:rPr>
        <w:t>（注：数据来源于财决</w:t>
      </w:r>
      <w:r>
        <w:rPr>
          <w:rFonts w:ascii="仿宋" w:hAnsi="仿宋" w:eastAsia="仿宋"/>
          <w:color w:val="FF0000"/>
          <w:sz w:val="32"/>
          <w:szCs w:val="32"/>
        </w:rPr>
        <w:t>01</w:t>
      </w:r>
      <w:r>
        <w:rPr>
          <w:rFonts w:hint="eastAsia" w:ascii="仿宋" w:hAnsi="仿宋" w:eastAsia="仿宋"/>
          <w:color w:val="FF0000"/>
          <w:sz w:val="32"/>
          <w:szCs w:val="32"/>
        </w:rPr>
        <w:t>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34"/>
        <w:numPr>
          <w:ilvl w:val="0"/>
          <w:numId w:val="1"/>
        </w:numPr>
        <w:spacing w:line="600" w:lineRule="exact"/>
        <w:ind w:firstLineChars="0"/>
        <w:outlineLvl w:val="1"/>
        <w:rPr>
          <w:rStyle w:val="24"/>
          <w:rFonts w:ascii="黑体" w:hAnsi="黑体" w:eastAsia="黑体"/>
          <w:b w:val="0"/>
        </w:rPr>
      </w:pPr>
      <w:bookmarkStart w:id="44" w:name="_Toc15377207"/>
      <w:bookmarkStart w:id="45" w:name="_Toc79163612"/>
      <w:bookmarkStart w:id="46" w:name="_Toc15396605"/>
      <w:bookmarkStart w:id="47" w:name="_Toc9933"/>
      <w:r>
        <w:rPr>
          <w:rFonts w:hint="eastAsia" w:ascii="黑体" w:hAnsi="黑体" w:eastAsia="黑体"/>
          <w:color w:val="000000"/>
          <w:sz w:val="32"/>
          <w:szCs w:val="32"/>
        </w:rPr>
        <w:t>支</w:t>
      </w:r>
      <w:r>
        <w:rPr>
          <w:rStyle w:val="24"/>
          <w:rFonts w:hint="eastAsia" w:ascii="黑体" w:hAnsi="黑体" w:eastAsia="黑体"/>
          <w:b w:val="0"/>
        </w:rPr>
        <w:t>出决算情况说明</w:t>
      </w:r>
      <w:bookmarkEnd w:id="44"/>
      <w:bookmarkEnd w:id="45"/>
      <w:bookmarkEnd w:id="46"/>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年本年支出合计</w:t>
      </w:r>
      <w:r>
        <w:rPr>
          <w:rFonts w:hint="eastAsia" w:ascii="仿宋_GB2312" w:eastAsia="仿宋_GB2312"/>
          <w:sz w:val="32"/>
          <w:szCs w:val="32"/>
          <w:lang w:val="en-US" w:eastAsia="zh-CN"/>
        </w:rPr>
        <w:t>148.9</w:t>
      </w:r>
      <w:r>
        <w:rPr>
          <w:rFonts w:hint="eastAsia" w:ascii="仿宋_GB2312" w:eastAsia="仿宋_GB2312"/>
          <w:sz w:val="32"/>
          <w:szCs w:val="32"/>
        </w:rPr>
        <w:t>万元，其中：基本支出</w:t>
      </w:r>
      <w:r>
        <w:rPr>
          <w:rFonts w:hint="eastAsia" w:ascii="仿宋_GB2312" w:eastAsia="仿宋_GB2312"/>
          <w:sz w:val="32"/>
          <w:szCs w:val="32"/>
          <w:lang w:val="en-US" w:eastAsia="zh-CN"/>
        </w:rPr>
        <w:t>148.9</w:t>
      </w:r>
      <w:r>
        <w:rPr>
          <w:rFonts w:hint="eastAsia" w:ascii="仿宋_GB2312" w:eastAsia="仿宋_GB2312"/>
          <w:sz w:val="32"/>
          <w:szCs w:val="32"/>
        </w:rPr>
        <w:t>万元，占</w:t>
      </w:r>
      <w:r>
        <w:rPr>
          <w:rFonts w:hint="eastAsia" w:ascii="仿宋_GB2312" w:eastAsia="仿宋_GB2312"/>
          <w:sz w:val="32"/>
          <w:szCs w:val="32"/>
          <w:lang w:val="en-US" w:eastAsia="zh-CN"/>
        </w:rPr>
        <w:t>10</w:t>
      </w:r>
      <w:r>
        <w:rPr>
          <w:rFonts w:hint="eastAsia" w:ascii="仿宋_GB2312" w:eastAsia="仿宋_GB2312"/>
          <w:sz w:val="32"/>
          <w:szCs w:val="32"/>
          <w:lang w:eastAsia="zh-CN"/>
        </w:rPr>
        <w:t>0</w:t>
      </w:r>
      <w:r>
        <w:rPr>
          <w:rFonts w:ascii="仿宋_GB2312" w:eastAsia="仿宋_GB2312"/>
          <w:sz w:val="32"/>
          <w:szCs w:val="32"/>
        </w:rPr>
        <w:t>%</w:t>
      </w:r>
      <w:r>
        <w:rPr>
          <w:rFonts w:hint="eastAsia" w:ascii="仿宋_GB2312" w:eastAsia="仿宋_GB2312"/>
          <w:sz w:val="32"/>
          <w:szCs w:val="32"/>
        </w:rPr>
        <w:t>；项目支出</w:t>
      </w:r>
      <w:r>
        <w:rPr>
          <w:rFonts w:hint="eastAsia" w:ascii="仿宋_GB2312" w:eastAsia="仿宋_GB2312"/>
          <w:sz w:val="32"/>
          <w:szCs w:val="32"/>
          <w:lang w:eastAsia="zh-CN"/>
        </w:rPr>
        <w:t>0</w:t>
      </w:r>
      <w:r>
        <w:rPr>
          <w:rFonts w:hint="eastAsia" w:ascii="仿宋_GB2312" w:eastAsia="仿宋_GB2312"/>
          <w:sz w:val="32"/>
          <w:szCs w:val="32"/>
        </w:rPr>
        <w:t>万元，占</w:t>
      </w:r>
      <w:r>
        <w:rPr>
          <w:rFonts w:hint="eastAsia" w:ascii="仿宋_GB2312" w:eastAsia="仿宋_GB2312"/>
          <w:sz w:val="32"/>
          <w:szCs w:val="32"/>
          <w:lang w:eastAsia="zh-CN"/>
        </w:rPr>
        <w:t>0</w:t>
      </w:r>
      <w:r>
        <w:rPr>
          <w:rFonts w:ascii="仿宋_GB2312" w:eastAsia="仿宋_GB2312"/>
          <w:sz w:val="32"/>
          <w:szCs w:val="32"/>
        </w:rPr>
        <w:t>%</w:t>
      </w:r>
      <w:r>
        <w:rPr>
          <w:rFonts w:hint="eastAsia" w:ascii="仿宋_GB2312" w:eastAsia="仿宋_GB2312"/>
          <w:sz w:val="32"/>
          <w:szCs w:val="32"/>
        </w:rPr>
        <w:t>；上缴上级支出</w:t>
      </w:r>
      <w:r>
        <w:rPr>
          <w:rFonts w:hint="eastAsia" w:ascii="仿宋_GB2312" w:eastAsia="仿宋_GB2312"/>
          <w:sz w:val="32"/>
          <w:szCs w:val="32"/>
          <w:lang w:eastAsia="zh-CN"/>
        </w:rPr>
        <w:t>0</w:t>
      </w:r>
      <w:r>
        <w:rPr>
          <w:rFonts w:hint="eastAsia" w:ascii="仿宋_GB2312" w:eastAsia="仿宋_GB2312"/>
          <w:sz w:val="32"/>
          <w:szCs w:val="32"/>
        </w:rPr>
        <w:t>万元，占</w:t>
      </w:r>
      <w:r>
        <w:rPr>
          <w:rFonts w:hint="eastAsia" w:ascii="仿宋_GB2312" w:eastAsia="仿宋_GB2312"/>
          <w:sz w:val="32"/>
          <w:szCs w:val="32"/>
          <w:lang w:eastAsia="zh-CN"/>
        </w:rPr>
        <w:t>0</w:t>
      </w:r>
      <w:r>
        <w:rPr>
          <w:rFonts w:ascii="仿宋_GB2312" w:eastAsia="仿宋_GB2312"/>
          <w:sz w:val="32"/>
          <w:szCs w:val="32"/>
        </w:rPr>
        <w:t>%</w:t>
      </w:r>
      <w:r>
        <w:rPr>
          <w:rFonts w:hint="eastAsia" w:ascii="仿宋_GB2312" w:eastAsia="仿宋_GB2312"/>
          <w:sz w:val="32"/>
          <w:szCs w:val="32"/>
        </w:rPr>
        <w:t>；经营支出</w:t>
      </w:r>
      <w:r>
        <w:rPr>
          <w:rFonts w:hint="eastAsia" w:ascii="仿宋_GB2312" w:eastAsia="仿宋_GB2312"/>
          <w:sz w:val="32"/>
          <w:szCs w:val="32"/>
          <w:lang w:eastAsia="zh-CN"/>
        </w:rPr>
        <w:t>0</w:t>
      </w:r>
      <w:r>
        <w:rPr>
          <w:rFonts w:hint="eastAsia" w:ascii="仿宋_GB2312" w:eastAsia="仿宋_GB2312"/>
          <w:sz w:val="32"/>
          <w:szCs w:val="32"/>
        </w:rPr>
        <w:t>万元，占</w:t>
      </w:r>
      <w:r>
        <w:rPr>
          <w:rFonts w:hint="eastAsia" w:ascii="仿宋_GB2312" w:eastAsia="仿宋_GB2312"/>
          <w:sz w:val="32"/>
          <w:szCs w:val="32"/>
          <w:lang w:eastAsia="zh-CN"/>
        </w:rPr>
        <w:t>0</w:t>
      </w:r>
      <w:r>
        <w:rPr>
          <w:rFonts w:ascii="仿宋_GB2312" w:eastAsia="仿宋_GB2312"/>
          <w:sz w:val="32"/>
          <w:szCs w:val="32"/>
        </w:rPr>
        <w:t>%</w:t>
      </w:r>
      <w:r>
        <w:rPr>
          <w:rFonts w:hint="eastAsia" w:ascii="仿宋_GB2312" w:eastAsia="仿宋_GB2312"/>
          <w:sz w:val="32"/>
          <w:szCs w:val="32"/>
        </w:rPr>
        <w:t>；对附属单位补助支出</w:t>
      </w:r>
      <w:r>
        <w:rPr>
          <w:rFonts w:hint="eastAsia" w:ascii="仿宋_GB2312" w:eastAsia="仿宋_GB2312"/>
          <w:sz w:val="32"/>
          <w:szCs w:val="32"/>
          <w:lang w:eastAsia="zh-CN"/>
        </w:rPr>
        <w:t>0</w:t>
      </w:r>
      <w:r>
        <w:rPr>
          <w:rFonts w:hint="eastAsia" w:ascii="仿宋_GB2312" w:eastAsia="仿宋_GB2312"/>
          <w:sz w:val="32"/>
          <w:szCs w:val="32"/>
        </w:rPr>
        <w:t>万元，占</w:t>
      </w:r>
      <w:r>
        <w:rPr>
          <w:rFonts w:hint="eastAsia" w:ascii="仿宋_GB2312" w:eastAsia="仿宋_GB2312"/>
          <w:sz w:val="32"/>
          <w:szCs w:val="32"/>
          <w:lang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 w:hAnsi="仿宋" w:eastAsia="仿宋"/>
          <w:color w:val="000000"/>
          <w:sz w:val="32"/>
          <w:szCs w:val="32"/>
          <w:shd w:val="pct10" w:color="auto" w:fill="FFFFFF"/>
        </w:rPr>
      </w:pPr>
      <w:r>
        <w:rPr>
          <w:rFonts w:hint="eastAsia" w:ascii="仿宋_GB2312" w:eastAsia="仿宋_GB2312"/>
          <w:sz w:val="32"/>
          <w:szCs w:val="32"/>
        </w:rPr>
        <w:t>（注：数据来源于财决</w:t>
      </w:r>
      <w:r>
        <w:rPr>
          <w:rFonts w:ascii="仿宋_GB2312" w:eastAsia="仿宋_GB2312"/>
          <w:sz w:val="32"/>
          <w:szCs w:val="32"/>
        </w:rPr>
        <w:t>04</w:t>
      </w:r>
      <w:r>
        <w:rPr>
          <w:rFonts w:hint="eastAsia" w:ascii="仿宋_GB2312" w:eastAsia="仿宋_GB2312"/>
          <w:sz w:val="32"/>
          <w:szCs w:val="32"/>
        </w:rPr>
        <w:t>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0288" behindDoc="0" locked="0" layoutInCell="1" allowOverlap="1">
            <wp:simplePos x="0" y="0"/>
            <wp:positionH relativeFrom="column">
              <wp:posOffset>271780</wp:posOffset>
            </wp:positionH>
            <wp:positionV relativeFrom="paragraph">
              <wp:posOffset>-1786255</wp:posOffset>
            </wp:positionV>
            <wp:extent cx="4328795" cy="2077085"/>
            <wp:effectExtent l="5080" t="4445" r="9525" b="1397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4"/>
          <w:rFonts w:ascii="黑体" w:hAnsi="黑体" w:eastAsia="黑体"/>
          <w:b w:val="0"/>
        </w:rPr>
      </w:pPr>
      <w:bookmarkStart w:id="48" w:name="_Toc15396606"/>
      <w:bookmarkStart w:id="49" w:name="_Toc79163613"/>
      <w:bookmarkStart w:id="50" w:name="_Toc15377208"/>
      <w:bookmarkStart w:id="51" w:name="_Toc19802"/>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48"/>
      <w:bookmarkEnd w:id="49"/>
      <w:bookmarkEnd w:id="50"/>
      <w:bookmarkEnd w:id="51"/>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年度财政拨款收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入增加</w:t>
      </w:r>
      <w:r>
        <w:rPr>
          <w:rFonts w:hint="eastAsia" w:ascii="仿宋" w:hAnsi="仿宋" w:eastAsia="仿宋"/>
          <w:color w:val="000000"/>
          <w:sz w:val="32"/>
          <w:szCs w:val="32"/>
          <w:lang w:val="en-US" w:eastAsia="zh-CN"/>
        </w:rPr>
        <w:t>16.64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12.58</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2020</w:t>
      </w:r>
      <w:r>
        <w:rPr>
          <w:rFonts w:hint="eastAsia" w:ascii="仿宋" w:hAnsi="仿宋" w:eastAsia="仿宋"/>
          <w:color w:val="000000"/>
          <w:sz w:val="32"/>
          <w:szCs w:val="32"/>
        </w:rPr>
        <w:t>年度财政拨款</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13.53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9.99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人员经费增加。</w:t>
      </w:r>
    </w:p>
    <w:p>
      <w:pPr>
        <w:spacing w:line="600" w:lineRule="exact"/>
        <w:ind w:firstLine="640"/>
        <w:rPr>
          <w:rFonts w:ascii="仿宋" w:hAnsi="仿宋" w:eastAsia="仿宋"/>
          <w:color w:val="000000"/>
          <w:sz w:val="32"/>
          <w:szCs w:val="32"/>
        </w:rPr>
      </w:pPr>
      <w:r>
        <w:rPr>
          <w:rFonts w:hint="eastAsia" w:ascii="仿宋" w:hAnsi="仿宋" w:eastAsia="仿宋"/>
          <w:b/>
          <w:color w:val="FF0000"/>
          <w:sz w:val="32"/>
          <w:szCs w:val="32"/>
        </w:rPr>
        <w:t>（注：除国有资本经营预算外，数据来源于财决</w:t>
      </w:r>
      <w:r>
        <w:rPr>
          <w:rFonts w:ascii="仿宋" w:hAnsi="仿宋" w:eastAsia="仿宋"/>
          <w:b/>
          <w:color w:val="FF0000"/>
          <w:sz w:val="32"/>
          <w:szCs w:val="32"/>
        </w:rPr>
        <w:t>Z01-1</w:t>
      </w:r>
      <w:r>
        <w:rPr>
          <w:rFonts w:hint="eastAsia" w:ascii="仿宋" w:hAnsi="仿宋" w:eastAsia="仿宋"/>
          <w:b/>
          <w:color w:val="FF0000"/>
          <w:sz w:val="32"/>
          <w:szCs w:val="32"/>
        </w:rPr>
        <w:t>表，口径为“总计”数</w:t>
      </w:r>
      <w:r>
        <w:rPr>
          <w:rFonts w:ascii="仿宋" w:hAnsi="仿宋" w:eastAsia="仿宋"/>
          <w:b/>
          <w:color w:val="FF0000"/>
          <w:sz w:val="32"/>
          <w:szCs w:val="32"/>
        </w:rPr>
        <w:t>+</w:t>
      </w:r>
      <w:r>
        <w:rPr>
          <w:rFonts w:hint="eastAsia" w:ascii="仿宋" w:hAnsi="仿宋" w:eastAsia="仿宋"/>
          <w:b/>
          <w:color w:val="FF0000"/>
          <w:sz w:val="32"/>
          <w:szCs w:val="32"/>
        </w:rPr>
        <w:t>国有资本经营预算。）</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r>
        <w:drawing>
          <wp:anchor distT="0" distB="0" distL="114300" distR="114300" simplePos="0" relativeHeight="251661312"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4"/>
          <w:rFonts w:ascii="黑体" w:hAnsi="黑体" w:eastAsia="黑体"/>
          <w:b w:val="0"/>
        </w:rPr>
      </w:pPr>
      <w:bookmarkStart w:id="52" w:name="_Toc15377209"/>
      <w:bookmarkStart w:id="53" w:name="_Toc15396607"/>
      <w:bookmarkStart w:id="54" w:name="_Toc79163614"/>
      <w:bookmarkStart w:id="55" w:name="_Toc15642"/>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52"/>
      <w:bookmarkEnd w:id="53"/>
      <w:bookmarkEnd w:id="54"/>
      <w:bookmarkEnd w:id="55"/>
    </w:p>
    <w:p>
      <w:pPr>
        <w:spacing w:line="600" w:lineRule="exact"/>
        <w:ind w:firstLine="643" w:firstLineChars="200"/>
        <w:outlineLvl w:val="2"/>
        <w:rPr>
          <w:rFonts w:ascii="仿宋" w:hAnsi="仿宋" w:eastAsia="仿宋"/>
          <w:b/>
          <w:color w:val="000000"/>
          <w:sz w:val="32"/>
          <w:szCs w:val="32"/>
        </w:rPr>
      </w:pPr>
      <w:bookmarkStart w:id="56" w:name="_Toc15377210"/>
      <w:bookmarkStart w:id="57" w:name="_Toc79163615"/>
      <w:bookmarkStart w:id="58" w:name="_Toc82"/>
      <w:r>
        <w:rPr>
          <w:rFonts w:hint="eastAsia" w:ascii="仿宋" w:hAnsi="仿宋" w:eastAsia="仿宋"/>
          <w:b/>
          <w:color w:val="000000"/>
          <w:sz w:val="32"/>
          <w:szCs w:val="32"/>
        </w:rPr>
        <w:t>（一）一般公共预算财政拨款支出决算总体情况</w:t>
      </w:r>
      <w:bookmarkEnd w:id="56"/>
      <w:bookmarkEnd w:id="57"/>
      <w:bookmarkEnd w:id="5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16.64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12.58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人员经费增加。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59" w:name="_Toc15377211"/>
      <w:bookmarkStart w:id="60" w:name="_Toc79163616"/>
      <w:bookmarkStart w:id="61" w:name="_Toc2348"/>
      <w:r>
        <w:rPr>
          <w:rFonts w:hint="eastAsia" w:ascii="仿宋" w:hAnsi="仿宋" w:eastAsia="仿宋"/>
          <w:b/>
          <w:color w:val="000000"/>
          <w:sz w:val="32"/>
          <w:szCs w:val="32"/>
        </w:rPr>
        <w:t>（二）一般公共预算财政拨款支出决算结构情况</w:t>
      </w:r>
      <w:bookmarkEnd w:id="59"/>
      <w:bookmarkEnd w:id="60"/>
      <w:bookmarkEnd w:id="6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eastAsia="zh-CN"/>
        </w:rPr>
        <w:t>19.75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13.26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113.53</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住房保障支出</w:t>
      </w:r>
      <w:r>
        <w:rPr>
          <w:rFonts w:hint="eastAsia" w:ascii="仿宋" w:hAnsi="仿宋" w:eastAsia="仿宋"/>
          <w:color w:val="000000"/>
          <w:sz w:val="32"/>
          <w:szCs w:val="32"/>
          <w:lang w:eastAsia="zh-CN"/>
        </w:rPr>
        <w:t>15.62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10.49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271145</wp:posOffset>
            </wp:positionH>
            <wp:positionV relativeFrom="paragraph">
              <wp:posOffset>-2224405</wp:posOffset>
            </wp:positionV>
            <wp:extent cx="4498340" cy="2521585"/>
            <wp:effectExtent l="4445" t="4445" r="12065" b="7620"/>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62" w:name="_Toc15377212"/>
      <w:bookmarkStart w:id="63" w:name="_Toc79163617"/>
      <w:bookmarkStart w:id="64" w:name="_Toc6470"/>
      <w:r>
        <w:rPr>
          <w:rFonts w:hint="eastAsia" w:ascii="仿宋" w:hAnsi="仿宋" w:eastAsia="仿宋"/>
          <w:b/>
          <w:color w:val="000000"/>
          <w:sz w:val="32"/>
          <w:szCs w:val="32"/>
        </w:rPr>
        <w:t>（三）一般公共预算财政拨款支出决算具体情况</w:t>
      </w:r>
      <w:bookmarkEnd w:id="62"/>
      <w:bookmarkEnd w:id="63"/>
      <w:bookmarkEnd w:id="64"/>
    </w:p>
    <w:p>
      <w:pPr>
        <w:spacing w:line="600" w:lineRule="exact"/>
        <w:ind w:firstLine="643" w:firstLineChars="200"/>
        <w:rPr>
          <w:rFonts w:ascii="仿宋_GB2312" w:eastAsia="仿宋_GB2312"/>
          <w:b/>
          <w:bCs/>
          <w:sz w:val="32"/>
          <w:szCs w:val="32"/>
        </w:rPr>
      </w:pPr>
      <w:bookmarkStart w:id="65" w:name="_Toc15378460"/>
      <w:bookmarkStart w:id="66" w:name="_Toc15377213"/>
      <w:bookmarkStart w:id="67" w:name="_Toc15377444"/>
      <w:r>
        <w:rPr>
          <w:rFonts w:ascii="仿宋_GB2312" w:eastAsia="仿宋_GB2312"/>
          <w:b/>
          <w:bCs/>
          <w:sz w:val="32"/>
          <w:szCs w:val="32"/>
        </w:rPr>
        <w:t>2020</w:t>
      </w:r>
      <w:r>
        <w:rPr>
          <w:rFonts w:hint="eastAsia" w:ascii="仿宋_GB2312" w:eastAsia="仿宋_GB2312"/>
          <w:b/>
          <w:bCs/>
          <w:sz w:val="32"/>
          <w:szCs w:val="32"/>
        </w:rPr>
        <w:t>年一般公共预算支出决算数为</w:t>
      </w:r>
      <w:r>
        <w:rPr>
          <w:rFonts w:hint="eastAsia" w:ascii="仿宋_GB2312" w:eastAsia="仿宋_GB2312"/>
          <w:b/>
          <w:bCs/>
          <w:sz w:val="32"/>
          <w:szCs w:val="32"/>
          <w:lang w:val="en-US" w:eastAsia="zh-CN"/>
        </w:rPr>
        <w:t>148.9</w:t>
      </w:r>
      <w:r>
        <w:rPr>
          <w:rFonts w:hint="eastAsia" w:ascii="仿宋_GB2312" w:eastAsia="仿宋_GB2312"/>
          <w:b/>
          <w:bCs/>
          <w:sz w:val="32"/>
          <w:szCs w:val="32"/>
        </w:rPr>
        <w:t>，完成预算</w:t>
      </w:r>
      <w:r>
        <w:rPr>
          <w:rFonts w:hint="eastAsia" w:ascii="仿宋_GB2312" w:eastAsia="仿宋_GB2312"/>
          <w:b/>
          <w:bCs/>
          <w:sz w:val="32"/>
          <w:szCs w:val="32"/>
          <w:lang w:val="en-US" w:eastAsia="zh-CN"/>
        </w:rPr>
        <w:t>100</w:t>
      </w:r>
      <w:r>
        <w:rPr>
          <w:rFonts w:ascii="仿宋_GB2312" w:eastAsia="仿宋_GB2312"/>
          <w:b/>
          <w:bCs/>
          <w:sz w:val="32"/>
          <w:szCs w:val="32"/>
        </w:rPr>
        <w:t>%</w:t>
      </w:r>
      <w:r>
        <w:rPr>
          <w:rFonts w:hint="eastAsia" w:ascii="仿宋_GB2312" w:eastAsia="仿宋_GB2312"/>
          <w:b/>
          <w:bCs/>
          <w:sz w:val="32"/>
          <w:szCs w:val="32"/>
        </w:rPr>
        <w:t>。其中：</w:t>
      </w:r>
      <w:bookmarkEnd w:id="65"/>
      <w:bookmarkEnd w:id="66"/>
      <w:bookmarkEnd w:id="67"/>
    </w:p>
    <w:p>
      <w:pPr>
        <w:spacing w:line="600" w:lineRule="exact"/>
        <w:ind w:firstLine="643" w:firstLineChars="200"/>
        <w:rPr>
          <w:rFonts w:ascii="仿宋" w:hAnsi="仿宋" w:eastAsia="仿宋"/>
          <w:b/>
          <w:color w:val="000000"/>
          <w:sz w:val="32"/>
          <w:szCs w:val="32"/>
        </w:rPr>
      </w:pPr>
      <w:r>
        <w:rPr>
          <w:rStyle w:val="21"/>
          <w:rFonts w:hint="eastAsia" w:ascii="仿宋" w:hAnsi="仿宋" w:eastAsia="仿宋"/>
          <w:bCs/>
          <w:color w:val="000000"/>
          <w:sz w:val="32"/>
          <w:szCs w:val="32"/>
          <w:lang w:val="en-US" w:eastAsia="zh-CN"/>
        </w:rPr>
        <w:t>1</w:t>
      </w:r>
      <w:r>
        <w:rPr>
          <w:rStyle w:val="21"/>
          <w:rFonts w:ascii="仿宋" w:hAnsi="仿宋" w:eastAsia="仿宋"/>
          <w:bCs/>
          <w:color w:val="000000"/>
          <w:sz w:val="32"/>
          <w:szCs w:val="32"/>
        </w:rPr>
        <w:t>.</w:t>
      </w:r>
      <w:r>
        <w:rPr>
          <w:rStyle w:val="21"/>
          <w:rFonts w:hint="eastAsia" w:ascii="仿宋" w:hAnsi="仿宋" w:eastAsia="仿宋"/>
          <w:bCs/>
          <w:color w:val="000000"/>
          <w:sz w:val="32"/>
          <w:szCs w:val="32"/>
        </w:rPr>
        <w:t>社会保障和就业（类）</w:t>
      </w:r>
      <w:r>
        <w:rPr>
          <w:rStyle w:val="21"/>
          <w:rFonts w:hint="eastAsia" w:ascii="仿宋" w:hAnsi="仿宋" w:eastAsia="仿宋"/>
          <w:bCs/>
          <w:color w:val="000000"/>
          <w:sz w:val="32"/>
          <w:szCs w:val="32"/>
          <w:lang w:val="en-US" w:eastAsia="zh-CN"/>
        </w:rPr>
        <w:t>208</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eastAsia="zh-CN"/>
        </w:rPr>
        <w:t>0</w:t>
      </w:r>
      <w:r>
        <w:rPr>
          <w:rStyle w:val="21"/>
          <w:rFonts w:hint="eastAsia" w:ascii="仿宋" w:hAnsi="仿宋" w:eastAsia="仿宋"/>
          <w:bCs/>
          <w:color w:val="000000"/>
          <w:sz w:val="32"/>
          <w:szCs w:val="32"/>
          <w:lang w:val="en-US" w:eastAsia="zh-CN"/>
        </w:rPr>
        <w:t>5</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05</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eastAsia="zh-CN"/>
        </w:rPr>
        <w:t>12.8</w:t>
      </w:r>
      <w:r>
        <w:rPr>
          <w:rStyle w:val="21"/>
          <w:rFonts w:hint="eastAsia" w:ascii="仿宋" w:hAnsi="仿宋" w:eastAsia="仿宋"/>
          <w:b w:val="0"/>
          <w:bCs/>
          <w:color w:val="000000"/>
          <w:sz w:val="32"/>
          <w:szCs w:val="32"/>
        </w:rPr>
        <w:t>万元，</w:t>
      </w:r>
      <w:r>
        <w:rPr>
          <w:rStyle w:val="21"/>
          <w:rFonts w:hint="eastAsia" w:ascii="仿宋" w:hAnsi="仿宋" w:eastAsia="仿宋"/>
          <w:bCs/>
          <w:color w:val="000000"/>
          <w:sz w:val="32"/>
          <w:szCs w:val="32"/>
        </w:rPr>
        <w:t>社会保障和就业（类）</w:t>
      </w:r>
      <w:r>
        <w:rPr>
          <w:rStyle w:val="21"/>
          <w:rFonts w:hint="eastAsia" w:ascii="仿宋" w:hAnsi="仿宋" w:eastAsia="仿宋"/>
          <w:bCs/>
          <w:color w:val="000000"/>
          <w:sz w:val="32"/>
          <w:szCs w:val="32"/>
          <w:lang w:val="en-US" w:eastAsia="zh-CN"/>
        </w:rPr>
        <w:t>208</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eastAsia="zh-CN"/>
        </w:rPr>
        <w:t>0</w:t>
      </w:r>
      <w:r>
        <w:rPr>
          <w:rStyle w:val="21"/>
          <w:rFonts w:hint="eastAsia" w:ascii="仿宋" w:hAnsi="仿宋" w:eastAsia="仿宋"/>
          <w:bCs/>
          <w:color w:val="000000"/>
          <w:sz w:val="32"/>
          <w:szCs w:val="32"/>
          <w:lang w:val="en-US" w:eastAsia="zh-CN"/>
        </w:rPr>
        <w:t>5</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06</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6.95</w:t>
      </w:r>
      <w:r>
        <w:rPr>
          <w:rStyle w:val="21"/>
          <w:rFonts w:hint="eastAsia" w:ascii="仿宋" w:hAnsi="仿宋" w:eastAsia="仿宋"/>
          <w:b w:val="0"/>
          <w:bCs/>
          <w:color w:val="000000"/>
          <w:sz w:val="32"/>
          <w:szCs w:val="32"/>
        </w:rPr>
        <w:t>万元，完成预算</w:t>
      </w:r>
      <w:r>
        <w:rPr>
          <w:rStyle w:val="21"/>
          <w:rFonts w:hint="eastAsia" w:ascii="仿宋" w:hAnsi="仿宋" w:eastAsia="仿宋"/>
          <w:b w:val="0"/>
          <w:bCs/>
          <w:color w:val="000000"/>
          <w:sz w:val="32"/>
          <w:szCs w:val="32"/>
          <w:lang w:val="en-US" w:eastAsia="zh-CN"/>
        </w:rPr>
        <w:t>10</w:t>
      </w:r>
      <w:r>
        <w:rPr>
          <w:rStyle w:val="21"/>
          <w:rFonts w:hint="eastAsia" w:ascii="仿宋" w:hAnsi="仿宋" w:eastAsia="仿宋"/>
          <w:b w:val="0"/>
          <w:bCs/>
          <w:color w:val="000000"/>
          <w:sz w:val="32"/>
          <w:szCs w:val="32"/>
          <w:lang w:eastAsia="zh-CN"/>
        </w:rPr>
        <w:t>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，决算数等于预算数的主要原因是</w:t>
      </w:r>
      <w:r>
        <w:rPr>
          <w:rStyle w:val="21"/>
          <w:rFonts w:hint="eastAsia" w:ascii="仿宋" w:hAnsi="仿宋" w:eastAsia="仿宋"/>
          <w:b w:val="0"/>
          <w:bCs/>
          <w:color w:val="000000"/>
          <w:sz w:val="32"/>
          <w:szCs w:val="32"/>
          <w:lang w:eastAsia="zh-CN"/>
        </w:rPr>
        <w:t>本年度本单位只有人员经费，无项目经费，无结转经费</w:t>
      </w:r>
      <w:r>
        <w:rPr>
          <w:rStyle w:val="21"/>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21"/>
          <w:rFonts w:hint="eastAsia" w:ascii="仿宋" w:hAnsi="仿宋" w:eastAsia="仿宋"/>
          <w:bCs/>
          <w:color w:val="000000"/>
          <w:sz w:val="32"/>
          <w:szCs w:val="32"/>
          <w:lang w:val="en-US" w:eastAsia="zh-CN"/>
        </w:rPr>
        <w:t>2</w:t>
      </w:r>
      <w:r>
        <w:rPr>
          <w:rStyle w:val="21"/>
          <w:rFonts w:ascii="仿宋" w:hAnsi="仿宋" w:eastAsia="仿宋"/>
          <w:bCs/>
          <w:color w:val="000000"/>
          <w:sz w:val="32"/>
          <w:szCs w:val="32"/>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eastAsia="zh-CN"/>
        </w:rPr>
        <w:t>0</w:t>
      </w:r>
      <w:r>
        <w:rPr>
          <w:rStyle w:val="21"/>
          <w:rFonts w:hint="eastAsia" w:ascii="仿宋" w:hAnsi="仿宋" w:eastAsia="仿宋"/>
          <w:bCs/>
          <w:color w:val="000000"/>
          <w:sz w:val="32"/>
          <w:szCs w:val="32"/>
          <w:lang w:val="en-US" w:eastAsia="zh-CN"/>
        </w:rPr>
        <w:t>1</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99</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eastAsia="zh-CN"/>
        </w:rPr>
        <w:t>106.77</w:t>
      </w:r>
      <w:r>
        <w:rPr>
          <w:rStyle w:val="21"/>
          <w:rFonts w:hint="eastAsia" w:ascii="仿宋" w:hAnsi="仿宋" w:eastAsia="仿宋"/>
          <w:b w:val="0"/>
          <w:bCs/>
          <w:color w:val="000000"/>
          <w:sz w:val="32"/>
          <w:szCs w:val="32"/>
        </w:rPr>
        <w:t>万元，</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11</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02</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eastAsia="zh-CN"/>
        </w:rPr>
        <w:t>6.02</w:t>
      </w:r>
      <w:r>
        <w:rPr>
          <w:rStyle w:val="21"/>
          <w:rFonts w:hint="eastAsia" w:ascii="仿宋" w:hAnsi="仿宋" w:eastAsia="仿宋"/>
          <w:b w:val="0"/>
          <w:bCs/>
          <w:color w:val="000000"/>
          <w:sz w:val="32"/>
          <w:szCs w:val="32"/>
        </w:rPr>
        <w:t>万元，</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11</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99</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eastAsia="zh-CN"/>
        </w:rPr>
        <w:t>0.74</w:t>
      </w:r>
      <w:r>
        <w:rPr>
          <w:rStyle w:val="21"/>
          <w:rFonts w:hint="eastAsia" w:ascii="仿宋" w:hAnsi="仿宋" w:eastAsia="仿宋"/>
          <w:b w:val="0"/>
          <w:bCs/>
          <w:color w:val="000000"/>
          <w:sz w:val="32"/>
          <w:szCs w:val="32"/>
        </w:rPr>
        <w:t>万元，完成预算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，决算数等于预算数的主要原因是</w:t>
      </w:r>
      <w:r>
        <w:rPr>
          <w:rStyle w:val="21"/>
          <w:rFonts w:hint="eastAsia" w:ascii="仿宋" w:hAnsi="仿宋" w:eastAsia="仿宋"/>
          <w:b w:val="0"/>
          <w:bCs/>
          <w:color w:val="000000"/>
          <w:sz w:val="32"/>
          <w:szCs w:val="32"/>
          <w:lang w:eastAsia="zh-CN"/>
        </w:rPr>
        <w:t>本年度本单位只有人员经费，无项目经费，无结转经费</w:t>
      </w:r>
      <w:r>
        <w:rPr>
          <w:rStyle w:val="21"/>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bookmarkStart w:id="68" w:name="_Toc15396608"/>
      <w:bookmarkStart w:id="69" w:name="_Toc15377214"/>
      <w:bookmarkStart w:id="70" w:name="_Toc79163618"/>
      <w:r>
        <w:rPr>
          <w:rStyle w:val="21"/>
          <w:rFonts w:hint="eastAsia" w:ascii="仿宋" w:hAnsi="仿宋" w:eastAsia="仿宋"/>
          <w:bCs/>
          <w:color w:val="000000"/>
          <w:sz w:val="32"/>
          <w:szCs w:val="32"/>
          <w:lang w:val="en-US" w:eastAsia="zh-CN"/>
        </w:rPr>
        <w:t>3</w:t>
      </w:r>
      <w:r>
        <w:rPr>
          <w:rStyle w:val="21"/>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221</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02</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01</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15.62</w:t>
      </w:r>
      <w:r>
        <w:rPr>
          <w:rStyle w:val="21"/>
          <w:rFonts w:hint="eastAsia" w:ascii="仿宋" w:hAnsi="仿宋" w:eastAsia="仿宋"/>
          <w:b w:val="0"/>
          <w:bCs/>
          <w:color w:val="000000"/>
          <w:sz w:val="32"/>
          <w:szCs w:val="32"/>
        </w:rPr>
        <w:t>万元，完成预算</w:t>
      </w:r>
      <w:r>
        <w:rPr>
          <w:rStyle w:val="21"/>
          <w:rFonts w:hint="eastAsia" w:ascii="仿宋" w:hAnsi="仿宋" w:eastAsia="仿宋"/>
          <w:b w:val="0"/>
          <w:bCs/>
          <w:color w:val="000000"/>
          <w:sz w:val="32"/>
          <w:szCs w:val="32"/>
          <w:lang w:val="en-US" w:eastAsia="zh-CN"/>
        </w:rPr>
        <w:t>10</w:t>
      </w:r>
      <w:r>
        <w:rPr>
          <w:rStyle w:val="21"/>
          <w:rFonts w:hint="eastAsia" w:ascii="仿宋" w:hAnsi="仿宋" w:eastAsia="仿宋"/>
          <w:b w:val="0"/>
          <w:bCs/>
          <w:color w:val="000000"/>
          <w:sz w:val="32"/>
          <w:szCs w:val="32"/>
          <w:lang w:eastAsia="zh-CN"/>
        </w:rPr>
        <w:t>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，决算数等于预算数的主要原因是</w:t>
      </w:r>
      <w:r>
        <w:rPr>
          <w:rStyle w:val="21"/>
          <w:rFonts w:hint="eastAsia" w:ascii="仿宋" w:hAnsi="仿宋" w:eastAsia="仿宋"/>
          <w:b w:val="0"/>
          <w:bCs/>
          <w:color w:val="000000"/>
          <w:sz w:val="32"/>
          <w:szCs w:val="32"/>
          <w:lang w:eastAsia="zh-CN"/>
        </w:rPr>
        <w:t>本年度本单位只有人员经费，无项目经费，无结转经费</w:t>
      </w:r>
      <w:r>
        <w:rPr>
          <w:rStyle w:val="21"/>
          <w:rFonts w:hint="eastAsia" w:ascii="仿宋" w:hAnsi="仿宋" w:eastAsia="仿宋"/>
          <w:b w:val="0"/>
          <w:bCs/>
          <w:color w:val="000000"/>
          <w:sz w:val="32"/>
          <w:szCs w:val="32"/>
        </w:rPr>
        <w:t>。</w:t>
      </w:r>
    </w:p>
    <w:p>
      <w:pPr>
        <w:tabs>
          <w:tab w:val="right" w:pos="8306"/>
        </w:tabs>
        <w:spacing w:line="600" w:lineRule="exact"/>
        <w:ind w:firstLine="640"/>
        <w:outlineLvl w:val="1"/>
        <w:rPr>
          <w:rStyle w:val="24"/>
        </w:rPr>
      </w:pPr>
      <w:bookmarkStart w:id="71" w:name="_Toc17010"/>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68"/>
      <w:bookmarkEnd w:id="69"/>
      <w:bookmarkEnd w:id="70"/>
      <w:bookmarkEnd w:id="71"/>
      <w:r>
        <w:rPr>
          <w:rStyle w:val="24"/>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148.9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eastAsia="zh-CN"/>
        </w:rPr>
        <w:t>134.75</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43.43万元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6.56万元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42.26万元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12.8万元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6.95万元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职工基本医疗保险缴费6.02万元、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1.11万元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15.62万元</w:t>
      </w:r>
      <w:r>
        <w:rPr>
          <w:rFonts w:hint="eastAsia" w:ascii="仿宋" w:hAnsi="仿宋" w:eastAsia="仿宋"/>
          <w:color w:val="000000"/>
          <w:sz w:val="32"/>
          <w:szCs w:val="32"/>
        </w:rPr>
        <w:t>。</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eastAsia="zh-CN"/>
        </w:rPr>
        <w:t>14.15</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0.48万元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2.06万元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5.97万元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0.12万元</w:t>
      </w:r>
      <w:r>
        <w:rPr>
          <w:rFonts w:hint="eastAsia" w:ascii="仿宋" w:hAnsi="仿宋" w:eastAsia="仿宋"/>
          <w:color w:val="000000"/>
          <w:sz w:val="32"/>
          <w:szCs w:val="32"/>
        </w:rPr>
        <w:t>、劳务费</w:t>
      </w:r>
      <w:r>
        <w:rPr>
          <w:rFonts w:hint="eastAsia" w:ascii="仿宋" w:hAnsi="仿宋" w:eastAsia="仿宋"/>
          <w:color w:val="000000"/>
          <w:sz w:val="32"/>
          <w:szCs w:val="32"/>
          <w:lang w:val="en-US" w:eastAsia="zh-CN"/>
        </w:rPr>
        <w:t>5.52万元</w:t>
      </w:r>
      <w:r>
        <w:rPr>
          <w:rFonts w:hint="eastAsia" w:ascii="仿宋" w:hAnsi="仿宋" w:eastAsia="仿宋"/>
          <w:color w:val="000000"/>
          <w:sz w:val="32"/>
          <w:szCs w:val="32"/>
        </w:rPr>
        <w:t>。</w:t>
      </w:r>
    </w:p>
    <w:p>
      <w:pPr>
        <w:spacing w:line="600" w:lineRule="exact"/>
        <w:ind w:firstLine="645"/>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07</w:t>
      </w:r>
      <w:r>
        <w:rPr>
          <w:rFonts w:hint="eastAsia" w:ascii="仿宋" w:hAnsi="仿宋" w:eastAsia="仿宋"/>
          <w:b/>
          <w:color w:val="FF0000"/>
          <w:sz w:val="32"/>
          <w:szCs w:val="32"/>
        </w:rPr>
        <w:t>表，根据本部门实际支出情况罗列全部经济分类科目。）</w:t>
      </w:r>
    </w:p>
    <w:p>
      <w:pPr>
        <w:spacing w:line="600" w:lineRule="exact"/>
        <w:ind w:firstLine="640"/>
        <w:outlineLvl w:val="1"/>
        <w:rPr>
          <w:rStyle w:val="24"/>
          <w:rFonts w:ascii="黑体" w:hAnsi="黑体" w:eastAsia="黑体"/>
          <w:b w:val="0"/>
        </w:rPr>
      </w:pPr>
      <w:bookmarkStart w:id="72" w:name="_Toc15396609"/>
      <w:bookmarkStart w:id="73" w:name="_Toc15377215"/>
      <w:bookmarkStart w:id="74" w:name="_Toc79163619"/>
      <w:bookmarkStart w:id="75" w:name="_Toc28211"/>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72"/>
      <w:bookmarkEnd w:id="73"/>
      <w:bookmarkEnd w:id="74"/>
      <w:bookmarkEnd w:id="75"/>
    </w:p>
    <w:p>
      <w:pPr>
        <w:spacing w:line="600" w:lineRule="exact"/>
        <w:ind w:firstLine="640"/>
        <w:outlineLvl w:val="2"/>
        <w:rPr>
          <w:rFonts w:ascii="仿宋" w:hAnsi="仿宋" w:eastAsia="仿宋"/>
          <w:b/>
          <w:color w:val="000000"/>
          <w:sz w:val="32"/>
          <w:szCs w:val="32"/>
        </w:rPr>
      </w:pPr>
      <w:bookmarkStart w:id="76" w:name="_Toc15377216"/>
      <w:bookmarkStart w:id="77" w:name="_Toc79163620"/>
      <w:bookmarkStart w:id="78" w:name="_Toc6674"/>
      <w:r>
        <w:rPr>
          <w:rFonts w:hint="eastAsia" w:ascii="仿宋" w:hAnsi="仿宋" w:eastAsia="仿宋"/>
          <w:b/>
          <w:color w:val="000000"/>
          <w:sz w:val="32"/>
          <w:szCs w:val="32"/>
        </w:rPr>
        <w:t>（一）“三公”经费财政拨款支出决算总体情况说明</w:t>
      </w:r>
      <w:bookmarkEnd w:id="76"/>
      <w:bookmarkEnd w:id="77"/>
      <w:bookmarkEnd w:id="7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本年未产生三公经费</w:t>
      </w:r>
      <w:r>
        <w:rPr>
          <w:rFonts w:hint="eastAsia" w:ascii="仿宋" w:hAnsi="仿宋" w:eastAsia="仿宋"/>
          <w:color w:val="000000"/>
          <w:sz w:val="32"/>
          <w:szCs w:val="32"/>
        </w:rPr>
        <w:t>。</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79" w:name="_Toc15377217"/>
      <w:bookmarkStart w:id="80" w:name="_Toc79163621"/>
      <w:bookmarkStart w:id="81" w:name="_Toc23103"/>
      <w:r>
        <w:rPr>
          <w:rFonts w:hint="eastAsia" w:ascii="仿宋" w:hAnsi="仿宋" w:eastAsia="仿宋"/>
          <w:b/>
          <w:color w:val="000000"/>
          <w:sz w:val="32"/>
          <w:szCs w:val="32"/>
        </w:rPr>
        <w:t>（二）“三公”经费财政拨款支出决算具体情况说明</w:t>
      </w:r>
      <w:bookmarkEnd w:id="79"/>
      <w:bookmarkEnd w:id="80"/>
      <w:bookmarkEnd w:id="8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_GB2312" w:eastAsia="仿宋_GB2312"/>
          <w:b/>
          <w:color w:val="000000"/>
          <w:sz w:val="32"/>
          <w:szCs w:val="32"/>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r>
        <w:rPr>
          <w:rStyle w:val="21"/>
          <w:rFonts w:hint="eastAsia" w:ascii="仿宋" w:hAnsi="仿宋" w:eastAsia="仿宋"/>
          <w:b w:val="0"/>
          <w:bCs/>
          <w:color w:val="000000"/>
          <w:sz w:val="32"/>
          <w:szCs w:val="32"/>
        </w:rPr>
        <w:t>完成预算</w:t>
      </w:r>
      <w:r>
        <w:rPr>
          <w:rStyle w:val="21"/>
          <w:rFonts w:hint="eastAsia" w:ascii="仿宋" w:hAnsi="仿宋" w:eastAsia="仿宋"/>
          <w:b w:val="0"/>
          <w:bCs/>
          <w:color w:val="000000"/>
          <w:sz w:val="32"/>
          <w:szCs w:val="32"/>
          <w:lang w:eastAsia="zh-CN"/>
        </w:rPr>
        <w:t>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eastAsia="zh-CN"/>
        </w:rPr>
        <w:t>0</w:t>
      </w:r>
      <w:r>
        <w:rPr>
          <w:rFonts w:hint="eastAsia" w:ascii="仿宋_GB2312" w:eastAsia="仿宋_GB2312"/>
          <w:color w:val="000000"/>
          <w:sz w:val="32"/>
          <w:szCs w:val="32"/>
        </w:rPr>
        <w:t>人。因公出国（境）支出决算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w:t>
      </w:r>
      <w:r>
        <w:rPr>
          <w:rFonts w:hint="eastAsia" w:ascii="仿宋_GB2312" w:eastAsia="仿宋_GB2312"/>
          <w:color w:val="000000"/>
          <w:sz w:val="32"/>
          <w:szCs w:val="32"/>
          <w:lang w:eastAsia="zh-CN"/>
        </w:rPr>
        <w:t>相比未变。</w:t>
      </w:r>
      <w:r>
        <w:rPr>
          <w:rFonts w:hint="eastAsia" w:ascii="仿宋" w:hAnsi="仿宋" w:eastAsia="仿宋"/>
          <w:color w:val="000000"/>
          <w:sz w:val="32"/>
          <w:szCs w:val="32"/>
          <w:lang w:eastAsia="zh-CN"/>
        </w:rPr>
        <w:t>本年未产生三公经费</w:t>
      </w:r>
      <w:r>
        <w:rPr>
          <w:rFonts w:hint="eastAsia" w:ascii="仿宋" w:hAnsi="仿宋" w:eastAsia="仿宋"/>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21"/>
          <w:rFonts w:hint="eastAsia" w:ascii="仿宋" w:hAnsi="仿宋" w:eastAsia="仿宋"/>
          <w:b w:val="0"/>
          <w:bCs/>
          <w:color w:val="000000"/>
          <w:sz w:val="32"/>
          <w:szCs w:val="32"/>
        </w:rPr>
        <w:t>完成预算</w:t>
      </w:r>
      <w:r>
        <w:rPr>
          <w:rStyle w:val="21"/>
          <w:rFonts w:hint="eastAsia" w:ascii="仿宋" w:hAnsi="仿宋" w:eastAsia="仿宋"/>
          <w:b w:val="0"/>
          <w:bCs/>
          <w:color w:val="000000"/>
          <w:sz w:val="32"/>
          <w:szCs w:val="32"/>
          <w:lang w:eastAsia="zh-CN"/>
        </w:rPr>
        <w:t>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w:t>
      </w:r>
      <w:r>
        <w:rPr>
          <w:rFonts w:hint="eastAsia" w:ascii="仿宋_GB2312" w:eastAsia="仿宋_GB2312"/>
          <w:color w:val="000000"/>
          <w:sz w:val="32"/>
          <w:szCs w:val="32"/>
          <w:lang w:eastAsia="zh-CN"/>
        </w:rPr>
        <w:t>相比未变。</w:t>
      </w:r>
      <w:r>
        <w:rPr>
          <w:rFonts w:hint="eastAsia" w:ascii="仿宋" w:hAnsi="仿宋" w:eastAsia="仿宋"/>
          <w:color w:val="000000"/>
          <w:sz w:val="32"/>
          <w:szCs w:val="32"/>
          <w:lang w:eastAsia="zh-CN"/>
        </w:rPr>
        <w:t>本年未产生三公经费</w:t>
      </w:r>
      <w:r>
        <w:rPr>
          <w:rFonts w:hint="eastAsia" w:ascii="仿宋" w:hAnsi="仿宋" w:eastAsia="仿宋"/>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万元，主要用于…。截至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p>
    <w:p>
      <w:pPr>
        <w:spacing w:line="600" w:lineRule="exact"/>
        <w:ind w:firstLine="640"/>
        <w:rPr>
          <w:rStyle w:val="21"/>
          <w:rFonts w:hint="eastAsia" w:ascii="仿宋" w:hAnsi="仿宋" w:eastAsia="仿宋"/>
          <w:b w:val="0"/>
          <w:bCs/>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r>
        <w:rPr>
          <w:rStyle w:val="21"/>
          <w:rFonts w:hint="eastAsia" w:ascii="仿宋" w:hAnsi="仿宋" w:eastAsia="仿宋"/>
          <w:b w:val="0"/>
          <w:bCs/>
          <w:color w:val="000000"/>
          <w:sz w:val="32"/>
          <w:szCs w:val="32"/>
        </w:rPr>
        <w:t>完成预算</w:t>
      </w:r>
      <w:r>
        <w:rPr>
          <w:rStyle w:val="21"/>
          <w:rFonts w:hint="eastAsia" w:ascii="仿宋" w:hAnsi="仿宋" w:eastAsia="仿宋"/>
          <w:b w:val="0"/>
          <w:bCs/>
          <w:color w:val="000000"/>
          <w:sz w:val="32"/>
          <w:szCs w:val="32"/>
          <w:lang w:eastAsia="zh-CN"/>
        </w:rPr>
        <w:t>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firstLineChars="200"/>
        <w:rPr>
          <w:rFonts w:ascii="仿宋_GB2312" w:eastAsia="仿宋_GB2312"/>
          <w:color w:val="000000"/>
          <w:sz w:val="32"/>
          <w:szCs w:val="32"/>
        </w:rPr>
      </w:pPr>
    </w:p>
    <w:p>
      <w:pPr>
        <w:spacing w:line="600" w:lineRule="exact"/>
        <w:ind w:firstLine="640"/>
        <w:outlineLvl w:val="1"/>
        <w:rPr>
          <w:rStyle w:val="24"/>
          <w:rFonts w:ascii="黑体" w:hAnsi="黑体" w:eastAsia="黑体"/>
        </w:rPr>
      </w:pPr>
      <w:bookmarkStart w:id="82" w:name="_Toc15396610"/>
      <w:bookmarkStart w:id="83" w:name="_Toc15377218"/>
      <w:bookmarkStart w:id="84" w:name="_Toc79163622"/>
      <w:bookmarkStart w:id="85" w:name="_Toc6861"/>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82"/>
      <w:bookmarkEnd w:id="83"/>
      <w:bookmarkEnd w:id="84"/>
      <w:bookmarkEnd w:id="8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4"/>
          <w:rFonts w:ascii="黑体" w:hAnsi="黑体" w:eastAsia="黑体"/>
          <w:b w:val="0"/>
        </w:rPr>
      </w:pPr>
      <w:bookmarkStart w:id="86" w:name="_Toc15377219"/>
      <w:bookmarkStart w:id="87" w:name="_Toc15396611"/>
      <w:bookmarkStart w:id="88" w:name="_Toc79163623"/>
      <w:bookmarkStart w:id="89" w:name="_Toc12430"/>
      <w:r>
        <w:rPr>
          <w:rStyle w:val="24"/>
          <w:rFonts w:hint="eastAsia" w:ascii="黑体" w:hAnsi="黑体" w:eastAsia="黑体"/>
          <w:b w:val="0"/>
        </w:rPr>
        <w:t>国有资本经营预算支出决算情况说明</w:t>
      </w:r>
      <w:bookmarkEnd w:id="86"/>
      <w:bookmarkEnd w:id="87"/>
      <w:bookmarkEnd w:id="88"/>
      <w:bookmarkEnd w:id="8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4"/>
          <w:rFonts w:ascii="黑体" w:hAnsi="黑体" w:eastAsia="黑体"/>
        </w:rPr>
      </w:pPr>
      <w:bookmarkStart w:id="90" w:name="_Toc15396612"/>
      <w:bookmarkStart w:id="91" w:name="_Toc15377221"/>
      <w:bookmarkStart w:id="92" w:name="_Toc79163624"/>
      <w:bookmarkStart w:id="93" w:name="_Toc6393"/>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90"/>
      <w:bookmarkEnd w:id="91"/>
      <w:bookmarkEnd w:id="92"/>
      <w:bookmarkEnd w:id="93"/>
    </w:p>
    <w:p>
      <w:pPr>
        <w:spacing w:line="600" w:lineRule="exact"/>
        <w:ind w:firstLine="643" w:firstLineChars="200"/>
        <w:outlineLvl w:val="2"/>
        <w:rPr>
          <w:rFonts w:ascii="仿宋" w:hAnsi="仿宋" w:eastAsia="仿宋"/>
          <w:color w:val="000000"/>
          <w:sz w:val="32"/>
          <w:szCs w:val="32"/>
        </w:rPr>
      </w:pPr>
      <w:bookmarkStart w:id="94" w:name="_Toc15377222"/>
      <w:bookmarkStart w:id="95" w:name="_Toc79163625"/>
      <w:bookmarkStart w:id="96" w:name="_Toc4830"/>
      <w:r>
        <w:rPr>
          <w:rFonts w:hint="eastAsia" w:ascii="仿宋" w:hAnsi="仿宋" w:eastAsia="仿宋"/>
          <w:b/>
          <w:color w:val="000000"/>
          <w:sz w:val="32"/>
          <w:szCs w:val="32"/>
        </w:rPr>
        <w:t>（一）机关运行经费支出情况</w:t>
      </w:r>
      <w:bookmarkEnd w:id="94"/>
      <w:bookmarkEnd w:id="95"/>
      <w:bookmarkEnd w:id="96"/>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汶川县卫生人员进修校</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14.15</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4.29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43.51</w:t>
      </w:r>
      <w:r>
        <w:rPr>
          <w:rFonts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本年度人员经费增加。</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7" w:name="_Toc15377223"/>
      <w:bookmarkStart w:id="98" w:name="_Toc79163626"/>
      <w:bookmarkStart w:id="99" w:name="_Toc15153"/>
      <w:r>
        <w:rPr>
          <w:rFonts w:hint="eastAsia" w:ascii="仿宋" w:hAnsi="仿宋" w:eastAsia="仿宋"/>
          <w:b/>
          <w:color w:val="000000"/>
          <w:sz w:val="32"/>
          <w:szCs w:val="32"/>
        </w:rPr>
        <w:t>（二）政府采购支出情况</w:t>
      </w:r>
      <w:bookmarkEnd w:id="97"/>
      <w:bookmarkEnd w:id="98"/>
      <w:bookmarkEnd w:id="9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汶川县卫生人员进修校</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0" w:name="_Toc15377224"/>
      <w:bookmarkStart w:id="101" w:name="_Toc79163627"/>
      <w:bookmarkStart w:id="102" w:name="_Toc12772"/>
      <w:r>
        <w:rPr>
          <w:rFonts w:hint="eastAsia" w:ascii="仿宋" w:hAnsi="仿宋" w:eastAsia="仿宋"/>
          <w:b/>
          <w:color w:val="000000"/>
          <w:sz w:val="32"/>
          <w:szCs w:val="32"/>
        </w:rPr>
        <w:t>（三）国有资产占有使用情况</w:t>
      </w:r>
      <w:bookmarkEnd w:id="100"/>
      <w:bookmarkEnd w:id="101"/>
      <w:bookmarkEnd w:id="10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汶川县卫生人员进修校</w:t>
      </w:r>
      <w:r>
        <w:rPr>
          <w:rFonts w:hint="eastAsia" w:ascii="仿宋_GB2312" w:eastAsia="仿宋_GB2312"/>
          <w:color w:val="000000"/>
          <w:sz w:val="32"/>
          <w:szCs w:val="32"/>
        </w:rPr>
        <w:t>共有车辆</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3" w:name="_Toc79163628"/>
      <w:bookmarkStart w:id="104" w:name="_Toc10674"/>
      <w:r>
        <w:rPr>
          <w:rFonts w:hint="eastAsia" w:ascii="仿宋" w:hAnsi="仿宋" w:eastAsia="仿宋"/>
          <w:b/>
          <w:color w:val="000000"/>
          <w:sz w:val="32"/>
          <w:szCs w:val="32"/>
        </w:rPr>
        <w:t>（四）预算绩效管理情况。</w:t>
      </w:r>
      <w:bookmarkEnd w:id="103"/>
      <w:bookmarkEnd w:id="104"/>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年初</w:t>
      </w:r>
      <w:r>
        <w:rPr>
          <w:rFonts w:hint="eastAsia" w:ascii="仿宋_GB2312" w:hAnsi="仿宋_GB2312" w:eastAsia="仿宋_GB2312" w:cs="仿宋_GB2312"/>
          <w:sz w:val="32"/>
          <w:szCs w:val="32"/>
          <w:lang w:eastAsia="zh-CN"/>
        </w:rPr>
        <w:t>未预算相关项目</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eastAsia="仿宋_GB2312"/>
          <w:color w:val="000000"/>
          <w:sz w:val="32"/>
          <w:szCs w:val="32"/>
          <w:lang w:val="en-US" w:eastAsia="zh-CN"/>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年我单位本年财政拨款收入为</w:t>
      </w:r>
      <w:r>
        <w:rPr>
          <w:rFonts w:hint="eastAsia" w:ascii="仿宋_GB2312" w:eastAsia="仿宋_GB2312"/>
          <w:color w:val="000000"/>
          <w:sz w:val="32"/>
          <w:szCs w:val="32"/>
          <w:lang w:val="en-US" w:eastAsia="zh-CN"/>
        </w:rPr>
        <w:t>148.9</w:t>
      </w:r>
      <w:r>
        <w:rPr>
          <w:rFonts w:hint="eastAsia" w:ascii="仿宋_GB2312" w:eastAsia="仿宋_GB2312"/>
          <w:color w:val="000000"/>
          <w:sz w:val="32"/>
          <w:szCs w:val="32"/>
        </w:rPr>
        <w:t>万元，其中一般公共预算财政拨款</w:t>
      </w:r>
      <w:r>
        <w:rPr>
          <w:rFonts w:hint="eastAsia" w:ascii="仿宋_GB2312" w:eastAsia="仿宋_GB2312"/>
          <w:color w:val="000000"/>
          <w:sz w:val="32"/>
          <w:szCs w:val="32"/>
          <w:lang w:val="en-US" w:eastAsia="zh-CN"/>
        </w:rPr>
        <w:t>148.9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，政府性基金预算财政拨款收入</w:t>
      </w:r>
      <w:r>
        <w:rPr>
          <w:rFonts w:hint="eastAsia" w:ascii="仿宋_GB2312" w:eastAsia="仿宋_GB2312"/>
          <w:color w:val="000000"/>
          <w:sz w:val="32"/>
          <w:szCs w:val="32"/>
          <w:lang w:val="en-US" w:eastAsia="zh-CN"/>
        </w:rPr>
        <w:t>0万元</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年我单位财政拨款支出为</w:t>
      </w:r>
      <w:r>
        <w:rPr>
          <w:rFonts w:hint="eastAsia" w:ascii="仿宋_GB2312" w:eastAsia="仿宋_GB2312"/>
          <w:color w:val="000000"/>
          <w:sz w:val="32"/>
          <w:szCs w:val="32"/>
          <w:lang w:val="en-US" w:eastAsia="zh-CN"/>
        </w:rPr>
        <w:t>148.9</w:t>
      </w:r>
      <w:r>
        <w:rPr>
          <w:rFonts w:hint="eastAsia" w:ascii="仿宋_GB2312" w:eastAsia="仿宋_GB2312"/>
          <w:color w:val="000000"/>
          <w:sz w:val="32"/>
          <w:szCs w:val="32"/>
        </w:rPr>
        <w:t>万元，其中</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eastAsia="zh-CN"/>
        </w:rPr>
        <w:t>19.75</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113.53</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eastAsia="zh-CN"/>
        </w:rPr>
        <w:t>15.62</w:t>
      </w:r>
      <w:r>
        <w:rPr>
          <w:rFonts w:hint="eastAsia" w:ascii="仿宋_GB2312" w:hAnsi="仿宋_GB2312" w:eastAsia="仿宋_GB2312" w:cs="仿宋_GB2312"/>
          <w:sz w:val="32"/>
          <w:szCs w:val="32"/>
        </w:rPr>
        <w:t>万元。在预算资金执行过程中，大部分资金按月合理进行预算的执行，</w:t>
      </w:r>
      <w:r>
        <w:rPr>
          <w:rFonts w:hint="eastAsia" w:ascii="仿宋_GB2312" w:eastAsia="仿宋_GB2312"/>
          <w:color w:val="000000"/>
          <w:sz w:val="32"/>
          <w:szCs w:val="32"/>
        </w:rPr>
        <w:t>促进工作有序开展。我单位按照县财政局及单位年初计划要求，开展预算执行中期评估工作。对照预算执行进度，及时做好资金使用进度的调整，盘活资金，提高使用效率。</w:t>
      </w:r>
      <w:r>
        <w:rPr>
          <w:rFonts w:hint="eastAsia" w:ascii="仿宋_GB2312" w:eastAsia="仿宋_GB2312"/>
          <w:color w:val="000000"/>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无相关项目预算和支出。</w:t>
      </w: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汶川县卫生人员进修校</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3"/>
          <w:rFonts w:ascii="黑体" w:hAnsi="黑体" w:eastAsia="黑体"/>
          <w:b w:val="0"/>
        </w:rPr>
      </w:pPr>
      <w:bookmarkStart w:id="105" w:name="_Toc15396613"/>
      <w:bookmarkStart w:id="106" w:name="_Toc15377225"/>
      <w:bookmarkStart w:id="107" w:name="_Toc79163629"/>
      <w:bookmarkStart w:id="108" w:name="_Toc28103"/>
      <w:r>
        <w:rPr>
          <w:rFonts w:hint="eastAsia" w:ascii="黑体" w:hAnsi="黑体" w:eastAsia="黑体"/>
          <w:color w:val="000000"/>
          <w:sz w:val="44"/>
          <w:szCs w:val="44"/>
        </w:rPr>
        <w:t>名</w:t>
      </w:r>
      <w:r>
        <w:rPr>
          <w:rStyle w:val="23"/>
          <w:rFonts w:hint="eastAsia" w:ascii="黑体" w:hAnsi="黑体" w:eastAsia="黑体"/>
          <w:b w:val="0"/>
        </w:rPr>
        <w:t>词解释</w:t>
      </w:r>
      <w:bookmarkEnd w:id="105"/>
      <w:bookmarkEnd w:id="106"/>
      <w:bookmarkEnd w:id="107"/>
      <w:bookmarkEnd w:id="108"/>
    </w:p>
    <w:p>
      <w:pPr>
        <w:spacing w:line="600" w:lineRule="exact"/>
        <w:jc w:val="left"/>
        <w:rPr>
          <w:rFonts w:ascii="宋体"/>
          <w:b/>
          <w:color w:val="000000"/>
          <w:sz w:val="44"/>
          <w:szCs w:val="44"/>
        </w:rPr>
      </w:pP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3"/>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社会保障和就业卫生健康支出：指机关事业单位基本养老保险缴费支出。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社会保障和就业208（类）05（款）06（项）：机关事业单位职业年金缴费支出。</w:t>
      </w:r>
    </w:p>
    <w:p>
      <w:pPr>
        <w:numPr>
          <w:ilvl w:val="0"/>
          <w:numId w:val="4"/>
        </w:num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卫生健康支出</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（类）0</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：其他卫生健康管理事务支出。</w:t>
      </w:r>
    </w:p>
    <w:p>
      <w:pPr>
        <w:numPr>
          <w:ilvl w:val="0"/>
          <w:numId w:val="0"/>
        </w:num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卫生健康支出</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w:t>
      </w:r>
      <w:r>
        <w:rPr>
          <w:rFonts w:hint="eastAsia" w:ascii="仿宋_GB2312" w:eastAsia="仿宋_GB2312"/>
          <w:color w:val="000000"/>
          <w:sz w:val="32"/>
          <w:szCs w:val="32"/>
          <w:lang w:eastAsia="zh-CN"/>
        </w:rPr>
        <w:t>：事业单位医疗。</w:t>
      </w:r>
    </w:p>
    <w:p>
      <w:pPr>
        <w:numPr>
          <w:ilvl w:val="0"/>
          <w:numId w:val="0"/>
        </w:num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卫生健康支出</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（项）</w:t>
      </w:r>
      <w:r>
        <w:rPr>
          <w:rFonts w:hint="eastAsia" w:ascii="仿宋_GB2312" w:eastAsia="仿宋_GB2312"/>
          <w:color w:val="000000"/>
          <w:sz w:val="32"/>
          <w:szCs w:val="32"/>
          <w:lang w:eastAsia="zh-CN"/>
        </w:rPr>
        <w:t>：  其他行政事业单位医疗支出。</w:t>
      </w:r>
    </w:p>
    <w:p>
      <w:pPr>
        <w:numPr>
          <w:ilvl w:val="0"/>
          <w:numId w:val="5"/>
        </w:num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住房保障221（类）02（款）01（项）：指关于住房公积金支出。</w:t>
      </w:r>
    </w:p>
    <w:p>
      <w:pPr>
        <w:numPr>
          <w:ilvl w:val="0"/>
          <w:numId w:val="0"/>
        </w:num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109" w:name="_Toc15396614"/>
      <w:bookmarkStart w:id="110" w:name="_Toc79163630"/>
      <w:bookmarkStart w:id="111"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3"/>
          <w:rFonts w:ascii="黑体" w:hAnsi="黑体" w:eastAsia="黑体"/>
          <w:b w:val="0"/>
        </w:rPr>
      </w:pPr>
      <w:bookmarkStart w:id="112" w:name="_Toc8575"/>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109"/>
      <w:bookmarkEnd w:id="110"/>
      <w:bookmarkEnd w:id="112"/>
    </w:p>
    <w:p>
      <w:pPr>
        <w:spacing w:line="600" w:lineRule="exact"/>
        <w:jc w:val="left"/>
        <w:outlineLvl w:val="0"/>
        <w:rPr>
          <w:rFonts w:ascii="方正小标宋简体" w:hAnsi="方正小标宋简体" w:eastAsia="方正小标宋简体" w:cs="方正小标宋简体"/>
          <w:sz w:val="32"/>
          <w:szCs w:val="32"/>
        </w:rPr>
      </w:pPr>
      <w:bookmarkStart w:id="113" w:name="_Toc79163631"/>
      <w:bookmarkStart w:id="114" w:name="_Toc16163"/>
      <w:r>
        <w:rPr>
          <w:rFonts w:hint="eastAsia" w:ascii="黑体" w:hAnsi="黑体" w:eastAsia="黑体" w:cs="黑体"/>
          <w:sz w:val="32"/>
          <w:szCs w:val="32"/>
        </w:rPr>
        <w:t>附件</w:t>
      </w:r>
      <w:r>
        <w:rPr>
          <w:rFonts w:ascii="黑体" w:hAnsi="黑体" w:eastAsia="黑体" w:cs="黑体"/>
          <w:sz w:val="32"/>
          <w:szCs w:val="32"/>
        </w:rPr>
        <w:t>1</w:t>
      </w:r>
      <w:bookmarkEnd w:id="113"/>
      <w:bookmarkEnd w:id="114"/>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hint="eastAsia" w:ascii="方正小标宋简体" w:hAnsi="黑体" w:eastAsia="方正小标宋简体" w:cs="黑体"/>
          <w:sz w:val="44"/>
          <w:szCs w:val="44"/>
          <w:lang w:eastAsia="zh-CN"/>
        </w:rPr>
      </w:pPr>
      <w:bookmarkStart w:id="115" w:name="_Toc20927"/>
      <w:bookmarkStart w:id="116" w:name="_Toc79163632"/>
      <w:r>
        <w:rPr>
          <w:rFonts w:hint="eastAsia" w:ascii="方正小标宋简体" w:hAnsi="黑体" w:eastAsia="方正小标宋简体" w:cs="黑体"/>
          <w:sz w:val="44"/>
          <w:szCs w:val="44"/>
          <w:lang w:eastAsia="zh-CN"/>
        </w:rPr>
        <w:t>汶川县卫生人员进修校</w:t>
      </w:r>
      <w:bookmarkEnd w:id="115"/>
    </w:p>
    <w:p>
      <w:pPr>
        <w:spacing w:line="600" w:lineRule="exact"/>
        <w:jc w:val="center"/>
        <w:outlineLvl w:val="0"/>
        <w:rPr>
          <w:rFonts w:ascii="方正小标宋简体" w:hAnsi="黑体" w:eastAsia="方正小标宋简体" w:cs="黑体"/>
          <w:sz w:val="44"/>
          <w:szCs w:val="44"/>
        </w:rPr>
      </w:pPr>
      <w:bookmarkStart w:id="117" w:name="_Toc21888"/>
      <w:r>
        <w:rPr>
          <w:rFonts w:hint="eastAsia" w:ascii="方正小标宋简体" w:hAnsi="黑体" w:eastAsia="方正小标宋简体" w:cs="黑体"/>
          <w:sz w:val="44"/>
          <w:szCs w:val="44"/>
        </w:rPr>
        <w:t>部门</w:t>
      </w:r>
      <w:r>
        <w:rPr>
          <w:rFonts w:ascii="方正小标宋简体" w:hAnsi="黑体" w:eastAsia="方正小标宋简体" w:cs="黑体"/>
          <w:sz w:val="44"/>
          <w:szCs w:val="44"/>
        </w:rPr>
        <w:t>2020</w:t>
      </w:r>
      <w:r>
        <w:rPr>
          <w:rFonts w:hint="eastAsia" w:ascii="方正小标宋简体" w:hAnsi="黑体" w:eastAsia="方正小标宋简体" w:cs="黑体"/>
          <w:sz w:val="44"/>
          <w:szCs w:val="44"/>
        </w:rPr>
        <w:t>年部门整体支出绩效评价报告</w:t>
      </w:r>
      <w:bookmarkEnd w:id="116"/>
      <w:bookmarkEnd w:id="117"/>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480" w:lineRule="exact"/>
        <w:ind w:firstLine="720"/>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 w:eastAsia="仿宋_GB2312" w:cs="宋体"/>
          <w:kern w:val="0"/>
          <w:sz w:val="32"/>
        </w:rPr>
        <w:t>汶川县卫生人员进修校是汶川县卫生健康局下属单位，总编制</w:t>
      </w:r>
      <w:r>
        <w:rPr>
          <w:rFonts w:hint="eastAsia" w:ascii="仿宋_GB2312" w:hAnsi="仿宋" w:eastAsia="仿宋_GB2312" w:cs="宋体"/>
          <w:kern w:val="0"/>
          <w:sz w:val="32"/>
          <w:lang w:val="en-US" w:eastAsia="zh-CN"/>
        </w:rPr>
        <w:t>12</w:t>
      </w:r>
      <w:r>
        <w:rPr>
          <w:rFonts w:hint="eastAsia" w:ascii="仿宋_GB2312" w:hAnsi="仿宋" w:eastAsia="仿宋_GB2312" w:cs="宋体"/>
          <w:kern w:val="0"/>
          <w:sz w:val="32"/>
        </w:rPr>
        <w:t>名,其中:事业编制</w:t>
      </w:r>
      <w:r>
        <w:rPr>
          <w:rFonts w:hint="eastAsia" w:ascii="仿宋_GB2312" w:hAnsi="仿宋" w:eastAsia="仿宋_GB2312" w:cs="宋体"/>
          <w:kern w:val="0"/>
          <w:sz w:val="32"/>
          <w:lang w:val="en-US" w:eastAsia="zh-CN"/>
        </w:rPr>
        <w:t>12</w:t>
      </w:r>
      <w:r>
        <w:rPr>
          <w:rFonts w:hint="eastAsia" w:ascii="仿宋_GB2312" w:hAnsi="仿宋" w:eastAsia="仿宋_GB2312" w:cs="宋体"/>
          <w:kern w:val="0"/>
          <w:sz w:val="32"/>
        </w:rPr>
        <w:t>名。</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480" w:lineRule="exact"/>
        <w:ind w:firstLine="720"/>
        <w:jc w:val="left"/>
        <w:rPr>
          <w:rFonts w:ascii="仿宋_GB2312" w:hAnsi="宋体" w:eastAsia="仿宋_GB2312" w:cs="宋体"/>
          <w:color w:val="000000"/>
          <w:kern w:val="0"/>
          <w:sz w:val="32"/>
          <w:lang w:val="zh-CN"/>
        </w:rPr>
      </w:pPr>
      <w:r>
        <w:rPr>
          <w:rFonts w:ascii="仿宋_GB2312" w:hAnsi="宋体" w:eastAsia="仿宋_GB2312" w:cs="宋体"/>
          <w:color w:val="000000"/>
          <w:kern w:val="0"/>
          <w:sz w:val="32"/>
          <w:lang w:val="zh-CN"/>
        </w:rPr>
        <w:t>1</w:t>
      </w:r>
      <w:r>
        <w:rPr>
          <w:rFonts w:hint="eastAsia" w:ascii="仿宋_GB2312" w:hAnsi="宋体" w:eastAsia="仿宋_GB2312" w:cs="宋体"/>
          <w:color w:val="000000"/>
          <w:kern w:val="0"/>
          <w:sz w:val="32"/>
          <w:lang w:val="en-US" w:eastAsia="zh-CN"/>
        </w:rPr>
        <w:t>.</w:t>
      </w:r>
      <w:r>
        <w:rPr>
          <w:rFonts w:hint="eastAsia" w:ascii="仿宋_GB2312" w:hAnsi="宋体" w:eastAsia="仿宋_GB2312" w:cs="宋体"/>
          <w:color w:val="000000"/>
          <w:kern w:val="0"/>
          <w:sz w:val="32"/>
          <w:lang w:val="zh-CN"/>
        </w:rPr>
        <w:t>乡村医生培训、乡村卫生技术人员的培训，担负全县乡村医生的初训和复训任务；为乡级医疗、预防、保健培养人才。</w:t>
      </w:r>
    </w:p>
    <w:p>
      <w:pPr>
        <w:widowControl/>
        <w:adjustRightInd w:val="0"/>
        <w:snapToGrid w:val="0"/>
        <w:spacing w:line="480" w:lineRule="exact"/>
        <w:ind w:firstLine="720"/>
        <w:jc w:val="left"/>
        <w:rPr>
          <w:rFonts w:ascii="仿宋_GB2312" w:hAnsi="宋体" w:eastAsia="仿宋_GB2312" w:cs="宋体"/>
          <w:color w:val="000000"/>
          <w:kern w:val="0"/>
          <w:sz w:val="32"/>
          <w:lang w:val="zh-CN"/>
        </w:rPr>
      </w:pPr>
      <w:r>
        <w:rPr>
          <w:rFonts w:hint="eastAsia" w:ascii="仿宋_GB2312" w:hAnsi="宋体" w:eastAsia="仿宋_GB2312" w:cs="宋体"/>
          <w:color w:val="000000"/>
          <w:kern w:val="0"/>
          <w:sz w:val="32"/>
          <w:lang w:val="zh-CN"/>
        </w:rPr>
        <w:t>2</w:t>
      </w:r>
      <w:r>
        <w:rPr>
          <w:rFonts w:hint="eastAsia" w:ascii="仿宋_GB2312" w:hAnsi="宋体" w:eastAsia="仿宋_GB2312" w:cs="宋体"/>
          <w:color w:val="000000"/>
          <w:kern w:val="0"/>
          <w:sz w:val="32"/>
          <w:lang w:val="en-US" w:eastAsia="zh-CN"/>
        </w:rPr>
        <w:t>.</w:t>
      </w:r>
      <w:r>
        <w:rPr>
          <w:rFonts w:hint="eastAsia" w:ascii="仿宋_GB2312" w:hAnsi="宋体" w:eastAsia="仿宋_GB2312" w:cs="宋体"/>
          <w:color w:val="000000"/>
          <w:kern w:val="0"/>
          <w:sz w:val="32"/>
          <w:lang w:val="zh-CN"/>
        </w:rPr>
        <w:t>卫生科普宣传培训，利用各种方式向城乡居民宣传改善环境卫生条件，预防控制传染病和其他疾病流行，培养良好的卫生习惯和文明生活方式，达到预防疾病、促进人民身体健康等科普知识的目的。</w:t>
      </w:r>
    </w:p>
    <w:p>
      <w:pPr>
        <w:widowControl/>
        <w:adjustRightInd w:val="0"/>
        <w:snapToGrid w:val="0"/>
        <w:spacing w:line="480" w:lineRule="exact"/>
        <w:ind w:firstLine="720"/>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lang w:val="zh-CN"/>
        </w:rPr>
        <w:t>3</w:t>
      </w:r>
      <w:r>
        <w:rPr>
          <w:rFonts w:hint="eastAsia" w:ascii="仿宋_GB2312" w:hAnsi="宋体" w:eastAsia="仿宋_GB2312" w:cs="宋体"/>
          <w:color w:val="000000"/>
          <w:kern w:val="0"/>
          <w:sz w:val="32"/>
          <w:lang w:val="en-US" w:eastAsia="zh-CN"/>
        </w:rPr>
        <w:t>.</w:t>
      </w:r>
      <w:r>
        <w:rPr>
          <w:rFonts w:hint="eastAsia" w:ascii="仿宋_GB2312" w:hAnsi="宋体" w:eastAsia="仿宋_GB2312" w:cs="宋体"/>
          <w:color w:val="000000"/>
          <w:kern w:val="0"/>
          <w:sz w:val="32"/>
          <w:lang w:val="zh-CN"/>
        </w:rPr>
        <w:t>提高乡村医生、卫生技术人员医疗卫生服务水平，重点支持开展农村城市社区、卫生监督、疾病预防控制、卫生管理等方面人员培训。</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spacing w:line="560" w:lineRule="exact"/>
        <w:ind w:left="420" w:firstLine="320" w:firstLineChars="100"/>
        <w:jc w:val="both"/>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24"/>
          <w:lang w:val="zh-CN" w:eastAsia="zh-CN" w:bidi="ar-SA"/>
        </w:rPr>
        <w:t>年末在职人员总数 13 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480" w:lineRule="exact"/>
        <w:ind w:firstLine="720"/>
        <w:jc w:val="left"/>
        <w:rPr>
          <w:rFonts w:hint="eastAsia" w:ascii="仿宋_GB2312" w:hAnsi="宋体" w:eastAsia="仿宋_GB2312" w:cs="宋体"/>
          <w:color w:val="000000"/>
          <w:kern w:val="0"/>
          <w:sz w:val="32"/>
          <w:lang w:val="zh-CN"/>
        </w:rPr>
      </w:pPr>
      <w:r>
        <w:rPr>
          <w:rFonts w:hint="eastAsia" w:ascii="仿宋_GB2312" w:hAnsi="宋体" w:eastAsia="仿宋_GB2312" w:cs="宋体"/>
          <w:color w:val="000000"/>
          <w:kern w:val="0"/>
          <w:sz w:val="32"/>
          <w:lang w:val="zh-CN"/>
        </w:rPr>
        <w:t>本单位20</w:t>
      </w:r>
      <w:r>
        <w:rPr>
          <w:rFonts w:hint="eastAsia" w:ascii="仿宋_GB2312" w:hAnsi="宋体" w:eastAsia="仿宋_GB2312" w:cs="宋体"/>
          <w:color w:val="000000"/>
          <w:kern w:val="0"/>
          <w:sz w:val="32"/>
          <w:lang w:val="en-US" w:eastAsia="zh-CN"/>
        </w:rPr>
        <w:t>20</w:t>
      </w:r>
      <w:r>
        <w:rPr>
          <w:rFonts w:hint="eastAsia" w:ascii="仿宋_GB2312" w:hAnsi="宋体" w:eastAsia="仿宋_GB2312" w:cs="宋体"/>
          <w:color w:val="000000"/>
          <w:kern w:val="0"/>
          <w:sz w:val="32"/>
          <w:lang w:val="zh-CN"/>
        </w:rPr>
        <w:t>年收入</w:t>
      </w:r>
      <w:r>
        <w:rPr>
          <w:rFonts w:hint="eastAsia" w:ascii="仿宋_GB2312" w:hAnsi="宋体" w:eastAsia="仿宋_GB2312" w:cs="宋体"/>
          <w:color w:val="000000"/>
          <w:kern w:val="0"/>
          <w:sz w:val="32"/>
          <w:lang w:val="en-US" w:eastAsia="zh-CN"/>
        </w:rPr>
        <w:t>1489023.44</w:t>
      </w:r>
      <w:r>
        <w:rPr>
          <w:rFonts w:hint="eastAsia" w:ascii="仿宋_GB2312" w:hAnsi="宋体" w:eastAsia="仿宋_GB2312" w:cs="宋体"/>
          <w:color w:val="000000"/>
          <w:kern w:val="0"/>
          <w:sz w:val="32"/>
          <w:lang w:val="zh-CN"/>
        </w:rPr>
        <w:t>元。其中：财政补助收入</w:t>
      </w:r>
      <w:r>
        <w:rPr>
          <w:rFonts w:hint="eastAsia" w:ascii="仿宋_GB2312" w:hAnsi="宋体" w:eastAsia="仿宋_GB2312" w:cs="宋体"/>
          <w:color w:val="000000"/>
          <w:kern w:val="0"/>
          <w:sz w:val="32"/>
          <w:lang w:val="en-US" w:eastAsia="zh-CN"/>
        </w:rPr>
        <w:t>1489023.44</w:t>
      </w:r>
      <w:r>
        <w:rPr>
          <w:rFonts w:hint="eastAsia" w:ascii="仿宋_GB2312" w:hAnsi="宋体" w:eastAsia="仿宋_GB2312" w:cs="宋体"/>
          <w:color w:val="000000"/>
          <w:kern w:val="0"/>
          <w:sz w:val="32"/>
          <w:lang w:val="zh-CN"/>
        </w:rPr>
        <w:t>元(基本收入</w:t>
      </w:r>
      <w:r>
        <w:rPr>
          <w:rFonts w:hint="eastAsia" w:ascii="仿宋_GB2312" w:hAnsi="宋体" w:eastAsia="仿宋_GB2312" w:cs="宋体"/>
          <w:color w:val="000000"/>
          <w:kern w:val="0"/>
          <w:sz w:val="32"/>
          <w:lang w:val="en-US" w:eastAsia="zh-CN"/>
        </w:rPr>
        <w:t>1489023.44</w:t>
      </w:r>
      <w:r>
        <w:rPr>
          <w:rFonts w:hint="eastAsia" w:ascii="仿宋_GB2312" w:hAnsi="宋体" w:eastAsia="仿宋_GB2312" w:cs="宋体"/>
          <w:color w:val="000000"/>
          <w:kern w:val="0"/>
          <w:sz w:val="32"/>
          <w:lang w:val="zh-CN"/>
        </w:rPr>
        <w:t>元、项目收入0元)、事业收入0元。</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en-US" w:eastAsia="zh-CN"/>
        </w:rPr>
        <w:t>(二）</w:t>
      </w:r>
      <w:r>
        <w:rPr>
          <w:rFonts w:hint="eastAsia" w:ascii="仿宋_GB2312" w:hAnsi="宋体" w:eastAsia="仿宋_GB2312" w:cs="宋体"/>
          <w:color w:val="auto"/>
          <w:kern w:val="0"/>
          <w:sz w:val="32"/>
          <w:szCs w:val="32"/>
          <w:shd w:val="clear" w:color="auto" w:fill="FFFFFF"/>
          <w:lang w:val="zh-CN"/>
        </w:rPr>
        <w:t>部门财政资金支出情况。</w:t>
      </w:r>
    </w:p>
    <w:p>
      <w:pPr>
        <w:widowControl/>
        <w:adjustRightInd w:val="0"/>
        <w:snapToGrid w:val="0"/>
        <w:spacing w:line="480" w:lineRule="exact"/>
        <w:ind w:firstLine="720"/>
        <w:jc w:val="left"/>
        <w:rPr>
          <w:rFonts w:hint="eastAsia" w:ascii="仿宋_GB2312" w:hAnsi="宋体" w:eastAsia="仿宋_GB2312" w:cs="宋体"/>
          <w:color w:val="000000"/>
          <w:kern w:val="0"/>
          <w:sz w:val="32"/>
          <w:lang w:val="zh-CN"/>
        </w:rPr>
      </w:pPr>
      <w:r>
        <w:rPr>
          <w:rFonts w:hint="eastAsia" w:ascii="仿宋_GB2312" w:hAnsi="宋体" w:eastAsia="仿宋_GB2312" w:cs="宋体"/>
          <w:color w:val="000000"/>
          <w:kern w:val="0"/>
          <w:sz w:val="32"/>
          <w:lang w:val="zh-CN"/>
        </w:rPr>
        <w:t>本单位2019年支出</w:t>
      </w:r>
      <w:r>
        <w:rPr>
          <w:rFonts w:hint="eastAsia" w:ascii="仿宋_GB2312" w:hAnsi="宋体" w:eastAsia="仿宋_GB2312" w:cs="宋体"/>
          <w:color w:val="000000"/>
          <w:kern w:val="0"/>
          <w:sz w:val="32"/>
          <w:lang w:val="en-US" w:eastAsia="zh-CN"/>
        </w:rPr>
        <w:t>1489023.44</w:t>
      </w:r>
      <w:r>
        <w:rPr>
          <w:rFonts w:hint="eastAsia" w:ascii="仿宋_GB2312" w:hAnsi="宋体" w:eastAsia="仿宋_GB2312" w:cs="宋体"/>
          <w:color w:val="000000"/>
          <w:kern w:val="0"/>
          <w:sz w:val="32"/>
          <w:lang w:val="zh-CN"/>
        </w:rPr>
        <w:t>元。其中：财政补助支出</w:t>
      </w:r>
      <w:r>
        <w:rPr>
          <w:rFonts w:hint="eastAsia" w:ascii="仿宋_GB2312" w:hAnsi="宋体" w:eastAsia="仿宋_GB2312" w:cs="宋体"/>
          <w:color w:val="000000"/>
          <w:kern w:val="0"/>
          <w:sz w:val="32"/>
          <w:lang w:val="en-US" w:eastAsia="zh-CN"/>
        </w:rPr>
        <w:t>1489023.44</w:t>
      </w:r>
      <w:r>
        <w:rPr>
          <w:rFonts w:hint="eastAsia" w:ascii="仿宋_GB2312" w:hAnsi="宋体" w:eastAsia="仿宋_GB2312" w:cs="宋体"/>
          <w:color w:val="000000"/>
          <w:kern w:val="0"/>
          <w:sz w:val="32"/>
          <w:lang w:val="zh-CN"/>
        </w:rPr>
        <w:t>元（基本支出</w:t>
      </w:r>
      <w:r>
        <w:rPr>
          <w:rFonts w:hint="eastAsia" w:ascii="仿宋_GB2312" w:hAnsi="宋体" w:eastAsia="仿宋_GB2312" w:cs="宋体"/>
          <w:color w:val="000000"/>
          <w:kern w:val="0"/>
          <w:sz w:val="32"/>
          <w:lang w:val="en-US" w:eastAsia="zh-CN"/>
        </w:rPr>
        <w:t>1489023.44</w:t>
      </w:r>
      <w:r>
        <w:rPr>
          <w:rFonts w:hint="eastAsia" w:ascii="仿宋_GB2312" w:hAnsi="宋体" w:eastAsia="仿宋_GB2312" w:cs="宋体"/>
          <w:color w:val="000000"/>
          <w:kern w:val="0"/>
          <w:sz w:val="32"/>
          <w:lang w:val="zh-CN"/>
        </w:rPr>
        <w:t>元、项目支出0元）、事业支出0元。</w:t>
      </w:r>
    </w:p>
    <w:p>
      <w:pPr>
        <w:widowControl/>
        <w:numPr>
          <w:ilvl w:val="0"/>
          <w:numId w:val="7"/>
        </w:numPr>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部门整体预算绩效管理情况</w:t>
      </w:r>
    </w:p>
    <w:p>
      <w:pPr>
        <w:widowControl/>
        <w:numPr>
          <w:ilvl w:val="0"/>
          <w:numId w:val="0"/>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480" w:lineRule="exact"/>
        <w:ind w:firstLine="720"/>
        <w:jc w:val="left"/>
        <w:rPr>
          <w:rFonts w:hint="eastAsia" w:ascii="仿宋" w:hAnsi="仿宋" w:eastAsia="仿宋" w:cs="仿宋"/>
          <w:color w:val="auto"/>
          <w:kern w:val="0"/>
          <w:sz w:val="32"/>
        </w:rPr>
      </w:pPr>
      <w:r>
        <w:rPr>
          <w:rFonts w:hint="eastAsia" w:ascii="仿宋" w:hAnsi="仿宋" w:eastAsia="仿宋" w:cs="仿宋"/>
          <w:color w:val="auto"/>
          <w:kern w:val="0"/>
          <w:sz w:val="32"/>
        </w:rPr>
        <w:t>本单位</w:t>
      </w:r>
      <w:r>
        <w:rPr>
          <w:rFonts w:hint="eastAsia" w:ascii="仿宋" w:hAnsi="仿宋" w:eastAsia="仿宋" w:cs="仿宋"/>
          <w:color w:val="auto"/>
          <w:kern w:val="0"/>
          <w:sz w:val="32"/>
          <w:lang w:val="en-US" w:eastAsia="zh-CN"/>
        </w:rPr>
        <w:t>2020</w:t>
      </w:r>
      <w:r>
        <w:rPr>
          <w:rFonts w:hint="eastAsia" w:ascii="仿宋" w:hAnsi="仿宋" w:eastAsia="仿宋" w:cs="仿宋"/>
          <w:color w:val="auto"/>
          <w:kern w:val="0"/>
          <w:sz w:val="32"/>
        </w:rPr>
        <w:t>年年初一般公共预算拨款收入</w:t>
      </w:r>
      <w:r>
        <w:rPr>
          <w:rFonts w:hint="eastAsia" w:ascii="仿宋" w:hAnsi="仿宋" w:eastAsia="仿宋" w:cs="仿宋"/>
          <w:color w:val="auto"/>
          <w:kern w:val="0"/>
          <w:sz w:val="32"/>
          <w:lang w:val="en-US" w:eastAsia="zh-CN"/>
        </w:rPr>
        <w:t>145.48</w:t>
      </w:r>
      <w:r>
        <w:rPr>
          <w:rFonts w:hint="eastAsia" w:ascii="仿宋" w:hAnsi="仿宋" w:eastAsia="仿宋" w:cs="仿宋"/>
          <w:color w:val="auto"/>
          <w:kern w:val="0"/>
          <w:sz w:val="32"/>
        </w:rPr>
        <w:t>万元，2019年收支总预算125</w:t>
      </w:r>
      <w:r>
        <w:rPr>
          <w:rFonts w:hint="eastAsia" w:ascii="仿宋" w:hAnsi="仿宋" w:eastAsia="仿宋" w:cs="仿宋"/>
          <w:color w:val="auto"/>
          <w:kern w:val="0"/>
          <w:sz w:val="32"/>
          <w:lang w:val="en-US" w:eastAsia="zh-CN"/>
        </w:rPr>
        <w:t>.01</w:t>
      </w:r>
      <w:r>
        <w:rPr>
          <w:rFonts w:hint="eastAsia" w:ascii="仿宋" w:hAnsi="仿宋" w:eastAsia="仿宋" w:cs="仿宋"/>
          <w:color w:val="auto"/>
          <w:kern w:val="0"/>
          <w:sz w:val="32"/>
        </w:rPr>
        <w:t>万元</w:t>
      </w:r>
      <w:r>
        <w:rPr>
          <w:rFonts w:hint="eastAsia" w:ascii="仿宋" w:hAnsi="仿宋" w:eastAsia="仿宋" w:cs="仿宋"/>
          <w:color w:val="auto"/>
          <w:kern w:val="0"/>
          <w:sz w:val="32"/>
          <w:lang w:eastAsia="zh-CN"/>
        </w:rPr>
        <w:t>，</w:t>
      </w:r>
      <w:r>
        <w:rPr>
          <w:rFonts w:hint="eastAsia" w:ascii="仿宋" w:hAnsi="仿宋" w:eastAsia="仿宋" w:cs="仿宋"/>
          <w:color w:val="auto"/>
          <w:kern w:val="0"/>
          <w:sz w:val="32"/>
        </w:rPr>
        <w:t>比20</w:t>
      </w:r>
      <w:r>
        <w:rPr>
          <w:rFonts w:hint="eastAsia" w:ascii="仿宋" w:hAnsi="仿宋" w:eastAsia="仿宋" w:cs="仿宋"/>
          <w:color w:val="auto"/>
          <w:kern w:val="0"/>
          <w:sz w:val="32"/>
          <w:lang w:val="en-US" w:eastAsia="zh-CN"/>
        </w:rPr>
        <w:t>19</w:t>
      </w:r>
      <w:r>
        <w:rPr>
          <w:rFonts w:hint="eastAsia" w:ascii="仿宋" w:hAnsi="仿宋" w:eastAsia="仿宋" w:cs="仿宋"/>
          <w:color w:val="auto"/>
          <w:kern w:val="0"/>
          <w:sz w:val="32"/>
        </w:rPr>
        <w:t>年收支预算总数</w:t>
      </w:r>
      <w:r>
        <w:rPr>
          <w:rFonts w:hint="eastAsia" w:ascii="仿宋" w:hAnsi="仿宋" w:eastAsia="仿宋" w:cs="仿宋"/>
          <w:color w:val="auto"/>
          <w:kern w:val="0"/>
          <w:sz w:val="32"/>
          <w:lang w:eastAsia="zh-CN"/>
        </w:rPr>
        <w:t>增加</w:t>
      </w:r>
      <w:r>
        <w:rPr>
          <w:rFonts w:hint="eastAsia" w:ascii="仿宋" w:hAnsi="仿宋" w:eastAsia="仿宋" w:cs="仿宋"/>
          <w:color w:val="auto"/>
          <w:kern w:val="0"/>
          <w:sz w:val="32"/>
          <w:lang w:val="en-US" w:eastAsia="zh-CN"/>
        </w:rPr>
        <w:t>20.47</w:t>
      </w:r>
      <w:r>
        <w:rPr>
          <w:rFonts w:hint="eastAsia" w:ascii="仿宋" w:hAnsi="仿宋" w:eastAsia="仿宋" w:cs="仿宋"/>
          <w:color w:val="auto"/>
          <w:kern w:val="0"/>
          <w:sz w:val="32"/>
        </w:rPr>
        <w:t>万元，依据上级专项实施方案及资金下拨方案开展上级补助资金的使用，做到专项资金专款专用，财务严格审核经费的开支范围和真实性，不存在截留、挤占、挪用、虚列支出的情况</w:t>
      </w:r>
      <w:r>
        <w:rPr>
          <w:rFonts w:hint="eastAsia" w:ascii="仿宋" w:hAnsi="仿宋" w:eastAsia="仿宋" w:cs="仿宋"/>
          <w:color w:val="auto"/>
          <w:kern w:val="0"/>
          <w:sz w:val="32"/>
          <w:lang w:eastAsia="zh-CN"/>
        </w:rPr>
        <w:t>，</w:t>
      </w:r>
      <w:r>
        <w:rPr>
          <w:rFonts w:hint="eastAsia" w:ascii="仿宋" w:hAnsi="仿宋" w:eastAsia="仿宋" w:cs="仿宋"/>
          <w:color w:val="auto"/>
          <w:kern w:val="0"/>
          <w:sz w:val="32"/>
        </w:rPr>
        <w:t>保证各个项目工作的正常运转。</w:t>
      </w:r>
    </w:p>
    <w:p>
      <w:pPr>
        <w:widowControl/>
        <w:adjustRightInd w:val="0"/>
        <w:snapToGrid w:val="0"/>
        <w:spacing w:line="480" w:lineRule="exact"/>
        <w:ind w:firstLine="720"/>
        <w:jc w:val="left"/>
        <w:rPr>
          <w:rFonts w:ascii="仿宋" w:hAnsi="仿宋" w:eastAsia="仿宋" w:cs="仿宋"/>
          <w:kern w:val="0"/>
          <w:sz w:val="32"/>
        </w:rPr>
      </w:pPr>
      <w:r>
        <w:rPr>
          <w:rFonts w:hint="eastAsia" w:ascii="仿宋" w:hAnsi="仿宋" w:eastAsia="仿宋" w:cs="仿宋"/>
          <w:kern w:val="0"/>
          <w:sz w:val="32"/>
        </w:rPr>
        <w:t>1.2020年单位全部资产已准确录入到资产管理系统，资产严格按照行政事业单位固定资产管理制度</w:t>
      </w:r>
      <w:r>
        <w:rPr>
          <w:rFonts w:hint="eastAsia" w:ascii="仿宋" w:hAnsi="仿宋" w:eastAsia="仿宋" w:cs="仿宋"/>
          <w:kern w:val="0"/>
          <w:sz w:val="32"/>
          <w:lang w:eastAsia="zh-CN"/>
        </w:rPr>
        <w:t>要求</w:t>
      </w:r>
      <w:r>
        <w:rPr>
          <w:rFonts w:hint="eastAsia" w:ascii="仿宋" w:hAnsi="仿宋" w:eastAsia="仿宋" w:cs="仿宋"/>
          <w:kern w:val="0"/>
          <w:sz w:val="32"/>
        </w:rPr>
        <w:t>，确定专人负责资产的配置、登记、统计、维护、保管等日常管理实务。</w:t>
      </w:r>
    </w:p>
    <w:p>
      <w:pPr>
        <w:widowControl/>
        <w:adjustRightInd w:val="0"/>
        <w:snapToGrid w:val="0"/>
        <w:spacing w:line="480" w:lineRule="exact"/>
        <w:ind w:firstLine="720"/>
        <w:jc w:val="left"/>
        <w:rPr>
          <w:rFonts w:ascii="仿宋" w:hAnsi="仿宋" w:eastAsia="仿宋" w:cs="仿宋"/>
          <w:color w:val="000000"/>
          <w:kern w:val="0"/>
          <w:sz w:val="32"/>
          <w:lang w:val="zh-CN"/>
        </w:rPr>
      </w:pPr>
      <w:r>
        <w:rPr>
          <w:rFonts w:hint="eastAsia" w:ascii="仿宋" w:hAnsi="仿宋" w:eastAsia="仿宋" w:cs="仿宋"/>
          <w:color w:val="000000"/>
          <w:kern w:val="0"/>
          <w:sz w:val="32"/>
        </w:rPr>
        <w:t>2.</w:t>
      </w:r>
      <w:r>
        <w:rPr>
          <w:rFonts w:hint="eastAsia" w:ascii="仿宋" w:hAnsi="仿宋" w:eastAsia="仿宋" w:cs="仿宋"/>
          <w:color w:val="000000"/>
          <w:kern w:val="0"/>
          <w:sz w:val="32"/>
          <w:lang w:eastAsia="zh-CN"/>
        </w:rPr>
        <w:t>无</w:t>
      </w:r>
      <w:r>
        <w:rPr>
          <w:rFonts w:hint="eastAsia" w:ascii="仿宋" w:hAnsi="仿宋" w:eastAsia="仿宋" w:cs="仿宋"/>
          <w:color w:val="000000"/>
          <w:kern w:val="0"/>
          <w:sz w:val="32"/>
          <w:lang w:val="zh-CN"/>
        </w:rPr>
        <w:t>政府性债务管理。</w:t>
      </w:r>
    </w:p>
    <w:p>
      <w:pPr>
        <w:widowControl/>
        <w:adjustRightInd w:val="0"/>
        <w:snapToGrid w:val="0"/>
        <w:spacing w:line="480" w:lineRule="exact"/>
        <w:ind w:firstLine="720"/>
        <w:jc w:val="left"/>
        <w:rPr>
          <w:rFonts w:ascii="仿宋" w:hAnsi="仿宋" w:eastAsia="仿宋" w:cs="仿宋"/>
          <w:color w:val="000000"/>
          <w:kern w:val="0"/>
          <w:sz w:val="32"/>
        </w:rPr>
      </w:pPr>
      <w:r>
        <w:rPr>
          <w:rFonts w:hint="eastAsia" w:ascii="仿宋" w:hAnsi="仿宋" w:eastAsia="仿宋" w:cs="仿宋"/>
          <w:color w:val="000000"/>
          <w:kern w:val="0"/>
          <w:sz w:val="32"/>
        </w:rPr>
        <w:t>3.严格按照规定的项目、标准、征收方式执收非税收入，非税收入项目设立的权限和缓减免的依据，对非税收入进行缓减免，并且及时足额将非税收入缴入财政</w:t>
      </w:r>
    </w:p>
    <w:p>
      <w:pPr>
        <w:widowControl/>
        <w:adjustRightInd w:val="0"/>
        <w:snapToGrid w:val="0"/>
        <w:spacing w:line="480" w:lineRule="exact"/>
        <w:ind w:firstLine="640" w:firstLineChars="200"/>
        <w:jc w:val="left"/>
        <w:rPr>
          <w:rFonts w:ascii="仿宋" w:hAnsi="仿宋" w:eastAsia="仿宋" w:cs="仿宋"/>
          <w:kern w:val="0"/>
          <w:sz w:val="32"/>
        </w:rPr>
      </w:pPr>
      <w:r>
        <w:rPr>
          <w:rFonts w:hint="eastAsia" w:ascii="仿宋" w:hAnsi="仿宋" w:eastAsia="仿宋" w:cs="仿宋"/>
          <w:kern w:val="0"/>
          <w:sz w:val="32"/>
        </w:rPr>
        <w:t>4.</w:t>
      </w:r>
      <w:r>
        <w:rPr>
          <w:rFonts w:hint="eastAsia" w:ascii="仿宋" w:hAnsi="仿宋" w:eastAsia="仿宋" w:cs="仿宋"/>
          <w:kern w:val="0"/>
          <w:sz w:val="32"/>
          <w:lang w:val="zh-CN"/>
        </w:rPr>
        <w:t>成立了以单位主要负责人为组长，分管副局长为副组长，各科室负责人为成员的内部控制工作领导小组，按照内控规范要求及内部控制领导小组的组织部署，通过制定制度、实施措施和执行程序，提高职工内部控制意识，树立风险管理理念，有效行使赋予的公权力，培育和塑造良好的内部控制文化，为预防腐败、廉洁执政以及实现责任目标提供长效保障机制。</w:t>
      </w:r>
    </w:p>
    <w:p>
      <w:pPr>
        <w:widowControl/>
        <w:spacing w:line="600" w:lineRule="exact"/>
        <w:ind w:firstLine="640" w:firstLineChars="200"/>
        <w:jc w:val="left"/>
        <w:rPr>
          <w:rFonts w:hint="eastAsia" w:ascii="仿宋" w:hAnsi="仿宋" w:eastAsia="仿宋" w:cs="仿宋"/>
          <w:kern w:val="0"/>
          <w:sz w:val="32"/>
        </w:rPr>
      </w:pPr>
      <w:r>
        <w:rPr>
          <w:rFonts w:hint="eastAsia" w:ascii="仿宋_GB2312" w:hAnsi="宋体" w:eastAsia="仿宋_GB2312" w:cs="Times New Roman"/>
          <w:sz w:val="32"/>
        </w:rPr>
        <w:t>5.在规定时间内按时保质保量的完成绩效评价与预决算信息公开等工作，以事实为要求，按时上报</w:t>
      </w:r>
      <w:r>
        <w:rPr>
          <w:rFonts w:hint="eastAsia" w:ascii="仿宋_GB2312" w:hAnsi="宋体" w:eastAsia="仿宋_GB2312" w:cs="Times New Roman"/>
          <w:sz w:val="32"/>
          <w:lang w:eastAsia="zh-CN"/>
        </w:rPr>
        <w:t>相关部门</w:t>
      </w:r>
      <w:r>
        <w:rPr>
          <w:rFonts w:hint="eastAsia" w:ascii="仿宋_GB2312" w:hAnsi="宋体" w:eastAsia="仿宋_GB2312" w:cs="Times New Roman"/>
          <w:sz w:val="32"/>
        </w:rPr>
        <w:t>。</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60" w:lineRule="exact"/>
        <w:ind w:firstLine="720"/>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lang w:val="zh-CN"/>
        </w:rPr>
        <w:t>从整体上看2020年资金运行维护决策正确，资金管理规范，项目管理到位，政策执行有力，有效发挥了财政资金的使用效率；在人员经费支出、商品服务支出等方面严格执行政府的各项制度；在项目经费的使用上，严格落实厉行节约的原则，保证各项任务顺利完成，“三公”经费的使用严格控制在预算申报的范围内。</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60" w:lineRule="exact"/>
        <w:ind w:firstLine="720"/>
        <w:jc w:val="left"/>
        <w:rPr>
          <w:rFonts w:ascii="楷体" w:hAnsi="楷体" w:eastAsia="楷体" w:cs="宋体"/>
          <w:color w:val="000000"/>
          <w:kern w:val="0"/>
          <w:sz w:val="32"/>
          <w:lang w:val="zh-CN"/>
        </w:rPr>
      </w:pPr>
      <w:r>
        <w:rPr>
          <w:rFonts w:hint="eastAsia" w:ascii="楷体" w:hAnsi="楷体" w:eastAsia="楷体" w:cs="宋体"/>
          <w:color w:val="000000"/>
          <w:kern w:val="0"/>
          <w:sz w:val="32"/>
          <w:lang w:val="zh-CN"/>
        </w:rPr>
        <w:t>（一）评价结论。</w:t>
      </w:r>
    </w:p>
    <w:p>
      <w:pPr>
        <w:widowControl/>
        <w:adjustRightInd w:val="0"/>
        <w:snapToGrid w:val="0"/>
        <w:spacing w:line="560" w:lineRule="exact"/>
        <w:ind w:firstLine="720"/>
        <w:jc w:val="left"/>
        <w:rPr>
          <w:rFonts w:ascii="仿宋_GB2312" w:hAnsi="宋体" w:eastAsia="仿宋_GB2312" w:cs="宋体"/>
          <w:color w:val="000000"/>
          <w:kern w:val="0"/>
          <w:sz w:val="32"/>
          <w:lang w:val="zh-CN"/>
        </w:rPr>
      </w:pPr>
      <w:r>
        <w:rPr>
          <w:rFonts w:hint="eastAsia" w:ascii="仿宋_GB2312" w:hAnsi="宋体" w:eastAsia="仿宋_GB2312" w:cs="宋体"/>
          <w:color w:val="000000"/>
          <w:kern w:val="0"/>
          <w:sz w:val="32"/>
          <w:lang w:val="zh-CN"/>
        </w:rPr>
        <w:t>严格按照年初预算批复认真组织实施, 严格执行财经管理相关规定，做到各项收支安排使用符合事业发展计划和财政政策的要求，确保了单位正常运行和重大项目的实施，较好地完成了</w:t>
      </w:r>
      <w:r>
        <w:rPr>
          <w:rFonts w:hint="eastAsia" w:ascii="仿宋_GB2312" w:hAnsi="宋体" w:eastAsia="仿宋_GB2312" w:cs="宋体"/>
          <w:color w:val="000000"/>
          <w:kern w:val="0"/>
          <w:sz w:val="32"/>
          <w:lang w:val="en-US" w:eastAsia="zh-CN"/>
        </w:rPr>
        <w:t>2020</w:t>
      </w:r>
      <w:r>
        <w:rPr>
          <w:rFonts w:hint="eastAsia" w:ascii="仿宋_GB2312" w:hAnsi="宋体" w:eastAsia="仿宋_GB2312" w:cs="宋体"/>
          <w:color w:val="000000"/>
          <w:kern w:val="0"/>
          <w:sz w:val="32"/>
          <w:lang w:val="zh-CN"/>
        </w:rPr>
        <w:t>年部门预算编制和决算汇总工作。</w:t>
      </w:r>
    </w:p>
    <w:p>
      <w:pPr>
        <w:widowControl/>
        <w:adjustRightInd w:val="0"/>
        <w:snapToGrid w:val="0"/>
        <w:spacing w:line="560" w:lineRule="exact"/>
        <w:ind w:firstLine="720"/>
        <w:jc w:val="left"/>
        <w:rPr>
          <w:rFonts w:ascii="楷体" w:hAnsi="楷体" w:eastAsia="楷体" w:cs="宋体"/>
          <w:color w:val="000000"/>
          <w:kern w:val="0"/>
          <w:sz w:val="32"/>
          <w:lang w:val="zh-CN"/>
        </w:rPr>
      </w:pPr>
      <w:r>
        <w:rPr>
          <w:rFonts w:hint="eastAsia" w:ascii="楷体" w:hAnsi="楷体" w:eastAsia="楷体" w:cs="宋体"/>
          <w:color w:val="000000"/>
          <w:kern w:val="0"/>
          <w:sz w:val="32"/>
          <w:lang w:val="zh-CN"/>
        </w:rPr>
        <w:t>（二）存在问题。</w:t>
      </w:r>
    </w:p>
    <w:p>
      <w:pPr>
        <w:widowControl/>
        <w:adjustRightInd w:val="0"/>
        <w:snapToGrid w:val="0"/>
        <w:spacing w:line="560" w:lineRule="exact"/>
        <w:ind w:firstLine="720"/>
        <w:jc w:val="left"/>
        <w:rPr>
          <w:rFonts w:ascii="仿宋_GB2312" w:hAnsi="宋体" w:eastAsia="仿宋_GB2312" w:cs="宋体"/>
          <w:color w:val="000000"/>
          <w:kern w:val="0"/>
          <w:sz w:val="32"/>
          <w:lang w:val="zh-CN"/>
        </w:rPr>
      </w:pPr>
      <w:r>
        <w:rPr>
          <w:rFonts w:hint="eastAsia" w:ascii="仿宋_GB2312" w:hAnsi="宋体" w:eastAsia="仿宋_GB2312" w:cs="宋体"/>
          <w:color w:val="000000"/>
          <w:kern w:val="0"/>
          <w:sz w:val="32"/>
          <w:lang w:val="zh-CN"/>
        </w:rPr>
        <w:t>20</w:t>
      </w:r>
      <w:r>
        <w:rPr>
          <w:rFonts w:hint="eastAsia" w:ascii="仿宋_GB2312" w:hAnsi="宋体" w:eastAsia="仿宋_GB2312" w:cs="宋体"/>
          <w:color w:val="000000"/>
          <w:kern w:val="0"/>
          <w:sz w:val="32"/>
          <w:lang w:val="en-US" w:eastAsia="zh-CN"/>
        </w:rPr>
        <w:t>20</w:t>
      </w:r>
      <w:r>
        <w:rPr>
          <w:rFonts w:hint="eastAsia" w:ascii="仿宋_GB2312" w:hAnsi="宋体" w:eastAsia="仿宋_GB2312" w:cs="宋体"/>
          <w:color w:val="000000"/>
          <w:kern w:val="0"/>
          <w:sz w:val="32"/>
          <w:lang w:val="zh-CN"/>
        </w:rPr>
        <w:t>年目标任务基本完成，预算执行情况较好。但仍存在预算编制项目不够完善,个别项目进度缓慢、绩效管理工作有待进一步加强等问题。</w:t>
      </w:r>
    </w:p>
    <w:p>
      <w:pPr>
        <w:widowControl/>
        <w:adjustRightInd w:val="0"/>
        <w:snapToGrid w:val="0"/>
        <w:spacing w:line="560" w:lineRule="exact"/>
        <w:ind w:firstLine="720"/>
        <w:jc w:val="left"/>
        <w:rPr>
          <w:rFonts w:ascii="楷体" w:hAnsi="楷体" w:eastAsia="楷体" w:cs="Times New Roman"/>
          <w:sz w:val="32"/>
        </w:rPr>
      </w:pPr>
      <w:r>
        <w:rPr>
          <w:rFonts w:hint="eastAsia" w:ascii="楷体" w:hAnsi="楷体" w:eastAsia="楷体" w:cs="宋体"/>
          <w:color w:val="000000"/>
          <w:kern w:val="0"/>
          <w:sz w:val="32"/>
          <w:lang w:val="zh-CN"/>
        </w:rPr>
        <w:t>（三）改进建议。</w:t>
      </w:r>
    </w:p>
    <w:p>
      <w:pPr>
        <w:widowControl/>
        <w:adjustRightInd w:val="0"/>
        <w:snapToGrid w:val="0"/>
        <w:spacing w:line="580" w:lineRule="exact"/>
        <w:ind w:firstLine="640" w:firstLineChars="200"/>
        <w:contextualSpacing/>
        <w:jc w:val="left"/>
        <w:rPr>
          <w:rFonts w:ascii="黑体" w:hAnsi="黑体" w:eastAsia="黑体" w:cs="Times New Roman"/>
          <w:sz w:val="30"/>
          <w:szCs w:val="30"/>
        </w:rPr>
      </w:pPr>
      <w:r>
        <w:rPr>
          <w:rFonts w:hint="eastAsia" w:ascii="仿宋_GB2312" w:hAnsi="宋体" w:eastAsia="仿宋_GB2312" w:cs="宋体"/>
          <w:color w:val="000000"/>
          <w:kern w:val="0"/>
          <w:sz w:val="32"/>
          <w:lang w:val="zh-CN"/>
        </w:rPr>
        <w:t>在今后的工作中,我单位将严格按照新《预算法》的要求，加强预算编制的科学性、合理性,使预算编制更贴合实际，使项目预算与工作结合更加紧密。严格按照批复预算执行，及时将预算分解下达到各单位，并按照项目开展进度有计划申请资金及时支付。加强预算绩效管理，增强预算约束力，做好预算项目支出绩效目标及各项绩效指标的细化、量化工作,用好用活各类财政资金，提高财政资金的使用效益。</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3"/>
          <w:rFonts w:ascii="黑体" w:hAnsi="黑体" w:eastAsia="黑体"/>
          <w:b w:val="0"/>
        </w:rPr>
      </w:pPr>
    </w:p>
    <w:p>
      <w:pPr>
        <w:widowControl/>
        <w:jc w:val="left"/>
        <w:rPr>
          <w:rStyle w:val="23"/>
          <w:rFonts w:ascii="黑体" w:hAnsi="黑体" w:eastAsia="黑体"/>
          <w:b w:val="0"/>
        </w:rPr>
      </w:pPr>
      <w:r>
        <w:rPr>
          <w:rStyle w:val="23"/>
          <w:rFonts w:ascii="黑体" w:hAnsi="黑体" w:eastAsia="黑体"/>
          <w:b w:val="0"/>
        </w:rPr>
        <w:br w:type="page"/>
      </w:r>
    </w:p>
    <w:p>
      <w:pPr>
        <w:spacing w:line="600" w:lineRule="exact"/>
        <w:jc w:val="center"/>
        <w:outlineLvl w:val="0"/>
        <w:rPr>
          <w:rStyle w:val="23"/>
          <w:rFonts w:ascii="黑体" w:hAnsi="黑体" w:eastAsia="黑体"/>
          <w:b w:val="0"/>
        </w:rPr>
      </w:pPr>
      <w:bookmarkStart w:id="118" w:name="_Toc15396618"/>
      <w:bookmarkStart w:id="119" w:name="_Toc79163635"/>
      <w:bookmarkStart w:id="120" w:name="_Toc23797"/>
      <w:r>
        <w:rPr>
          <w:rFonts w:hint="eastAsia" w:ascii="黑体" w:hAnsi="黑体" w:eastAsia="黑体"/>
          <w:color w:val="000000"/>
          <w:sz w:val="44"/>
          <w:szCs w:val="44"/>
        </w:rPr>
        <w:t>第</w:t>
      </w:r>
      <w:r>
        <w:rPr>
          <w:rStyle w:val="23"/>
          <w:rFonts w:hint="eastAsia" w:ascii="黑体" w:hAnsi="黑体" w:eastAsia="黑体"/>
          <w:b w:val="0"/>
        </w:rPr>
        <w:t>五部分</w:t>
      </w:r>
      <w:r>
        <w:rPr>
          <w:rStyle w:val="23"/>
          <w:rFonts w:ascii="黑体" w:hAnsi="黑体" w:eastAsia="黑体"/>
          <w:b w:val="0"/>
        </w:rPr>
        <w:t xml:space="preserve"> </w:t>
      </w:r>
      <w:r>
        <w:rPr>
          <w:rStyle w:val="23"/>
          <w:rFonts w:hint="eastAsia" w:ascii="黑体" w:hAnsi="黑体" w:eastAsia="黑体"/>
          <w:b w:val="0"/>
        </w:rPr>
        <w:t>附表</w:t>
      </w:r>
      <w:bookmarkEnd w:id="111"/>
      <w:bookmarkEnd w:id="118"/>
      <w:bookmarkEnd w:id="119"/>
      <w:bookmarkEnd w:id="120"/>
    </w:p>
    <w:p>
      <w:pPr>
        <w:pStyle w:val="3"/>
        <w:rPr>
          <w:rFonts w:ascii="仿宋" w:hAnsi="仿宋" w:eastAsia="仿宋"/>
          <w:color w:val="000000"/>
        </w:rPr>
      </w:pPr>
      <w:bookmarkStart w:id="121" w:name="_Toc15396619"/>
      <w:bookmarkStart w:id="122" w:name="_Toc79163636"/>
      <w:bookmarkStart w:id="123" w:name="_Toc32285"/>
      <w:r>
        <w:rPr>
          <w:rFonts w:hint="eastAsia" w:ascii="仿宋" w:hAnsi="仿宋" w:eastAsia="仿宋"/>
          <w:b w:val="0"/>
          <w:color w:val="000000"/>
        </w:rPr>
        <w:t>一、收</w:t>
      </w:r>
      <w:r>
        <w:rPr>
          <w:rStyle w:val="24"/>
          <w:rFonts w:hint="eastAsia" w:ascii="仿宋" w:hAnsi="仿宋" w:eastAsia="仿宋"/>
          <w:b w:val="0"/>
          <w:bCs w:val="0"/>
        </w:rPr>
        <w:t>入支出决算总表</w:t>
      </w:r>
      <w:bookmarkEnd w:id="121"/>
      <w:bookmarkEnd w:id="122"/>
      <w:bookmarkEnd w:id="123"/>
    </w:p>
    <w:p>
      <w:pPr>
        <w:pStyle w:val="3"/>
        <w:rPr>
          <w:rFonts w:ascii="仿宋" w:hAnsi="仿宋" w:eastAsia="仿宋"/>
          <w:color w:val="000000"/>
        </w:rPr>
      </w:pPr>
      <w:bookmarkStart w:id="124" w:name="_Toc15396620"/>
      <w:bookmarkStart w:id="125" w:name="_Toc79163637"/>
      <w:bookmarkStart w:id="126" w:name="_Toc25853"/>
      <w:r>
        <w:rPr>
          <w:rFonts w:hint="eastAsia" w:ascii="仿宋" w:hAnsi="仿宋" w:eastAsia="仿宋"/>
          <w:b w:val="0"/>
          <w:color w:val="000000"/>
        </w:rPr>
        <w:t>二、收</w:t>
      </w:r>
      <w:r>
        <w:rPr>
          <w:rStyle w:val="24"/>
          <w:rFonts w:hint="eastAsia" w:ascii="仿宋" w:hAnsi="仿宋" w:eastAsia="仿宋"/>
          <w:b w:val="0"/>
          <w:bCs w:val="0"/>
        </w:rPr>
        <w:t>入决算表</w:t>
      </w:r>
      <w:bookmarkEnd w:id="124"/>
      <w:bookmarkEnd w:id="125"/>
      <w:bookmarkEnd w:id="126"/>
    </w:p>
    <w:p>
      <w:pPr>
        <w:pStyle w:val="3"/>
        <w:rPr>
          <w:rFonts w:ascii="仿宋" w:hAnsi="仿宋" w:eastAsia="仿宋"/>
          <w:color w:val="000000"/>
        </w:rPr>
      </w:pPr>
      <w:bookmarkStart w:id="127" w:name="_Toc15396621"/>
      <w:bookmarkStart w:id="128" w:name="_Toc79163638"/>
      <w:bookmarkStart w:id="129" w:name="_Toc16003"/>
      <w:r>
        <w:rPr>
          <w:rStyle w:val="24"/>
          <w:rFonts w:hint="eastAsia" w:ascii="仿宋" w:hAnsi="仿宋" w:eastAsia="仿宋"/>
          <w:b w:val="0"/>
          <w:bCs w:val="0"/>
        </w:rPr>
        <w:t>三、</w:t>
      </w:r>
      <w:r>
        <w:rPr>
          <w:rFonts w:hint="eastAsia" w:ascii="仿宋" w:hAnsi="仿宋" w:eastAsia="仿宋"/>
          <w:b w:val="0"/>
          <w:color w:val="000000"/>
        </w:rPr>
        <w:t>支</w:t>
      </w:r>
      <w:r>
        <w:rPr>
          <w:rStyle w:val="24"/>
          <w:rFonts w:hint="eastAsia" w:ascii="仿宋" w:hAnsi="仿宋" w:eastAsia="仿宋"/>
          <w:b w:val="0"/>
          <w:bCs w:val="0"/>
        </w:rPr>
        <w:t>出决算表</w:t>
      </w:r>
      <w:bookmarkEnd w:id="127"/>
      <w:bookmarkEnd w:id="128"/>
      <w:bookmarkEnd w:id="129"/>
    </w:p>
    <w:p>
      <w:pPr>
        <w:pStyle w:val="3"/>
        <w:rPr>
          <w:rFonts w:ascii="仿宋" w:hAnsi="仿宋" w:eastAsia="仿宋"/>
          <w:b w:val="0"/>
          <w:color w:val="000000"/>
        </w:rPr>
      </w:pPr>
      <w:bookmarkStart w:id="130" w:name="_Toc15396622"/>
      <w:bookmarkStart w:id="131" w:name="_Toc79163639"/>
      <w:bookmarkStart w:id="132" w:name="_Toc32758"/>
      <w:r>
        <w:rPr>
          <w:rStyle w:val="24"/>
          <w:rFonts w:hint="eastAsia" w:ascii="仿宋" w:hAnsi="仿宋" w:eastAsia="仿宋"/>
          <w:b w:val="0"/>
          <w:bCs w:val="0"/>
        </w:rPr>
        <w:t>四、</w:t>
      </w:r>
      <w:r>
        <w:rPr>
          <w:rFonts w:hint="eastAsia" w:ascii="仿宋" w:hAnsi="仿宋" w:eastAsia="仿宋"/>
          <w:b w:val="0"/>
          <w:color w:val="000000"/>
        </w:rPr>
        <w:t>财</w:t>
      </w:r>
      <w:r>
        <w:rPr>
          <w:rStyle w:val="24"/>
          <w:rFonts w:hint="eastAsia" w:ascii="仿宋" w:hAnsi="仿宋" w:eastAsia="仿宋"/>
          <w:b w:val="0"/>
          <w:bCs w:val="0"/>
        </w:rPr>
        <w:t>政拨款收入支出决算总表</w:t>
      </w:r>
      <w:bookmarkEnd w:id="130"/>
      <w:bookmarkEnd w:id="131"/>
      <w:bookmarkEnd w:id="132"/>
    </w:p>
    <w:p>
      <w:pPr>
        <w:pStyle w:val="3"/>
        <w:rPr>
          <w:rStyle w:val="24"/>
          <w:rFonts w:ascii="仿宋" w:hAnsi="仿宋" w:eastAsia="仿宋"/>
          <w:b w:val="0"/>
          <w:bCs w:val="0"/>
        </w:rPr>
      </w:pPr>
      <w:bookmarkStart w:id="133" w:name="_Toc15396623"/>
      <w:bookmarkStart w:id="134" w:name="_Toc79163640"/>
      <w:bookmarkStart w:id="135" w:name="_Toc10297"/>
      <w:r>
        <w:rPr>
          <w:rStyle w:val="24"/>
          <w:rFonts w:hint="eastAsia" w:ascii="仿宋" w:hAnsi="仿宋" w:eastAsia="仿宋"/>
          <w:b w:val="0"/>
          <w:bCs w:val="0"/>
        </w:rPr>
        <w:t>五、</w:t>
      </w:r>
      <w:r>
        <w:rPr>
          <w:rFonts w:hint="eastAsia" w:ascii="仿宋" w:hAnsi="仿宋" w:eastAsia="仿宋"/>
          <w:b w:val="0"/>
          <w:color w:val="000000"/>
        </w:rPr>
        <w:t>财</w:t>
      </w:r>
      <w:r>
        <w:rPr>
          <w:rStyle w:val="24"/>
          <w:rFonts w:hint="eastAsia" w:ascii="仿宋" w:hAnsi="仿宋" w:eastAsia="仿宋"/>
          <w:b w:val="0"/>
          <w:bCs w:val="0"/>
        </w:rPr>
        <w:t>政拨款支出决算明细表</w:t>
      </w:r>
      <w:bookmarkEnd w:id="133"/>
      <w:bookmarkEnd w:id="134"/>
      <w:bookmarkEnd w:id="135"/>
      <w:bookmarkStart w:id="136" w:name="_Toc15396624"/>
    </w:p>
    <w:p>
      <w:pPr>
        <w:pStyle w:val="3"/>
        <w:rPr>
          <w:rFonts w:ascii="仿宋" w:hAnsi="仿宋" w:eastAsia="仿宋"/>
          <w:color w:val="000000"/>
        </w:rPr>
      </w:pPr>
      <w:bookmarkStart w:id="137" w:name="_Toc79163641"/>
      <w:bookmarkStart w:id="138" w:name="_Toc9606"/>
      <w:r>
        <w:rPr>
          <w:rStyle w:val="24"/>
          <w:rFonts w:hint="eastAsia" w:ascii="仿宋" w:hAnsi="仿宋" w:eastAsia="仿宋"/>
          <w:b w:val="0"/>
          <w:bCs w:val="0"/>
        </w:rPr>
        <w:t>六、</w:t>
      </w:r>
      <w:r>
        <w:rPr>
          <w:rFonts w:hint="eastAsia" w:ascii="仿宋" w:hAnsi="仿宋" w:eastAsia="仿宋"/>
          <w:b w:val="0"/>
          <w:color w:val="000000"/>
        </w:rPr>
        <w:t>一</w:t>
      </w:r>
      <w:r>
        <w:rPr>
          <w:rStyle w:val="24"/>
          <w:rFonts w:hint="eastAsia" w:ascii="仿宋" w:hAnsi="仿宋" w:eastAsia="仿宋"/>
          <w:b w:val="0"/>
          <w:bCs w:val="0"/>
        </w:rPr>
        <w:t>般公共预算财政拨款支出决算表</w:t>
      </w:r>
      <w:bookmarkEnd w:id="136"/>
      <w:bookmarkEnd w:id="137"/>
      <w:bookmarkEnd w:id="138"/>
    </w:p>
    <w:p>
      <w:pPr>
        <w:pStyle w:val="3"/>
        <w:rPr>
          <w:rFonts w:ascii="仿宋" w:hAnsi="仿宋" w:eastAsia="仿宋"/>
          <w:color w:val="000000"/>
        </w:rPr>
      </w:pPr>
      <w:bookmarkStart w:id="139" w:name="_Toc15396625"/>
      <w:bookmarkStart w:id="140" w:name="_Toc79163642"/>
      <w:bookmarkStart w:id="141" w:name="_Toc22417"/>
      <w:r>
        <w:rPr>
          <w:rStyle w:val="24"/>
          <w:rFonts w:hint="eastAsia" w:ascii="仿宋" w:hAnsi="仿宋" w:eastAsia="仿宋"/>
          <w:b w:val="0"/>
          <w:bCs w:val="0"/>
        </w:rPr>
        <w:t>七、</w:t>
      </w:r>
      <w:r>
        <w:rPr>
          <w:rFonts w:hint="eastAsia" w:ascii="仿宋" w:hAnsi="仿宋" w:eastAsia="仿宋"/>
          <w:b w:val="0"/>
          <w:color w:val="000000"/>
        </w:rPr>
        <w:t>一</w:t>
      </w:r>
      <w:r>
        <w:rPr>
          <w:rStyle w:val="24"/>
          <w:rFonts w:hint="eastAsia" w:ascii="仿宋" w:hAnsi="仿宋" w:eastAsia="仿宋"/>
          <w:b w:val="0"/>
          <w:bCs w:val="0"/>
        </w:rPr>
        <w:t>般公共预算财政拨款支出决算明细表</w:t>
      </w:r>
      <w:bookmarkEnd w:id="139"/>
      <w:bookmarkEnd w:id="140"/>
      <w:bookmarkEnd w:id="141"/>
    </w:p>
    <w:p>
      <w:pPr>
        <w:pStyle w:val="3"/>
        <w:rPr>
          <w:rFonts w:ascii="仿宋" w:hAnsi="仿宋" w:eastAsia="仿宋"/>
          <w:color w:val="000000"/>
        </w:rPr>
      </w:pPr>
      <w:bookmarkStart w:id="142" w:name="_Toc15396626"/>
      <w:bookmarkStart w:id="143" w:name="_Toc79163643"/>
      <w:bookmarkStart w:id="144" w:name="_Toc24334"/>
      <w:r>
        <w:rPr>
          <w:rStyle w:val="24"/>
          <w:rFonts w:hint="eastAsia" w:ascii="仿宋" w:hAnsi="仿宋" w:eastAsia="仿宋"/>
          <w:b w:val="0"/>
          <w:bCs w:val="0"/>
        </w:rPr>
        <w:t>八、</w:t>
      </w:r>
      <w:r>
        <w:rPr>
          <w:rFonts w:hint="eastAsia" w:ascii="仿宋" w:hAnsi="仿宋" w:eastAsia="仿宋"/>
          <w:b w:val="0"/>
          <w:color w:val="000000"/>
        </w:rPr>
        <w:t>一</w:t>
      </w:r>
      <w:r>
        <w:rPr>
          <w:rStyle w:val="24"/>
          <w:rFonts w:hint="eastAsia" w:ascii="仿宋" w:hAnsi="仿宋" w:eastAsia="仿宋"/>
          <w:b w:val="0"/>
          <w:bCs w:val="0"/>
        </w:rPr>
        <w:t>般公共预算财政拨款基本支出决算表</w:t>
      </w:r>
      <w:bookmarkEnd w:id="142"/>
      <w:bookmarkEnd w:id="143"/>
      <w:bookmarkEnd w:id="144"/>
    </w:p>
    <w:p>
      <w:pPr>
        <w:pStyle w:val="3"/>
        <w:rPr>
          <w:rFonts w:ascii="仿宋" w:hAnsi="仿宋" w:eastAsia="仿宋"/>
          <w:color w:val="000000"/>
        </w:rPr>
      </w:pPr>
      <w:bookmarkStart w:id="145" w:name="_Toc15396627"/>
      <w:bookmarkStart w:id="146" w:name="_Toc79163644"/>
      <w:bookmarkStart w:id="147" w:name="_Toc23913"/>
      <w:r>
        <w:rPr>
          <w:rStyle w:val="24"/>
          <w:rFonts w:hint="eastAsia" w:ascii="仿宋" w:hAnsi="仿宋" w:eastAsia="仿宋"/>
          <w:b w:val="0"/>
          <w:bCs w:val="0"/>
        </w:rPr>
        <w:t>九、</w:t>
      </w:r>
      <w:r>
        <w:rPr>
          <w:rFonts w:hint="eastAsia" w:ascii="仿宋" w:hAnsi="仿宋" w:eastAsia="仿宋"/>
          <w:b w:val="0"/>
          <w:color w:val="000000"/>
        </w:rPr>
        <w:t>一</w:t>
      </w:r>
      <w:r>
        <w:rPr>
          <w:rStyle w:val="24"/>
          <w:rFonts w:hint="eastAsia" w:ascii="仿宋" w:hAnsi="仿宋" w:eastAsia="仿宋"/>
          <w:b w:val="0"/>
          <w:bCs w:val="0"/>
        </w:rPr>
        <w:t>般公共预算财政拨款项目支出决算表</w:t>
      </w:r>
      <w:bookmarkEnd w:id="145"/>
      <w:bookmarkEnd w:id="146"/>
      <w:bookmarkEnd w:id="147"/>
    </w:p>
    <w:p>
      <w:pPr>
        <w:pStyle w:val="3"/>
        <w:rPr>
          <w:rFonts w:ascii="仿宋" w:hAnsi="仿宋" w:eastAsia="仿宋"/>
          <w:color w:val="000000"/>
        </w:rPr>
      </w:pPr>
      <w:bookmarkStart w:id="148" w:name="_Toc15396628"/>
      <w:bookmarkStart w:id="149" w:name="_Toc79163645"/>
      <w:bookmarkStart w:id="150" w:name="_Toc6869"/>
      <w:r>
        <w:rPr>
          <w:rStyle w:val="24"/>
          <w:rFonts w:hint="eastAsia" w:ascii="仿宋" w:hAnsi="仿宋" w:eastAsia="仿宋"/>
          <w:b w:val="0"/>
          <w:bCs w:val="0"/>
        </w:rPr>
        <w:t>十、</w:t>
      </w:r>
      <w:r>
        <w:rPr>
          <w:rFonts w:hint="eastAsia" w:ascii="仿宋" w:hAnsi="仿宋" w:eastAsia="仿宋"/>
          <w:b w:val="0"/>
          <w:color w:val="000000"/>
        </w:rPr>
        <w:t>一</w:t>
      </w:r>
      <w:r>
        <w:rPr>
          <w:rStyle w:val="24"/>
          <w:rFonts w:hint="eastAsia" w:ascii="仿宋" w:hAnsi="仿宋" w:eastAsia="仿宋"/>
          <w:b w:val="0"/>
          <w:bCs w:val="0"/>
        </w:rPr>
        <w:t>般公共预算财政拨款“三公”经费支出决算表</w:t>
      </w:r>
      <w:bookmarkEnd w:id="148"/>
      <w:bookmarkEnd w:id="149"/>
      <w:bookmarkEnd w:id="150"/>
    </w:p>
    <w:p>
      <w:pPr>
        <w:pStyle w:val="3"/>
        <w:rPr>
          <w:rFonts w:ascii="仿宋" w:hAnsi="仿宋" w:eastAsia="仿宋"/>
          <w:color w:val="000000"/>
        </w:rPr>
      </w:pPr>
      <w:bookmarkStart w:id="151" w:name="_Toc15396629"/>
      <w:bookmarkStart w:id="152" w:name="_Toc79163646"/>
      <w:bookmarkStart w:id="153" w:name="_Toc5194"/>
      <w:r>
        <w:rPr>
          <w:rStyle w:val="24"/>
          <w:rFonts w:hint="eastAsia" w:ascii="仿宋" w:hAnsi="仿宋" w:eastAsia="仿宋"/>
          <w:b w:val="0"/>
          <w:bCs w:val="0"/>
        </w:rPr>
        <w:t>十一、</w:t>
      </w:r>
      <w:r>
        <w:rPr>
          <w:rFonts w:hint="eastAsia" w:ascii="仿宋" w:hAnsi="仿宋" w:eastAsia="仿宋"/>
          <w:b w:val="0"/>
          <w:color w:val="000000"/>
        </w:rPr>
        <w:t>政</w:t>
      </w:r>
      <w:r>
        <w:rPr>
          <w:rStyle w:val="24"/>
          <w:rFonts w:hint="eastAsia" w:ascii="仿宋" w:hAnsi="仿宋" w:eastAsia="仿宋"/>
          <w:b w:val="0"/>
          <w:bCs w:val="0"/>
        </w:rPr>
        <w:t>府性基金预算财政拨款收入支出决算表</w:t>
      </w:r>
      <w:bookmarkEnd w:id="151"/>
      <w:bookmarkEnd w:id="152"/>
      <w:bookmarkEnd w:id="153"/>
    </w:p>
    <w:p>
      <w:pPr>
        <w:pStyle w:val="3"/>
        <w:rPr>
          <w:rFonts w:ascii="仿宋" w:hAnsi="仿宋" w:eastAsia="仿宋"/>
          <w:color w:val="000000"/>
        </w:rPr>
      </w:pPr>
      <w:bookmarkStart w:id="154" w:name="_Toc15396630"/>
      <w:bookmarkStart w:id="155" w:name="_Toc79163647"/>
      <w:bookmarkStart w:id="156" w:name="_Toc16689"/>
      <w:r>
        <w:rPr>
          <w:rStyle w:val="24"/>
          <w:rFonts w:hint="eastAsia" w:ascii="仿宋" w:hAnsi="仿宋" w:eastAsia="仿宋"/>
          <w:b w:val="0"/>
          <w:bCs w:val="0"/>
        </w:rPr>
        <w:t>十二、</w:t>
      </w:r>
      <w:r>
        <w:rPr>
          <w:rFonts w:hint="eastAsia" w:ascii="仿宋" w:hAnsi="仿宋" w:eastAsia="仿宋"/>
          <w:b w:val="0"/>
          <w:color w:val="000000"/>
        </w:rPr>
        <w:t>政</w:t>
      </w:r>
      <w:r>
        <w:rPr>
          <w:rStyle w:val="24"/>
          <w:rFonts w:hint="eastAsia" w:ascii="仿宋" w:hAnsi="仿宋" w:eastAsia="仿宋"/>
          <w:b w:val="0"/>
          <w:bCs w:val="0"/>
        </w:rPr>
        <w:t>府性基金预算财政拨款“三公”经费支出决算表</w:t>
      </w:r>
      <w:bookmarkEnd w:id="154"/>
      <w:bookmarkEnd w:id="155"/>
      <w:bookmarkEnd w:id="156"/>
    </w:p>
    <w:p>
      <w:pPr>
        <w:pStyle w:val="3"/>
        <w:rPr>
          <w:rStyle w:val="24"/>
          <w:rFonts w:ascii="仿宋" w:hAnsi="仿宋" w:eastAsia="仿宋"/>
          <w:b w:val="0"/>
          <w:bCs w:val="0"/>
        </w:rPr>
      </w:pPr>
      <w:bookmarkStart w:id="157" w:name="_Toc15396631"/>
      <w:bookmarkStart w:id="158" w:name="_Toc79163648"/>
      <w:bookmarkStart w:id="159" w:name="_Toc9052"/>
      <w:r>
        <w:rPr>
          <w:rStyle w:val="24"/>
          <w:rFonts w:hint="eastAsia" w:ascii="仿宋" w:hAnsi="仿宋" w:eastAsia="仿宋"/>
          <w:b w:val="0"/>
          <w:bCs w:val="0"/>
        </w:rPr>
        <w:t>十三、</w:t>
      </w:r>
      <w:r>
        <w:rPr>
          <w:rFonts w:hint="eastAsia" w:ascii="仿宋" w:hAnsi="仿宋" w:eastAsia="仿宋"/>
          <w:b w:val="0"/>
          <w:color w:val="000000"/>
        </w:rPr>
        <w:t>国</w:t>
      </w:r>
      <w:r>
        <w:rPr>
          <w:rStyle w:val="24"/>
          <w:rFonts w:hint="eastAsia" w:ascii="仿宋" w:hAnsi="仿宋" w:eastAsia="仿宋"/>
          <w:b w:val="0"/>
          <w:bCs w:val="0"/>
        </w:rPr>
        <w:t>有资本经营预算财政拨款支出决算表</w:t>
      </w:r>
      <w:bookmarkEnd w:id="157"/>
      <w:bookmarkEnd w:id="158"/>
      <w:bookmarkEnd w:id="159"/>
    </w:p>
    <w:p>
      <w:pPr>
        <w:pStyle w:val="3"/>
        <w:rPr>
          <w:rStyle w:val="24"/>
          <w:rFonts w:ascii="仿宋" w:hAnsi="仿宋" w:eastAsia="仿宋"/>
          <w:b w:val="0"/>
          <w:bCs w:val="0"/>
        </w:rPr>
      </w:pPr>
      <w:bookmarkStart w:id="160" w:name="_Toc79163649"/>
      <w:bookmarkStart w:id="161" w:name="_Toc25643"/>
      <w:r>
        <w:rPr>
          <w:rStyle w:val="24"/>
          <w:rFonts w:hint="eastAsia" w:ascii="仿宋" w:hAnsi="仿宋" w:eastAsia="仿宋"/>
          <w:b w:val="0"/>
          <w:bCs w:val="0"/>
        </w:rPr>
        <w:t>十四、国有资本经营预算财政拨款支出决算表</w:t>
      </w:r>
      <w:bookmarkEnd w:id="160"/>
      <w:bookmarkEnd w:id="16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9FF9F"/>
    <w:multiLevelType w:val="singleLevel"/>
    <w:tmpl w:val="C3A9FF9F"/>
    <w:lvl w:ilvl="0" w:tentative="0">
      <w:start w:val="10"/>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EE93CFF"/>
    <w:multiLevelType w:val="singleLevel"/>
    <w:tmpl w:val="EEE93CFF"/>
    <w:lvl w:ilvl="0" w:tentative="0">
      <w:start w:val="11"/>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32AF5588"/>
    <w:multiLevelType w:val="singleLevel"/>
    <w:tmpl w:val="32AF5588"/>
    <w:lvl w:ilvl="0" w:tentative="0">
      <w:start w:val="3"/>
      <w:numFmt w:val="chineseCounting"/>
      <w:suff w:val="nothing"/>
      <w:lvlText w:val="%1、"/>
      <w:lvlJc w:val="left"/>
      <w:rPr>
        <w:rFonts w:hint="eastAsia"/>
      </w:rPr>
    </w:lvl>
  </w:abstractNum>
  <w:abstractNum w:abstractNumId="6">
    <w:nsid w:val="6F9C00E3"/>
    <w:multiLevelType w:val="singleLevel"/>
    <w:tmpl w:val="6F9C00E3"/>
    <w:lvl w:ilvl="0" w:tentative="0">
      <w:start w:val="2"/>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224D"/>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93E23CE"/>
    <w:rsid w:val="0A2032A3"/>
    <w:rsid w:val="10C055FF"/>
    <w:rsid w:val="118107EC"/>
    <w:rsid w:val="1267139A"/>
    <w:rsid w:val="13D77183"/>
    <w:rsid w:val="16BB723D"/>
    <w:rsid w:val="1D155CEE"/>
    <w:rsid w:val="240371BF"/>
    <w:rsid w:val="29FD04D3"/>
    <w:rsid w:val="319F7F4E"/>
    <w:rsid w:val="3B7037F9"/>
    <w:rsid w:val="49FF565E"/>
    <w:rsid w:val="4BFC39A2"/>
    <w:rsid w:val="4ECE2238"/>
    <w:rsid w:val="50E90B34"/>
    <w:rsid w:val="58523325"/>
    <w:rsid w:val="5B212BAE"/>
    <w:rsid w:val="690A25F6"/>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eastAsiaTheme="minorHAnsi"/>
      <w:sz w:val="18"/>
      <w:szCs w:val="18"/>
    </w:rPr>
  </w:style>
  <w:style w:type="paragraph" w:styleId="6">
    <w:name w:val="Body Text"/>
    <w:basedOn w:val="1"/>
    <w:link w:val="32"/>
    <w:qFormat/>
    <w:uiPriority w:val="99"/>
    <w:pPr>
      <w:spacing w:beforeLines="30"/>
    </w:pPr>
    <w:rPr>
      <w:rFonts w:ascii="仿宋_GB2312" w:eastAsia="仿宋_GB2312"/>
      <w:kern w:val="0"/>
      <w:sz w:val="24"/>
      <w:szCs w:val="20"/>
      <w:lang w:val="zh-CN" w:eastAsia="zh-CN"/>
    </w:rPr>
  </w:style>
  <w:style w:type="paragraph" w:styleId="7">
    <w:name w:val="toc 5"/>
    <w:basedOn w:val="1"/>
    <w:next w:val="1"/>
    <w:unhideWhenUsed/>
    <w:uiPriority w:val="39"/>
    <w:pPr>
      <w:ind w:left="840"/>
      <w:jc w:val="left"/>
    </w:pPr>
    <w:rPr>
      <w:rFonts w:asciiTheme="minorHAnsi" w:eastAsiaTheme="minorHAnsi"/>
      <w:sz w:val="18"/>
      <w:szCs w:val="18"/>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toc 8"/>
    <w:basedOn w:val="1"/>
    <w:next w:val="1"/>
    <w:unhideWhenUsed/>
    <w:qFormat/>
    <w:uiPriority w:val="39"/>
    <w:pPr>
      <w:ind w:left="1470"/>
      <w:jc w:val="left"/>
    </w:pPr>
    <w:rPr>
      <w:rFonts w:asciiTheme="minorHAnsi" w:eastAsiaTheme="minorHAnsi"/>
      <w:sz w:val="18"/>
      <w:szCs w:val="18"/>
    </w:rPr>
  </w:style>
  <w:style w:type="paragraph" w:styleId="10">
    <w:name w:val="Balloon Text"/>
    <w:basedOn w:val="1"/>
    <w:link w:val="27"/>
    <w:semiHidden/>
    <w:unhideWhenUsed/>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2">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3">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4">
    <w:name w:val="toc 4"/>
    <w:basedOn w:val="1"/>
    <w:next w:val="1"/>
    <w:unhideWhenUsed/>
    <w:qFormat/>
    <w:uiPriority w:val="39"/>
    <w:pPr>
      <w:ind w:left="630"/>
      <w:jc w:val="left"/>
    </w:pPr>
    <w:rPr>
      <w:rFonts w:asciiTheme="minorHAnsi" w:eastAsiaTheme="minorHAnsi"/>
      <w:sz w:val="18"/>
      <w:szCs w:val="18"/>
    </w:rPr>
  </w:style>
  <w:style w:type="paragraph" w:styleId="15">
    <w:name w:val="toc 6"/>
    <w:basedOn w:val="1"/>
    <w:next w:val="1"/>
    <w:unhideWhenUsed/>
    <w:qFormat/>
    <w:uiPriority w:val="39"/>
    <w:pPr>
      <w:ind w:left="1050"/>
      <w:jc w:val="left"/>
    </w:pPr>
    <w:rPr>
      <w:rFonts w:asciiTheme="minorHAnsi" w:eastAsiaTheme="minorHAnsi"/>
      <w:sz w:val="18"/>
      <w:szCs w:val="18"/>
    </w:rPr>
  </w:style>
  <w:style w:type="paragraph" w:styleId="16">
    <w:name w:val="toc 2"/>
    <w:basedOn w:val="1"/>
    <w:next w:val="1"/>
    <w:unhideWhenUsed/>
    <w:qFormat/>
    <w:uiPriority w:val="39"/>
    <w:pPr>
      <w:ind w:left="210"/>
      <w:jc w:val="left"/>
    </w:pPr>
    <w:rPr>
      <w:rFonts w:asciiTheme="minorHAnsi" w:eastAsiaTheme="minorHAnsi"/>
      <w:smallCaps/>
      <w:sz w:val="20"/>
      <w:szCs w:val="20"/>
    </w:rPr>
  </w:style>
  <w:style w:type="paragraph" w:styleId="17">
    <w:name w:val="toc 9"/>
    <w:basedOn w:val="1"/>
    <w:next w:val="1"/>
    <w:unhideWhenUsed/>
    <w:qFormat/>
    <w:uiPriority w:val="39"/>
    <w:pPr>
      <w:ind w:left="1680"/>
      <w:jc w:val="left"/>
    </w:pPr>
    <w:rPr>
      <w:rFonts w:asciiTheme="minorHAnsi" w:eastAsiaTheme="minorHAnsi"/>
      <w:sz w:val="18"/>
      <w:szCs w:val="18"/>
    </w:rPr>
  </w:style>
  <w:style w:type="paragraph" w:styleId="1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1">
    <w:name w:val="Strong"/>
    <w:basedOn w:val="20"/>
    <w:qFormat/>
    <w:uiPriority w:val="99"/>
    <w:rPr>
      <w:rFonts w:cs="Times New Roman"/>
      <w:b/>
    </w:rPr>
  </w:style>
  <w:style w:type="character" w:styleId="22">
    <w:name w:val="Hyperlink"/>
    <w:basedOn w:val="20"/>
    <w:unhideWhenUsed/>
    <w:qFormat/>
    <w:uiPriority w:val="99"/>
    <w:rPr>
      <w:rFonts w:cs="Times New Roman"/>
      <w:color w:val="0000FF"/>
      <w:u w:val="single"/>
    </w:rPr>
  </w:style>
  <w:style w:type="character" w:customStyle="1" w:styleId="23">
    <w:name w:val="标题 1 字符"/>
    <w:basedOn w:val="20"/>
    <w:link w:val="2"/>
    <w:qFormat/>
    <w:locked/>
    <w:uiPriority w:val="9"/>
    <w:rPr>
      <w:rFonts w:ascii="Times New Roman" w:hAnsi="Times New Roman" w:cs="Times New Roman"/>
      <w:b/>
      <w:bCs/>
      <w:kern w:val="44"/>
      <w:sz w:val="44"/>
      <w:szCs w:val="44"/>
    </w:rPr>
  </w:style>
  <w:style w:type="character" w:customStyle="1" w:styleId="24">
    <w:name w:val="标题 2 字符"/>
    <w:basedOn w:val="20"/>
    <w:link w:val="3"/>
    <w:qFormat/>
    <w:locked/>
    <w:uiPriority w:val="9"/>
    <w:rPr>
      <w:rFonts w:ascii="Cambria" w:hAnsi="Cambria" w:eastAsia="宋体" w:cs="Times New Roman"/>
      <w:b/>
      <w:bCs/>
      <w:kern w:val="2"/>
      <w:sz w:val="32"/>
      <w:szCs w:val="32"/>
    </w:rPr>
  </w:style>
  <w:style w:type="character" w:customStyle="1" w:styleId="25">
    <w:name w:val="标题 3 字符"/>
    <w:basedOn w:val="20"/>
    <w:link w:val="4"/>
    <w:qFormat/>
    <w:locked/>
    <w:uiPriority w:val="9"/>
    <w:rPr>
      <w:rFonts w:ascii="Times New Roman" w:hAnsi="Times New Roman" w:cs="Times New Roman"/>
      <w:b/>
      <w:bCs/>
      <w:kern w:val="2"/>
      <w:sz w:val="32"/>
      <w:szCs w:val="32"/>
    </w:rPr>
  </w:style>
  <w:style w:type="character" w:customStyle="1" w:styleId="26">
    <w:name w:val="Body Text Char"/>
    <w:basedOn w:val="20"/>
    <w:semiHidden/>
    <w:qFormat/>
    <w:uiPriority w:val="99"/>
    <w:rPr>
      <w:rFonts w:ascii="Times New Roman" w:hAnsi="Times New Roman" w:cs="Times New Roman"/>
      <w:sz w:val="24"/>
      <w:szCs w:val="24"/>
    </w:rPr>
  </w:style>
  <w:style w:type="character" w:customStyle="1" w:styleId="27">
    <w:name w:val="批注框文本 字符"/>
    <w:basedOn w:val="20"/>
    <w:link w:val="10"/>
    <w:semiHidden/>
    <w:qFormat/>
    <w:locked/>
    <w:uiPriority w:val="99"/>
    <w:rPr>
      <w:rFonts w:ascii="Times New Roman" w:hAnsi="Times New Roman" w:cs="Times New Roman"/>
      <w:kern w:val="2"/>
      <w:sz w:val="18"/>
      <w:szCs w:val="18"/>
    </w:rPr>
  </w:style>
  <w:style w:type="character" w:customStyle="1" w:styleId="28">
    <w:name w:val="Footer Char"/>
    <w:basedOn w:val="20"/>
    <w:semiHidden/>
    <w:qFormat/>
    <w:uiPriority w:val="99"/>
    <w:rPr>
      <w:rFonts w:ascii="Times New Roman" w:hAnsi="Times New Roman" w:cs="Times New Roman"/>
      <w:sz w:val="18"/>
      <w:szCs w:val="18"/>
    </w:rPr>
  </w:style>
  <w:style w:type="character" w:customStyle="1" w:styleId="29">
    <w:name w:val="Header Char"/>
    <w:basedOn w:val="20"/>
    <w:semiHidden/>
    <w:qFormat/>
    <w:uiPriority w:val="99"/>
    <w:rPr>
      <w:rFonts w:ascii="Times New Roman" w:hAnsi="Times New Roman" w:cs="Times New Roman"/>
      <w:sz w:val="18"/>
      <w:szCs w:val="18"/>
    </w:rPr>
  </w:style>
  <w:style w:type="character" w:customStyle="1" w:styleId="30">
    <w:name w:val="页眉 字符"/>
    <w:link w:val="12"/>
    <w:semiHidden/>
    <w:qFormat/>
    <w:locked/>
    <w:uiPriority w:val="99"/>
    <w:rPr>
      <w:sz w:val="18"/>
    </w:rPr>
  </w:style>
  <w:style w:type="character" w:customStyle="1" w:styleId="31">
    <w:name w:val="页脚 字符"/>
    <w:link w:val="11"/>
    <w:qFormat/>
    <w:locked/>
    <w:uiPriority w:val="99"/>
    <w:rPr>
      <w:sz w:val="18"/>
    </w:rPr>
  </w:style>
  <w:style w:type="character" w:customStyle="1" w:styleId="32">
    <w:name w:val="正文文本 字符"/>
    <w:link w:val="6"/>
    <w:qFormat/>
    <w:locked/>
    <w:uiPriority w:val="99"/>
    <w:rPr>
      <w:rFonts w:ascii="仿宋_GB2312" w:hAnsi="Times New Roman" w:eastAsia="仿宋_GB2312"/>
      <w:sz w:val="24"/>
    </w:rPr>
  </w:style>
  <w:style w:type="paragraph" w:customStyle="1" w:styleId="3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列表段落1"/>
    <w:basedOn w:val="1"/>
    <w:qFormat/>
    <w:uiPriority w:val="34"/>
    <w:pPr>
      <w:ind w:firstLine="420" w:firstLineChars="200"/>
    </w:pPr>
  </w:style>
  <w:style w:type="paragraph" w:customStyle="1" w:styleId="35">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3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[工作簿1]Sheet1!$A$2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收入（万元）</c:v>
                </c:pt>
                <c:pt idx="1">
                  <c:v>支出（万元）</c:v>
                </c:pt>
              </c:strCache>
            </c:strRef>
          </c:cat>
          <c:val>
            <c:numRef>
              <c:f>[工作簿1]Sheet1!$B$2:$C$2</c:f>
              <c:numCache>
                <c:formatCode>#,##0.00</c:formatCode>
                <c:ptCount val="2"/>
                <c:pt idx="0">
                  <c:v>132.26</c:v>
                </c:pt>
                <c:pt idx="1">
                  <c:v>135.38</c:v>
                </c:pt>
              </c:numCache>
            </c:numRef>
          </c:val>
        </c:ser>
        <c:ser>
          <c:idx val="1"/>
          <c:order val="1"/>
          <c:tx>
            <c:strRef>
              <c:f>[工作簿1]Sheet1!$A$3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收入（万元）</c:v>
                </c:pt>
                <c:pt idx="1">
                  <c:v>支出（万元）</c:v>
                </c:pt>
              </c:strCache>
            </c:strRef>
          </c:cat>
          <c:val>
            <c:numRef>
              <c:f>[工作簿1]Sheet1!$B$3:$C$3</c:f>
              <c:numCache>
                <c:formatCode>General</c:formatCode>
                <c:ptCount val="2"/>
                <c:pt idx="0">
                  <c:v>148.9</c:v>
                </c:pt>
                <c:pt idx="1">
                  <c:v>148.9</c:v>
                </c:pt>
              </c:numCache>
            </c:numRef>
          </c:val>
        </c:ser>
        <c:dLbls>
          <c:showLegendKey val="0"/>
          <c:showVal val="1"/>
          <c:showCatName val="0"/>
          <c:showSerName val="0"/>
          <c:showPercent val="0"/>
          <c:showBubbleSize val="0"/>
        </c:dLbls>
        <c:gapWidth val="219"/>
        <c:overlap val="-27"/>
        <c:axId val="587077556"/>
        <c:axId val="724942310"/>
      </c:barChart>
      <c:catAx>
        <c:axId val="5870775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942310"/>
        <c:crosses val="autoZero"/>
        <c:auto val="1"/>
        <c:lblAlgn val="ctr"/>
        <c:lblOffset val="100"/>
        <c:noMultiLvlLbl val="0"/>
      </c:catAx>
      <c:valAx>
        <c:axId val="72494231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0775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[工作簿1]Sheet1!$A$5:$A$11</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[工作簿1]Sheet1!$B$5:$B$11</c:f>
              <c:numCache>
                <c:formatCode>General</c:formatCode>
                <c:ptCount val="7"/>
                <c:pt idx="0">
                  <c:v>148.9</c:v>
                </c:pt>
                <c:pt idx="1">
                  <c:v>0</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[工作簿1]Sheet1!$A$5:$A$9</c:f>
              <c:strCache>
                <c:ptCount val="5"/>
                <c:pt idx="0">
                  <c:v>基本支出</c:v>
                </c:pt>
                <c:pt idx="1">
                  <c:v>项目支出</c:v>
                </c:pt>
                <c:pt idx="2">
                  <c:v>上缴上级支出</c:v>
                </c:pt>
                <c:pt idx="3">
                  <c:v>经营支出</c:v>
                </c:pt>
                <c:pt idx="4">
                  <c:v>对附属单位补助支出</c:v>
                </c:pt>
              </c:strCache>
            </c:strRef>
          </c:cat>
          <c:val>
            <c:numRef>
              <c:f>[工作簿1]Sheet1!$B$5:$B$9</c:f>
              <c:numCache>
                <c:formatCode>General</c:formatCode>
                <c:ptCount val="5"/>
                <c:pt idx="0">
                  <c:v>148.9</c:v>
                </c:pt>
                <c:pt idx="1">
                  <c:v>0</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[工作簿1]Sheet1!$A$2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财政拨款收入（万元）</c:v>
                </c:pt>
                <c:pt idx="1">
                  <c:v>财政拨款支出（万元）</c:v>
                </c:pt>
              </c:strCache>
            </c:strRef>
          </c:cat>
          <c:val>
            <c:numRef>
              <c:f>[工作簿1]Sheet1!$B$2:$C$2</c:f>
              <c:numCache>
                <c:formatCode>#,##0.00</c:formatCode>
                <c:ptCount val="2"/>
                <c:pt idx="0">
                  <c:v>132.26</c:v>
                </c:pt>
                <c:pt idx="1">
                  <c:v>135.38</c:v>
                </c:pt>
              </c:numCache>
            </c:numRef>
          </c:val>
        </c:ser>
        <c:ser>
          <c:idx val="1"/>
          <c:order val="1"/>
          <c:tx>
            <c:strRef>
              <c:f>[工作簿1]Sheet1!$A$3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财政拨款收入（万元）</c:v>
                </c:pt>
                <c:pt idx="1">
                  <c:v>财政拨款支出（万元）</c:v>
                </c:pt>
              </c:strCache>
            </c:strRef>
          </c:cat>
          <c:val>
            <c:numRef>
              <c:f>[工作簿1]Sheet1!$B$3:$C$3</c:f>
              <c:numCache>
                <c:formatCode>General</c:formatCode>
                <c:ptCount val="2"/>
                <c:pt idx="0">
                  <c:v>148.9</c:v>
                </c:pt>
                <c:pt idx="1">
                  <c:v>148.9</c:v>
                </c:pt>
              </c:numCache>
            </c:numRef>
          </c:val>
        </c:ser>
        <c:dLbls>
          <c:showLegendKey val="0"/>
          <c:showVal val="1"/>
          <c:showCatName val="0"/>
          <c:showSerName val="0"/>
          <c:showPercent val="0"/>
          <c:showBubbleSize val="0"/>
        </c:dLbls>
        <c:gapWidth val="219"/>
        <c:overlap val="-27"/>
        <c:axId val="487800623"/>
        <c:axId val="498177781"/>
      </c:barChart>
      <c:catAx>
        <c:axId val="4878006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177781"/>
        <c:crosses val="autoZero"/>
        <c:auto val="1"/>
        <c:lblAlgn val="ctr"/>
        <c:lblOffset val="100"/>
        <c:noMultiLvlLbl val="0"/>
      </c:catAx>
      <c:valAx>
        <c:axId val="49817778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8006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[工作簿1]Sheet1!$A$2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一般公共预算财政拨款收入（万元）</c:v>
                </c:pt>
                <c:pt idx="1">
                  <c:v>一般公共预算财政拨款支出（万元）</c:v>
                </c:pt>
              </c:strCache>
            </c:strRef>
          </c:cat>
          <c:val>
            <c:numRef>
              <c:f>[工作簿1]Sheet1!$B$2:$C$2</c:f>
              <c:numCache>
                <c:formatCode>#,##0.00</c:formatCode>
                <c:ptCount val="2"/>
                <c:pt idx="0">
                  <c:v>132.26</c:v>
                </c:pt>
                <c:pt idx="1">
                  <c:v>135.38</c:v>
                </c:pt>
              </c:numCache>
            </c:numRef>
          </c:val>
        </c:ser>
        <c:ser>
          <c:idx val="1"/>
          <c:order val="1"/>
          <c:tx>
            <c:strRef>
              <c:f>[工作簿1]Sheet1!$A$3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一般公共预算财政拨款收入（万元）</c:v>
                </c:pt>
                <c:pt idx="1">
                  <c:v>一般公共预算财政拨款支出（万元）</c:v>
                </c:pt>
              </c:strCache>
            </c:strRef>
          </c:cat>
          <c:val>
            <c:numRef>
              <c:f>[工作簿1]Sheet1!$B$3:$C$3</c:f>
              <c:numCache>
                <c:formatCode>General</c:formatCode>
                <c:ptCount val="2"/>
                <c:pt idx="0">
                  <c:v>148.9</c:v>
                </c:pt>
                <c:pt idx="1">
                  <c:v>148.9</c:v>
                </c:pt>
              </c:numCache>
            </c:numRef>
          </c:val>
        </c:ser>
        <c:dLbls>
          <c:showLegendKey val="0"/>
          <c:showVal val="1"/>
          <c:showCatName val="0"/>
          <c:showSerName val="0"/>
          <c:showPercent val="0"/>
          <c:showBubbleSize val="0"/>
        </c:dLbls>
        <c:gapWidth val="219"/>
        <c:overlap val="-27"/>
        <c:axId val="125016997"/>
        <c:axId val="132315900"/>
      </c:barChart>
      <c:catAx>
        <c:axId val="1250169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315900"/>
        <c:crosses val="autoZero"/>
        <c:auto val="1"/>
        <c:lblAlgn val="ctr"/>
        <c:lblOffset val="100"/>
        <c:noMultiLvlLbl val="0"/>
      </c:catAx>
      <c:valAx>
        <c:axId val="1323159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0169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[工作簿1]Sheet1!$A$11:$A$13</c:f>
              <c:strCache>
                <c:ptCount val="3"/>
                <c:pt idx="0">
                  <c:v>社会保障和就业（类）支出</c:v>
                </c:pt>
                <c:pt idx="1">
                  <c:v>卫生健康支出</c:v>
                </c:pt>
                <c:pt idx="2">
                  <c:v>住房保障支出</c:v>
                </c:pt>
              </c:strCache>
            </c:strRef>
          </c:cat>
          <c:val>
            <c:numRef>
              <c:f>[工作簿1]Sheet1!$B$11:$B$13</c:f>
              <c:numCache>
                <c:formatCode>General</c:formatCode>
                <c:ptCount val="3"/>
                <c:pt idx="0">
                  <c:v>19.75</c:v>
                </c:pt>
                <c:pt idx="1">
                  <c:v>113.53</c:v>
                </c:pt>
                <c:pt idx="2">
                  <c:v>15.62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CAE55-CD1B-4B4A-B759-66D9AAD6058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1575</Words>
  <Characters>8982</Characters>
  <Lines>74</Lines>
  <Paragraphs>21</Paragraphs>
  <TotalTime>0</TotalTime>
  <ScaleCrop>false</ScaleCrop>
  <LinksUpToDate>false</LinksUpToDate>
  <CharactersWithSpaces>10536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Administrator</cp:lastModifiedBy>
  <cp:lastPrinted>2021-07-29T03:56:00Z</cp:lastPrinted>
  <dcterms:modified xsi:type="dcterms:W3CDTF">2021-09-09T05:57:04Z</dcterms:modified>
  <dc:title>阿坝州部门决算说明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A988326CADDB4228B533F984AE6BE88B</vt:lpwstr>
  </property>
</Properties>
</file>