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Style w:val="17"/>
          <w:color w:val="auto"/>
        </w:rPr>
      </w:pPr>
      <w:bookmarkStart w:id="0" w:name="_Toc15306267"/>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78441"/>
      <w:bookmarkStart w:id="2" w:name="_Toc15377193"/>
      <w:bookmarkStart w:id="3" w:name="_Toc15396475"/>
      <w:bookmarkStart w:id="4" w:name="_Toc15377425"/>
      <w:bookmarkStart w:id="5" w:name="_Toc15396597"/>
      <w:r>
        <w:rPr>
          <w:rFonts w:hint="eastAsia" w:ascii="黑体" w:hAnsi="黑体" w:eastAsia="黑体"/>
          <w:color w:val="auto"/>
          <w:sz w:val="72"/>
          <w:szCs w:val="72"/>
          <w:lang w:eastAsia="zh-CN"/>
        </w:rPr>
        <w:t>2020年</w:t>
      </w:r>
      <w:r>
        <w:rPr>
          <w:rFonts w:hint="eastAsia" w:ascii="方正小标宋简体" w:hAnsi="宋体" w:eastAsia="方正小标宋简体"/>
          <w:color w:val="auto"/>
          <w:sz w:val="72"/>
          <w:szCs w:val="72"/>
        </w:rPr>
        <w:t>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auto"/>
          <w:sz w:val="72"/>
          <w:szCs w:val="72"/>
        </w:rPr>
      </w:pPr>
      <w:bookmarkStart w:id="6" w:name="_Toc15377426"/>
      <w:bookmarkStart w:id="7" w:name="_Toc15377194"/>
      <w:bookmarkStart w:id="8" w:name="_Toc15396598"/>
      <w:bookmarkStart w:id="9" w:name="_Toc15378442"/>
      <w:bookmarkStart w:id="10" w:name="_Toc15396476"/>
      <w:r>
        <w:rPr>
          <w:rFonts w:hint="eastAsia" w:ascii="方正小标宋简体" w:hAnsi="宋体" w:eastAsia="方正小标宋简体"/>
          <w:color w:val="auto"/>
          <w:sz w:val="72"/>
          <w:szCs w:val="72"/>
        </w:rPr>
        <w:t>四川省</w:t>
      </w:r>
      <w:bookmarkEnd w:id="0"/>
      <w:bookmarkEnd w:id="6"/>
      <w:bookmarkEnd w:id="7"/>
      <w:bookmarkEnd w:id="8"/>
      <w:bookmarkEnd w:id="9"/>
      <w:bookmarkEnd w:id="10"/>
      <w:r>
        <w:rPr>
          <w:rFonts w:hint="eastAsia" w:ascii="方正小标宋简体" w:hAnsi="宋体" w:eastAsia="方正小标宋简体"/>
          <w:color w:val="auto"/>
          <w:sz w:val="72"/>
          <w:szCs w:val="72"/>
        </w:rPr>
        <w:t>阿坝州汶川县</w:t>
      </w:r>
    </w:p>
    <w:p>
      <w:pPr>
        <w:adjustRightInd w:val="0"/>
        <w:snapToGrid w:val="0"/>
        <w:spacing w:line="360" w:lineRule="auto"/>
        <w:jc w:val="center"/>
        <w:outlineLvl w:val="0"/>
        <w:rPr>
          <w:rFonts w:ascii="方正小标宋简体" w:hAnsi="宋体" w:eastAsia="方正小标宋简体"/>
          <w:color w:val="auto"/>
          <w:sz w:val="72"/>
          <w:szCs w:val="72"/>
        </w:rPr>
      </w:pPr>
      <w:r>
        <w:rPr>
          <w:rFonts w:hint="eastAsia" w:ascii="方正小标宋简体" w:hAnsi="宋体" w:eastAsia="方正小标宋简体"/>
          <w:color w:val="auto"/>
          <w:sz w:val="72"/>
          <w:szCs w:val="72"/>
        </w:rPr>
        <w:t>信访局（本级）</w:t>
      </w:r>
      <w:bookmarkStart w:id="11" w:name="_Toc15306268"/>
      <w:r>
        <w:rPr>
          <w:rFonts w:hint="eastAsia" w:ascii="方正小标宋简体" w:hAnsi="宋体" w:eastAsia="方正小标宋简体"/>
          <w:color w:val="auto"/>
          <w:sz w:val="72"/>
          <w:szCs w:val="72"/>
        </w:rPr>
        <w:t>部门决算</w:t>
      </w:r>
      <w:bookmarkEnd w:id="11"/>
    </w:p>
    <w:p>
      <w:pPr>
        <w:adjustRightInd w:val="0"/>
        <w:snapToGrid w:val="0"/>
        <w:spacing w:line="360" w:lineRule="auto"/>
        <w:jc w:val="center"/>
        <w:outlineLvl w:val="0"/>
        <w:rPr>
          <w:rFonts w:ascii="方正小标宋简体" w:hAnsi="宋体" w:eastAsia="方正小标宋简体"/>
          <w:color w:val="auto"/>
          <w:sz w:val="52"/>
          <w:szCs w:val="52"/>
        </w:rPr>
      </w:pPr>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r>
        <w:rPr>
          <w:rFonts w:ascii="黑体" w:hAnsi="黑体" w:eastAsia="黑体"/>
          <w:color w:val="auto"/>
          <w:sz w:val="48"/>
          <w:szCs w:val="48"/>
        </w:rPr>
        <w:fldChar w:fldCharType="begin"/>
      </w:r>
      <w:r>
        <w:rPr>
          <w:rFonts w:ascii="黑体" w:hAnsi="黑体" w:eastAsia="黑体"/>
          <w:color w:val="auto"/>
          <w:sz w:val="48"/>
          <w:szCs w:val="48"/>
        </w:rPr>
        <w:instrText xml:space="preserve"> TOC \o "1-2" \h \z \u </w:instrText>
      </w:r>
      <w:r>
        <w:rPr>
          <w:rFonts w:ascii="黑体" w:hAnsi="黑体" w:eastAsia="黑体"/>
          <w:color w:val="auto"/>
          <w:sz w:val="48"/>
          <w:szCs w:val="48"/>
        </w:rPr>
        <w:fldChar w:fldCharType="separate"/>
      </w:r>
    </w:p>
    <w:p>
      <w:pPr>
        <w:pStyle w:val="11"/>
        <w:rPr>
          <w:color w:val="auto"/>
        </w:rPr>
      </w:pPr>
      <w:r>
        <w:rPr>
          <w:rFonts w:hint="eastAsia"/>
          <w:color w:val="auto"/>
        </w:rPr>
        <w:t>公开时间：</w:t>
      </w:r>
      <w:r>
        <w:rPr>
          <w:rFonts w:hint="eastAsia"/>
          <w:color w:val="auto"/>
          <w:lang w:eastAsia="zh-CN"/>
        </w:rPr>
        <w:t>2020年</w:t>
      </w:r>
      <w:r>
        <w:rPr>
          <w:rFonts w:hint="eastAsia"/>
          <w:color w:val="auto"/>
        </w:rPr>
        <w:t>9月</w:t>
      </w:r>
      <w:r>
        <w:rPr>
          <w:rFonts w:hint="eastAsia"/>
          <w:color w:val="auto"/>
          <w:lang w:val="en-US" w:eastAsia="zh-CN"/>
        </w:rPr>
        <w:t>14</w:t>
      </w:r>
      <w:r>
        <w:rPr>
          <w:rFonts w:hint="eastAsia"/>
          <w:color w:val="auto"/>
        </w:rPr>
        <w:t>日</w:t>
      </w:r>
    </w:p>
    <w:p>
      <w:pPr>
        <w:rPr>
          <w:color w:val="auto"/>
        </w:rPr>
      </w:pPr>
    </w:p>
    <w:p>
      <w:pPr>
        <w:pStyle w:val="11"/>
        <w:rPr>
          <w:rFonts w:cstheme="minorBidi"/>
          <w:color w:val="auto"/>
        </w:rPr>
      </w:pPr>
      <w:r>
        <w:rPr>
          <w:color w:val="auto"/>
        </w:rPr>
        <w:fldChar w:fldCharType="begin"/>
      </w:r>
      <w:r>
        <w:rPr>
          <w:color w:val="auto"/>
        </w:rPr>
        <w:instrText xml:space="preserve"> HYPERLINK \l "_Toc15396599" </w:instrText>
      </w:r>
      <w:r>
        <w:rPr>
          <w:color w:val="auto"/>
        </w:rPr>
        <w:fldChar w:fldCharType="separate"/>
      </w:r>
      <w:r>
        <w:rPr>
          <w:rStyle w:val="17"/>
          <w:rFonts w:hint="eastAsia"/>
          <w:color w:val="auto"/>
        </w:rPr>
        <w:t>第一部分</w:t>
      </w:r>
      <w:r>
        <w:rPr>
          <w:rStyle w:val="17"/>
          <w:color w:val="auto"/>
        </w:rPr>
        <w:t xml:space="preserve"> </w:t>
      </w:r>
      <w:r>
        <w:rPr>
          <w:rStyle w:val="17"/>
          <w:rFonts w:hint="eastAsia"/>
          <w:color w:val="auto"/>
        </w:rPr>
        <w:t>部门概况</w:t>
      </w:r>
      <w:r>
        <w:rPr>
          <w:color w:val="auto"/>
        </w:rPr>
        <w:tab/>
      </w:r>
      <w:r>
        <w:rPr>
          <w:rFonts w:hint="eastAsia"/>
          <w:color w:val="auto"/>
        </w:rPr>
        <w:t>4</w:t>
      </w:r>
      <w:r>
        <w:rPr>
          <w:rFonts w:hint="eastAsia"/>
          <w:color w:val="auto"/>
        </w:rPr>
        <w:fldChar w:fldCharType="end"/>
      </w:r>
    </w:p>
    <w:p>
      <w:pPr>
        <w:pStyle w:val="12"/>
        <w:rPr>
          <w:rFonts w:ascii="仿宋" w:hAnsi="仿宋" w:eastAsia="仿宋" w:cstheme="minorBidi"/>
          <w:color w:val="auto"/>
          <w:sz w:val="28"/>
          <w:szCs w:val="28"/>
        </w:rPr>
      </w:pPr>
      <w:r>
        <w:rPr>
          <w:color w:val="auto"/>
        </w:rPr>
        <w:fldChar w:fldCharType="begin"/>
      </w:r>
      <w:r>
        <w:rPr>
          <w:color w:val="auto"/>
        </w:rPr>
        <w:instrText xml:space="preserve"> HYPERLINK \l "_Toc15396600" </w:instrText>
      </w:r>
      <w:r>
        <w:rPr>
          <w:color w:val="auto"/>
        </w:rPr>
        <w:fldChar w:fldCharType="separate"/>
      </w:r>
      <w:r>
        <w:rPr>
          <w:rStyle w:val="17"/>
          <w:rFonts w:hint="eastAsia" w:ascii="仿宋" w:hAnsi="仿宋" w:eastAsia="仿宋"/>
          <w:color w:val="auto"/>
          <w:sz w:val="28"/>
          <w:szCs w:val="28"/>
        </w:rPr>
        <w:t>一、基本职能及主要工作</w:t>
      </w:r>
      <w:r>
        <w:rPr>
          <w:rFonts w:ascii="仿宋" w:hAnsi="仿宋" w:eastAsia="仿宋"/>
          <w:color w:val="auto"/>
          <w:sz w:val="28"/>
          <w:szCs w:val="28"/>
        </w:rPr>
        <w:tab/>
      </w:r>
      <w:r>
        <w:rPr>
          <w:rFonts w:hint="eastAsia" w:ascii="仿宋" w:hAnsi="仿宋" w:eastAsia="仿宋"/>
          <w:color w:val="auto"/>
          <w:sz w:val="28"/>
          <w:szCs w:val="28"/>
        </w:rPr>
        <w:t>4</w:t>
      </w:r>
      <w:r>
        <w:rPr>
          <w:rFonts w:hint="eastAsia" w:ascii="仿宋" w:hAnsi="仿宋" w:eastAsia="仿宋"/>
          <w:color w:val="auto"/>
          <w:sz w:val="28"/>
          <w:szCs w:val="28"/>
        </w:rPr>
        <w:fldChar w:fldCharType="end"/>
      </w:r>
    </w:p>
    <w:p>
      <w:pPr>
        <w:pStyle w:val="12"/>
        <w:rPr>
          <w:rFonts w:ascii="仿宋" w:hAnsi="仿宋" w:eastAsia="仿宋" w:cstheme="minorBidi"/>
          <w:color w:val="auto"/>
          <w:sz w:val="28"/>
          <w:szCs w:val="28"/>
        </w:rPr>
      </w:pPr>
      <w:r>
        <w:rPr>
          <w:color w:val="auto"/>
        </w:rPr>
        <w:fldChar w:fldCharType="begin"/>
      </w:r>
      <w:r>
        <w:rPr>
          <w:color w:val="auto"/>
        </w:rPr>
        <w:instrText xml:space="preserve"> HYPERLINK \l "_Toc15396601" </w:instrText>
      </w:r>
      <w:r>
        <w:rPr>
          <w:color w:val="auto"/>
        </w:rPr>
        <w:fldChar w:fldCharType="separate"/>
      </w:r>
      <w:r>
        <w:rPr>
          <w:rStyle w:val="17"/>
          <w:rFonts w:hint="eastAsia" w:ascii="仿宋" w:hAnsi="仿宋" w:eastAsia="仿宋"/>
          <w:color w:val="auto"/>
          <w:sz w:val="28"/>
          <w:szCs w:val="28"/>
        </w:rPr>
        <w:t>二、机构设置</w:t>
      </w:r>
      <w:r>
        <w:rPr>
          <w:rFonts w:ascii="仿宋" w:hAnsi="仿宋" w:eastAsia="仿宋"/>
          <w:color w:val="auto"/>
          <w:sz w:val="28"/>
          <w:szCs w:val="28"/>
        </w:rPr>
        <w:tab/>
      </w:r>
      <w:r>
        <w:rPr>
          <w:rFonts w:hint="eastAsia" w:ascii="仿宋" w:hAnsi="仿宋" w:eastAsia="仿宋"/>
          <w:color w:val="auto"/>
          <w:sz w:val="28"/>
          <w:szCs w:val="28"/>
          <w:lang w:val="en-US" w:eastAsia="zh-CN"/>
        </w:rPr>
        <w:t>7</w:t>
      </w:r>
      <w:r>
        <w:rPr>
          <w:rFonts w:ascii="仿宋" w:hAnsi="仿宋" w:eastAsia="仿宋"/>
          <w:color w:val="auto"/>
          <w:sz w:val="28"/>
          <w:szCs w:val="28"/>
        </w:rPr>
        <w:fldChar w:fldCharType="end"/>
      </w:r>
    </w:p>
    <w:p>
      <w:pPr>
        <w:pStyle w:val="11"/>
        <w:rPr>
          <w:color w:val="auto"/>
        </w:rPr>
      </w:pPr>
      <w:r>
        <w:rPr>
          <w:color w:val="auto"/>
        </w:rPr>
        <w:fldChar w:fldCharType="begin"/>
      </w:r>
      <w:r>
        <w:rPr>
          <w:color w:val="auto"/>
        </w:rPr>
        <w:instrText xml:space="preserve"> HYPERLINK \l "_Toc15396602" </w:instrText>
      </w:r>
      <w:r>
        <w:rPr>
          <w:color w:val="auto"/>
        </w:rPr>
        <w:fldChar w:fldCharType="separate"/>
      </w:r>
      <w:r>
        <w:rPr>
          <w:rStyle w:val="17"/>
          <w:rFonts w:hint="eastAsia"/>
          <w:color w:val="auto"/>
        </w:rPr>
        <w:t>第二部分</w:t>
      </w:r>
      <w:r>
        <w:rPr>
          <w:rStyle w:val="17"/>
          <w:color w:val="auto"/>
        </w:rPr>
        <w:t xml:space="preserve"> </w:t>
      </w:r>
      <w:r>
        <w:rPr>
          <w:rStyle w:val="17"/>
          <w:rFonts w:hint="eastAsia"/>
          <w:color w:val="auto"/>
          <w:lang w:eastAsia="zh-CN"/>
        </w:rPr>
        <w:t>2020年</w:t>
      </w:r>
      <w:r>
        <w:rPr>
          <w:rStyle w:val="17"/>
          <w:rFonts w:hint="eastAsia"/>
          <w:color w:val="auto"/>
        </w:rPr>
        <w:t>度部门决算情况说明</w:t>
      </w:r>
      <w:r>
        <w:rPr>
          <w:color w:val="auto"/>
        </w:rPr>
        <w:tab/>
      </w:r>
      <w:r>
        <w:rPr>
          <w:rFonts w:hint="eastAsia"/>
          <w:color w:val="auto"/>
          <w:lang w:val="en-US" w:eastAsia="zh-CN"/>
        </w:rPr>
        <w:t>8</w:t>
      </w:r>
      <w:r>
        <w:rPr>
          <w:color w:val="auto"/>
        </w:rPr>
        <w:fldChar w:fldCharType="end"/>
      </w:r>
    </w:p>
    <w:p>
      <w:pPr>
        <w:pStyle w:val="12"/>
        <w:rPr>
          <w:rFonts w:ascii="仿宋" w:hAnsi="仿宋" w:eastAsia="仿宋" w:cstheme="minorBidi"/>
          <w:color w:val="auto"/>
          <w:sz w:val="28"/>
          <w:szCs w:val="28"/>
        </w:rPr>
      </w:pPr>
      <w:r>
        <w:rPr>
          <w:color w:val="auto"/>
        </w:rPr>
        <w:fldChar w:fldCharType="begin"/>
      </w:r>
      <w:r>
        <w:rPr>
          <w:color w:val="auto"/>
        </w:rPr>
        <w:instrText xml:space="preserve"> HYPERLINK \l "_Toc15396603" </w:instrText>
      </w:r>
      <w:r>
        <w:rPr>
          <w:color w:val="auto"/>
        </w:rPr>
        <w:fldChar w:fldCharType="separate"/>
      </w:r>
      <w:r>
        <w:rPr>
          <w:rStyle w:val="17"/>
          <w:rFonts w:hint="eastAsia" w:ascii="仿宋" w:hAnsi="仿宋" w:eastAsia="仿宋" w:cstheme="majorBidi"/>
          <w:bCs/>
          <w:color w:val="auto"/>
          <w:sz w:val="28"/>
          <w:szCs w:val="28"/>
        </w:rPr>
        <w:t>一、</w:t>
      </w:r>
      <w:r>
        <w:rPr>
          <w:rStyle w:val="17"/>
          <w:rFonts w:hint="eastAsia" w:ascii="仿宋" w:hAnsi="仿宋" w:eastAsia="仿宋"/>
          <w:color w:val="auto"/>
          <w:sz w:val="28"/>
          <w:szCs w:val="28"/>
        </w:rPr>
        <w:t>收</w:t>
      </w:r>
      <w:r>
        <w:rPr>
          <w:rStyle w:val="17"/>
          <w:rFonts w:hint="eastAsia" w:ascii="仿宋" w:hAnsi="仿宋" w:eastAsia="仿宋" w:cstheme="majorBidi"/>
          <w:bCs/>
          <w:color w:val="auto"/>
          <w:sz w:val="28"/>
          <w:szCs w:val="28"/>
        </w:rPr>
        <w:t>入支出决算总体情况说明</w:t>
      </w:r>
      <w:r>
        <w:rPr>
          <w:rFonts w:ascii="仿宋" w:hAnsi="仿宋" w:eastAsia="仿宋"/>
          <w:color w:val="auto"/>
          <w:sz w:val="28"/>
          <w:szCs w:val="28"/>
        </w:rPr>
        <w:tab/>
      </w:r>
      <w:r>
        <w:rPr>
          <w:rFonts w:hint="eastAsia" w:ascii="仿宋" w:hAnsi="仿宋" w:eastAsia="仿宋"/>
          <w:color w:val="auto"/>
          <w:sz w:val="28"/>
          <w:szCs w:val="28"/>
          <w:lang w:val="en-US" w:eastAsia="zh-CN"/>
        </w:rPr>
        <w:t>8</w:t>
      </w:r>
      <w:r>
        <w:rPr>
          <w:rFonts w:ascii="仿宋" w:hAnsi="仿宋" w:eastAsia="仿宋"/>
          <w:color w:val="auto"/>
          <w:sz w:val="28"/>
          <w:szCs w:val="28"/>
        </w:rPr>
        <w:fldChar w:fldCharType="end"/>
      </w:r>
    </w:p>
    <w:p>
      <w:pPr>
        <w:pStyle w:val="12"/>
        <w:rPr>
          <w:rFonts w:ascii="仿宋" w:hAnsi="仿宋" w:eastAsia="仿宋" w:cstheme="minorBidi"/>
          <w:color w:val="auto"/>
          <w:sz w:val="28"/>
          <w:szCs w:val="28"/>
        </w:rPr>
      </w:pPr>
      <w:r>
        <w:rPr>
          <w:color w:val="auto"/>
        </w:rPr>
        <w:fldChar w:fldCharType="begin"/>
      </w:r>
      <w:r>
        <w:rPr>
          <w:color w:val="auto"/>
        </w:rPr>
        <w:instrText xml:space="preserve"> HYPERLINK \l "_Toc15396604" </w:instrText>
      </w:r>
      <w:r>
        <w:rPr>
          <w:color w:val="auto"/>
        </w:rPr>
        <w:fldChar w:fldCharType="separate"/>
      </w:r>
      <w:r>
        <w:rPr>
          <w:rStyle w:val="17"/>
          <w:rFonts w:hint="eastAsia" w:ascii="仿宋" w:hAnsi="仿宋" w:eastAsia="仿宋" w:cstheme="majorBidi"/>
          <w:bCs/>
          <w:color w:val="auto"/>
          <w:sz w:val="28"/>
          <w:szCs w:val="28"/>
        </w:rPr>
        <w:t>二、</w:t>
      </w:r>
      <w:r>
        <w:rPr>
          <w:rStyle w:val="17"/>
          <w:rFonts w:hint="eastAsia" w:ascii="仿宋" w:hAnsi="仿宋" w:eastAsia="仿宋"/>
          <w:color w:val="auto"/>
          <w:sz w:val="28"/>
          <w:szCs w:val="28"/>
        </w:rPr>
        <w:t>收</w:t>
      </w:r>
      <w:r>
        <w:rPr>
          <w:rStyle w:val="17"/>
          <w:rFonts w:hint="eastAsia" w:ascii="仿宋" w:hAnsi="仿宋" w:eastAsia="仿宋" w:cstheme="majorBidi"/>
          <w:bCs/>
          <w:color w:val="auto"/>
          <w:sz w:val="28"/>
          <w:szCs w:val="28"/>
        </w:rPr>
        <w:t>入决算情况说明</w:t>
      </w:r>
      <w:r>
        <w:rPr>
          <w:rFonts w:ascii="仿宋" w:hAnsi="仿宋" w:eastAsia="仿宋"/>
          <w:color w:val="auto"/>
          <w:sz w:val="28"/>
          <w:szCs w:val="28"/>
        </w:rPr>
        <w:tab/>
      </w:r>
      <w:r>
        <w:rPr>
          <w:rFonts w:hint="eastAsia" w:ascii="仿宋" w:hAnsi="仿宋" w:eastAsia="仿宋"/>
          <w:color w:val="auto"/>
          <w:sz w:val="28"/>
          <w:szCs w:val="28"/>
          <w:lang w:val="en-US" w:eastAsia="zh-CN"/>
        </w:rPr>
        <w:t>8</w:t>
      </w:r>
      <w:r>
        <w:rPr>
          <w:rFonts w:ascii="仿宋" w:hAnsi="仿宋" w:eastAsia="仿宋"/>
          <w:color w:val="auto"/>
          <w:sz w:val="28"/>
          <w:szCs w:val="28"/>
        </w:rPr>
        <w:fldChar w:fldCharType="end"/>
      </w:r>
    </w:p>
    <w:p>
      <w:pPr>
        <w:pStyle w:val="12"/>
        <w:rPr>
          <w:rFonts w:ascii="仿宋" w:hAnsi="仿宋" w:eastAsia="仿宋" w:cstheme="minorBidi"/>
          <w:color w:val="auto"/>
          <w:sz w:val="28"/>
          <w:szCs w:val="28"/>
        </w:rPr>
      </w:pPr>
      <w:r>
        <w:rPr>
          <w:color w:val="auto"/>
        </w:rPr>
        <w:fldChar w:fldCharType="begin"/>
      </w:r>
      <w:r>
        <w:rPr>
          <w:color w:val="auto"/>
        </w:rPr>
        <w:instrText xml:space="preserve"> HYPERLINK \l "_Toc15396605" </w:instrText>
      </w:r>
      <w:r>
        <w:rPr>
          <w:color w:val="auto"/>
        </w:rPr>
        <w:fldChar w:fldCharType="separate"/>
      </w:r>
      <w:r>
        <w:rPr>
          <w:rStyle w:val="17"/>
          <w:rFonts w:hint="eastAsia" w:ascii="仿宋" w:hAnsi="仿宋" w:eastAsia="仿宋" w:cstheme="majorBidi"/>
          <w:bCs/>
          <w:color w:val="auto"/>
          <w:sz w:val="28"/>
          <w:szCs w:val="28"/>
        </w:rPr>
        <w:t>三、</w:t>
      </w:r>
      <w:r>
        <w:rPr>
          <w:rStyle w:val="17"/>
          <w:rFonts w:hint="eastAsia" w:ascii="仿宋" w:hAnsi="仿宋" w:eastAsia="仿宋"/>
          <w:color w:val="auto"/>
          <w:sz w:val="28"/>
          <w:szCs w:val="28"/>
        </w:rPr>
        <w:t>支</w:t>
      </w:r>
      <w:r>
        <w:rPr>
          <w:rStyle w:val="17"/>
          <w:rFonts w:hint="eastAsia" w:ascii="仿宋" w:hAnsi="仿宋" w:eastAsia="仿宋" w:cstheme="majorBidi"/>
          <w:bCs/>
          <w:color w:val="auto"/>
          <w:sz w:val="28"/>
          <w:szCs w:val="28"/>
        </w:rPr>
        <w:t>出决算情况说明</w:t>
      </w:r>
      <w:r>
        <w:rPr>
          <w:rFonts w:ascii="仿宋" w:hAnsi="仿宋" w:eastAsia="仿宋"/>
          <w:color w:val="auto"/>
          <w:sz w:val="28"/>
          <w:szCs w:val="28"/>
        </w:rPr>
        <w:tab/>
      </w:r>
      <w:r>
        <w:rPr>
          <w:rFonts w:hint="eastAsia" w:ascii="仿宋" w:hAnsi="仿宋" w:eastAsia="仿宋"/>
          <w:color w:val="auto"/>
          <w:sz w:val="28"/>
          <w:szCs w:val="28"/>
          <w:lang w:val="en-US" w:eastAsia="zh-CN"/>
        </w:rPr>
        <w:t>9</w:t>
      </w:r>
      <w:r>
        <w:rPr>
          <w:rFonts w:ascii="仿宋" w:hAnsi="仿宋" w:eastAsia="仿宋"/>
          <w:color w:val="auto"/>
          <w:sz w:val="28"/>
          <w:szCs w:val="28"/>
        </w:rPr>
        <w:fldChar w:fldCharType="end"/>
      </w:r>
    </w:p>
    <w:p>
      <w:pPr>
        <w:pStyle w:val="12"/>
        <w:rPr>
          <w:rFonts w:ascii="仿宋" w:hAnsi="仿宋" w:eastAsia="仿宋" w:cstheme="minorBidi"/>
          <w:color w:val="auto"/>
          <w:sz w:val="28"/>
          <w:szCs w:val="28"/>
        </w:rPr>
      </w:pPr>
      <w:r>
        <w:rPr>
          <w:color w:val="auto"/>
        </w:rPr>
        <w:fldChar w:fldCharType="begin"/>
      </w:r>
      <w:r>
        <w:rPr>
          <w:color w:val="auto"/>
        </w:rPr>
        <w:instrText xml:space="preserve"> HYPERLINK \l "_Toc15396606" </w:instrText>
      </w:r>
      <w:r>
        <w:rPr>
          <w:color w:val="auto"/>
        </w:rPr>
        <w:fldChar w:fldCharType="separate"/>
      </w:r>
      <w:r>
        <w:rPr>
          <w:rStyle w:val="17"/>
          <w:rFonts w:hint="eastAsia" w:ascii="仿宋" w:hAnsi="仿宋" w:eastAsia="仿宋"/>
          <w:color w:val="auto"/>
          <w:sz w:val="28"/>
          <w:szCs w:val="28"/>
        </w:rPr>
        <w:t>四、财</w:t>
      </w:r>
      <w:r>
        <w:rPr>
          <w:rStyle w:val="17"/>
          <w:rFonts w:hint="eastAsia" w:ascii="仿宋" w:hAnsi="仿宋" w:eastAsia="仿宋" w:cstheme="majorBidi"/>
          <w:bCs/>
          <w:color w:val="auto"/>
          <w:sz w:val="28"/>
          <w:szCs w:val="28"/>
        </w:rPr>
        <w:t>政拨款收入支出决算总体情况说明</w:t>
      </w:r>
      <w:r>
        <w:rPr>
          <w:rFonts w:ascii="仿宋" w:hAnsi="仿宋" w:eastAsia="仿宋"/>
          <w:color w:val="auto"/>
          <w:sz w:val="28"/>
          <w:szCs w:val="28"/>
        </w:rPr>
        <w:tab/>
      </w:r>
      <w:r>
        <w:rPr>
          <w:rFonts w:hint="eastAsia" w:ascii="仿宋" w:hAnsi="仿宋" w:eastAsia="仿宋"/>
          <w:color w:val="auto"/>
          <w:sz w:val="28"/>
          <w:szCs w:val="28"/>
          <w:lang w:val="en-US" w:eastAsia="zh-CN"/>
        </w:rPr>
        <w:t>9</w:t>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"_Toc15396607" </w:instrText>
      </w:r>
      <w:r>
        <w:rPr>
          <w:color w:val="auto"/>
        </w:rPr>
        <w:fldChar w:fldCharType="separate"/>
      </w:r>
      <w:r>
        <w:rPr>
          <w:rStyle w:val="17"/>
          <w:rFonts w:hint="eastAsia" w:ascii="仿宋" w:hAnsi="仿宋" w:eastAsia="仿宋"/>
          <w:color w:val="auto"/>
          <w:sz w:val="28"/>
          <w:szCs w:val="28"/>
        </w:rPr>
        <w:t>五、一</w:t>
      </w:r>
      <w:r>
        <w:rPr>
          <w:rStyle w:val="17"/>
          <w:rFonts w:hint="eastAsia" w:ascii="仿宋" w:hAnsi="仿宋" w:eastAsia="仿宋" w:cstheme="majorBidi"/>
          <w:bCs/>
          <w:color w:val="auto"/>
          <w:sz w:val="28"/>
          <w:szCs w:val="28"/>
        </w:rPr>
        <w:t>般公共预算财政拨款支出决算情况说明</w:t>
      </w:r>
      <w:r>
        <w:rPr>
          <w:rFonts w:ascii="仿宋" w:hAnsi="仿宋" w:eastAsia="仿宋"/>
          <w:color w:val="auto"/>
          <w:sz w:val="28"/>
          <w:szCs w:val="28"/>
        </w:rPr>
        <w:tab/>
      </w:r>
      <w:r>
        <w:rPr>
          <w:rFonts w:hint="eastAsia" w:ascii="仿宋" w:hAnsi="仿宋" w:eastAsia="仿宋"/>
          <w:color w:val="auto"/>
          <w:sz w:val="28"/>
          <w:szCs w:val="28"/>
          <w:lang w:val="en-US" w:eastAsia="zh-CN"/>
        </w:rPr>
        <w:t>1</w:t>
      </w:r>
      <w:r>
        <w:rPr>
          <w:rFonts w:ascii="仿宋" w:hAnsi="仿宋" w:eastAsia="仿宋"/>
          <w:color w:val="auto"/>
          <w:sz w:val="28"/>
          <w:szCs w:val="28"/>
        </w:rPr>
        <w:fldChar w:fldCharType="end"/>
      </w:r>
      <w:r>
        <w:rPr>
          <w:rFonts w:hint="eastAsia" w:ascii="仿宋" w:hAnsi="仿宋" w:eastAsia="仿宋"/>
          <w:color w:val="auto"/>
          <w:sz w:val="28"/>
          <w:szCs w:val="28"/>
          <w:lang w:val="en-US" w:eastAsia="zh-CN"/>
        </w:rPr>
        <w:t>0</w:t>
      </w:r>
    </w:p>
    <w:p>
      <w:pPr>
        <w:pStyle w:val="12"/>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"_Toc15396608" </w:instrText>
      </w:r>
      <w:r>
        <w:rPr>
          <w:color w:val="auto"/>
        </w:rPr>
        <w:fldChar w:fldCharType="separate"/>
      </w:r>
      <w:r>
        <w:rPr>
          <w:rStyle w:val="17"/>
          <w:rFonts w:hint="eastAsia" w:ascii="仿宋" w:hAnsi="仿宋" w:eastAsia="仿宋"/>
          <w:color w:val="auto"/>
          <w:sz w:val="28"/>
          <w:szCs w:val="28"/>
        </w:rPr>
        <w:t>六、一</w:t>
      </w:r>
      <w:r>
        <w:rPr>
          <w:rStyle w:val="17"/>
          <w:rFonts w:hint="eastAsia" w:ascii="仿宋" w:hAnsi="仿宋" w:eastAsia="仿宋" w:cstheme="majorBidi"/>
          <w:bCs/>
          <w:color w:val="auto"/>
          <w:sz w:val="28"/>
          <w:szCs w:val="28"/>
        </w:rPr>
        <w:t>般公共预算财政拨款基本支出决算情况说明</w:t>
      </w:r>
      <w:r>
        <w:rPr>
          <w:rFonts w:ascii="仿宋" w:hAnsi="仿宋" w:eastAsia="仿宋"/>
          <w:color w:val="auto"/>
          <w:sz w:val="28"/>
          <w:szCs w:val="28"/>
        </w:rPr>
        <w:tab/>
      </w:r>
      <w:r>
        <w:rPr>
          <w:rFonts w:hint="eastAsia" w:ascii="仿宋" w:hAnsi="仿宋" w:eastAsia="仿宋"/>
          <w:color w:val="auto"/>
          <w:sz w:val="28"/>
          <w:szCs w:val="28"/>
          <w:lang w:val="en-US" w:eastAsia="zh-CN"/>
        </w:rPr>
        <w:t>1</w:t>
      </w:r>
      <w:r>
        <w:rPr>
          <w:rFonts w:ascii="仿宋" w:hAnsi="仿宋" w:eastAsia="仿宋"/>
          <w:color w:val="auto"/>
          <w:sz w:val="28"/>
          <w:szCs w:val="28"/>
        </w:rPr>
        <w:fldChar w:fldCharType="end"/>
      </w:r>
      <w:r>
        <w:rPr>
          <w:rFonts w:hint="eastAsia" w:ascii="仿宋" w:hAnsi="仿宋" w:eastAsia="仿宋"/>
          <w:color w:val="auto"/>
          <w:sz w:val="28"/>
          <w:szCs w:val="28"/>
          <w:lang w:val="en-US" w:eastAsia="zh-CN"/>
        </w:rPr>
        <w:t>1</w:t>
      </w:r>
    </w:p>
    <w:p>
      <w:pPr>
        <w:pStyle w:val="12"/>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"_Toc15396609" </w:instrText>
      </w:r>
      <w:r>
        <w:rPr>
          <w:color w:val="auto"/>
        </w:rPr>
        <w:fldChar w:fldCharType="separate"/>
      </w:r>
      <w:r>
        <w:rPr>
          <w:rStyle w:val="17"/>
          <w:rFonts w:hint="eastAsia" w:ascii="仿宋" w:hAnsi="仿宋" w:eastAsia="仿宋"/>
          <w:color w:val="auto"/>
          <w:sz w:val="28"/>
          <w:szCs w:val="28"/>
        </w:rPr>
        <w:t>七、</w:t>
      </w:r>
      <w:r>
        <w:rPr>
          <w:rStyle w:val="17"/>
          <w:rFonts w:ascii="仿宋" w:hAnsi="仿宋" w:eastAsia="仿宋"/>
          <w:color w:val="auto"/>
          <w:sz w:val="28"/>
          <w:szCs w:val="28"/>
        </w:rPr>
        <w:t>“</w:t>
      </w:r>
      <w:r>
        <w:rPr>
          <w:rStyle w:val="17"/>
          <w:rFonts w:hint="eastAsia" w:ascii="仿宋" w:hAnsi="仿宋" w:eastAsia="仿宋" w:cstheme="majorBidi"/>
          <w:bCs/>
          <w:color w:val="auto"/>
          <w:sz w:val="28"/>
          <w:szCs w:val="28"/>
        </w:rPr>
        <w:t>三公”经费财政拨款支出决算情况说明</w:t>
      </w:r>
      <w:r>
        <w:rPr>
          <w:rFonts w:ascii="仿宋" w:hAnsi="仿宋" w:eastAsia="仿宋"/>
          <w:color w:val="auto"/>
          <w:sz w:val="28"/>
          <w:szCs w:val="28"/>
        </w:rPr>
        <w:tab/>
      </w:r>
      <w:r>
        <w:rPr>
          <w:rFonts w:hint="eastAsia" w:ascii="仿宋" w:hAnsi="仿宋" w:eastAsia="仿宋"/>
          <w:color w:val="auto"/>
          <w:sz w:val="28"/>
          <w:szCs w:val="28"/>
          <w:lang w:val="en-US" w:eastAsia="zh-CN"/>
        </w:rPr>
        <w:t>1</w:t>
      </w:r>
      <w:r>
        <w:rPr>
          <w:rFonts w:ascii="仿宋" w:hAnsi="仿宋" w:eastAsia="仿宋"/>
          <w:color w:val="auto"/>
          <w:sz w:val="28"/>
          <w:szCs w:val="28"/>
        </w:rPr>
        <w:fldChar w:fldCharType="end"/>
      </w:r>
      <w:r>
        <w:rPr>
          <w:rFonts w:hint="eastAsia" w:ascii="仿宋" w:hAnsi="仿宋" w:eastAsia="仿宋"/>
          <w:color w:val="auto"/>
          <w:sz w:val="28"/>
          <w:szCs w:val="28"/>
          <w:lang w:val="en-US" w:eastAsia="zh-CN"/>
        </w:rPr>
        <w:t>2</w:t>
      </w:r>
    </w:p>
    <w:p>
      <w:pPr>
        <w:pStyle w:val="12"/>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"_Toc15396610" </w:instrText>
      </w:r>
      <w:r>
        <w:rPr>
          <w:color w:val="auto"/>
        </w:rPr>
        <w:fldChar w:fldCharType="separate"/>
      </w:r>
      <w:r>
        <w:rPr>
          <w:rStyle w:val="17"/>
          <w:rFonts w:hint="eastAsia" w:ascii="仿宋" w:hAnsi="仿宋" w:eastAsia="仿宋"/>
          <w:color w:val="auto"/>
          <w:sz w:val="28"/>
          <w:szCs w:val="28"/>
        </w:rPr>
        <w:t>八、</w:t>
      </w:r>
      <w:r>
        <w:rPr>
          <w:rStyle w:val="17"/>
          <w:rFonts w:hint="eastAsia" w:ascii="仿宋" w:hAnsi="仿宋" w:eastAsia="仿宋" w:cstheme="majorBidi"/>
          <w:bCs/>
          <w:color w:val="auto"/>
          <w:sz w:val="28"/>
          <w:szCs w:val="28"/>
        </w:rPr>
        <w:t>政府性基金预算支出决算情况说明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_Toc15396610 \h </w:instrText>
      </w:r>
      <w:r>
        <w:rPr>
          <w:rFonts w:ascii="仿宋" w:hAnsi="仿宋" w:eastAsia="仿宋"/>
          <w:color w:val="auto"/>
          <w:sz w:val="28"/>
          <w:szCs w:val="28"/>
        </w:rPr>
        <w:fldChar w:fldCharType="separate"/>
      </w:r>
      <w:r>
        <w:rPr>
          <w:rFonts w:ascii="仿宋" w:hAnsi="仿宋" w:eastAsia="仿宋"/>
          <w:color w:val="auto"/>
          <w:sz w:val="28"/>
          <w:szCs w:val="28"/>
        </w:rPr>
        <w:t>13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"_Toc15396611" </w:instrText>
      </w:r>
      <w:r>
        <w:rPr>
          <w:color w:val="auto"/>
        </w:rPr>
        <w:fldChar w:fldCharType="separate"/>
      </w:r>
      <w:r>
        <w:rPr>
          <w:rStyle w:val="17"/>
          <w:rFonts w:hint="eastAsia" w:ascii="仿宋" w:hAnsi="仿宋" w:eastAsia="仿宋" w:cstheme="majorBidi"/>
          <w:bCs/>
          <w:color w:val="auto"/>
          <w:sz w:val="28"/>
          <w:szCs w:val="28"/>
        </w:rPr>
        <w:t>九、</w:t>
      </w:r>
      <w:r>
        <w:rPr>
          <w:rStyle w:val="17"/>
          <w:rFonts w:hint="eastAsia" w:ascii="仿宋" w:hAnsi="仿宋" w:eastAsia="仿宋"/>
          <w:color w:val="auto"/>
          <w:sz w:val="28"/>
          <w:szCs w:val="28"/>
        </w:rPr>
        <w:t xml:space="preserve"> 国</w:t>
      </w:r>
      <w:r>
        <w:rPr>
          <w:rStyle w:val="17"/>
          <w:rFonts w:hint="eastAsia" w:ascii="仿宋" w:hAnsi="仿宋" w:eastAsia="仿宋" w:cstheme="majorBidi"/>
          <w:bCs/>
          <w:color w:val="auto"/>
          <w:sz w:val="28"/>
          <w:szCs w:val="28"/>
        </w:rPr>
        <w:t>有资本经营预算支出决算情况说明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_Toc15396611 \h </w:instrText>
      </w:r>
      <w:r>
        <w:rPr>
          <w:rFonts w:ascii="仿宋" w:hAnsi="仿宋" w:eastAsia="仿宋"/>
          <w:color w:val="auto"/>
          <w:sz w:val="28"/>
          <w:szCs w:val="28"/>
        </w:rPr>
        <w:fldChar w:fldCharType="separate"/>
      </w:r>
      <w:r>
        <w:rPr>
          <w:rFonts w:ascii="仿宋" w:hAnsi="仿宋" w:eastAsia="仿宋"/>
          <w:color w:val="auto"/>
          <w:sz w:val="28"/>
          <w:szCs w:val="28"/>
        </w:rPr>
        <w:t>13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ascii="仿宋" w:hAnsi="仿宋" w:eastAsia="仿宋" w:cstheme="minorBidi"/>
          <w:color w:val="auto"/>
          <w:sz w:val="28"/>
          <w:szCs w:val="28"/>
        </w:rPr>
      </w:pPr>
      <w:r>
        <w:rPr>
          <w:color w:val="auto"/>
        </w:rPr>
        <w:fldChar w:fldCharType="begin"/>
      </w:r>
      <w:r>
        <w:rPr>
          <w:color w:val="auto"/>
        </w:rPr>
        <w:instrText xml:space="preserve"> HYPERLINK \l "_Toc15396612" </w:instrText>
      </w:r>
      <w:r>
        <w:rPr>
          <w:color w:val="auto"/>
        </w:rPr>
        <w:fldChar w:fldCharType="separate"/>
      </w:r>
      <w:r>
        <w:rPr>
          <w:rStyle w:val="17"/>
          <w:rFonts w:hint="eastAsia" w:ascii="仿宋" w:hAnsi="仿宋" w:eastAsia="仿宋"/>
          <w:color w:val="auto"/>
          <w:sz w:val="28"/>
          <w:szCs w:val="28"/>
        </w:rPr>
        <w:t>十</w:t>
      </w:r>
      <w:r>
        <w:rPr>
          <w:rStyle w:val="17"/>
          <w:rFonts w:hint="eastAsia" w:ascii="仿宋" w:hAnsi="仿宋" w:eastAsia="仿宋" w:cstheme="majorBidi"/>
          <w:bCs/>
          <w:color w:val="auto"/>
          <w:sz w:val="28"/>
          <w:szCs w:val="28"/>
        </w:rPr>
        <w:t>、其他重要事项的情况说明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_Toc15396612 \h </w:instrText>
      </w:r>
      <w:r>
        <w:rPr>
          <w:rFonts w:ascii="仿宋" w:hAnsi="仿宋" w:eastAsia="仿宋"/>
          <w:color w:val="auto"/>
          <w:sz w:val="28"/>
          <w:szCs w:val="28"/>
        </w:rPr>
        <w:fldChar w:fldCharType="separate"/>
      </w:r>
      <w:r>
        <w:rPr>
          <w:rFonts w:ascii="仿宋" w:hAnsi="仿宋" w:eastAsia="仿宋"/>
          <w:color w:val="auto"/>
          <w:sz w:val="28"/>
          <w:szCs w:val="28"/>
        </w:rPr>
        <w:t>14</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rPr>
          <w:rFonts w:cstheme="minorBidi"/>
          <w:color w:val="auto"/>
        </w:rPr>
      </w:pPr>
      <w:r>
        <w:rPr>
          <w:color w:val="auto"/>
        </w:rPr>
        <w:fldChar w:fldCharType="begin"/>
      </w:r>
      <w:r>
        <w:rPr>
          <w:color w:val="auto"/>
        </w:rPr>
        <w:instrText xml:space="preserve"> HYPERLINK \l "_Toc15396613" </w:instrText>
      </w:r>
      <w:r>
        <w:rPr>
          <w:color w:val="auto"/>
        </w:rPr>
        <w:fldChar w:fldCharType="separate"/>
      </w:r>
      <w:r>
        <w:rPr>
          <w:rStyle w:val="17"/>
          <w:rFonts w:hint="eastAsia"/>
          <w:bCs/>
          <w:color w:val="auto"/>
          <w:kern w:val="44"/>
        </w:rPr>
        <w:t>第三部分</w:t>
      </w:r>
      <w:r>
        <w:rPr>
          <w:rStyle w:val="17"/>
          <w:rFonts w:hint="eastAsia"/>
          <w:color w:val="auto"/>
        </w:rPr>
        <w:t xml:space="preserve"> 名</w:t>
      </w:r>
      <w:r>
        <w:rPr>
          <w:rStyle w:val="17"/>
          <w:rFonts w:hint="eastAsia"/>
          <w:bCs/>
          <w:color w:val="auto"/>
          <w:kern w:val="44"/>
        </w:rPr>
        <w:t>词解释</w:t>
      </w:r>
      <w:r>
        <w:rPr>
          <w:color w:val="auto"/>
        </w:rPr>
        <w:tab/>
      </w:r>
      <w:r>
        <w:rPr>
          <w:color w:val="auto"/>
        </w:rPr>
        <w:fldChar w:fldCharType="begin"/>
      </w:r>
      <w:r>
        <w:rPr>
          <w:color w:val="auto"/>
        </w:rPr>
        <w:instrText xml:space="preserve"> PAGEREF _Toc15396613 \h </w:instrText>
      </w:r>
      <w:r>
        <w:rPr>
          <w:color w:val="auto"/>
        </w:rPr>
        <w:fldChar w:fldCharType="separate"/>
      </w:r>
      <w:r>
        <w:rPr>
          <w:color w:val="auto"/>
        </w:rPr>
        <w:t>18</w:t>
      </w:r>
      <w:r>
        <w:rPr>
          <w:color w:val="auto"/>
        </w:rPr>
        <w:fldChar w:fldCharType="end"/>
      </w:r>
      <w:r>
        <w:rPr>
          <w:color w:val="auto"/>
        </w:rPr>
        <w:fldChar w:fldCharType="end"/>
      </w:r>
    </w:p>
    <w:p>
      <w:pPr>
        <w:pStyle w:val="11"/>
        <w:rPr>
          <w:rFonts w:hint="eastAsia" w:eastAsia="仿宋" w:cstheme="minorBidi"/>
          <w:color w:val="auto"/>
          <w:lang w:val="en-US" w:eastAsia="zh-CN"/>
        </w:rPr>
      </w:pPr>
      <w:r>
        <w:rPr>
          <w:color w:val="auto"/>
        </w:rPr>
        <w:fldChar w:fldCharType="begin"/>
      </w:r>
      <w:r>
        <w:rPr>
          <w:color w:val="auto"/>
        </w:rPr>
        <w:instrText xml:space="preserve"> HYPERLINK \l "_Toc15396614" </w:instrText>
      </w:r>
      <w:r>
        <w:rPr>
          <w:color w:val="auto"/>
        </w:rPr>
        <w:fldChar w:fldCharType="separate"/>
      </w:r>
      <w:r>
        <w:rPr>
          <w:rStyle w:val="17"/>
          <w:rFonts w:hint="eastAsia"/>
          <w:color w:val="auto"/>
        </w:rPr>
        <w:t>第</w:t>
      </w:r>
      <w:r>
        <w:rPr>
          <w:rStyle w:val="17"/>
          <w:rFonts w:hint="eastAsia"/>
          <w:bCs/>
          <w:color w:val="auto"/>
          <w:kern w:val="44"/>
        </w:rPr>
        <w:t>四部分</w:t>
      </w:r>
      <w:r>
        <w:rPr>
          <w:rStyle w:val="17"/>
          <w:bCs/>
          <w:color w:val="auto"/>
          <w:kern w:val="44"/>
        </w:rPr>
        <w:t xml:space="preserve"> </w:t>
      </w:r>
      <w:r>
        <w:rPr>
          <w:rStyle w:val="17"/>
          <w:rFonts w:hint="eastAsia"/>
          <w:bCs/>
          <w:color w:val="auto"/>
          <w:kern w:val="44"/>
        </w:rPr>
        <w:t>附件</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12"/>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"_Toc15396615" </w:instrText>
      </w:r>
      <w:r>
        <w:rPr>
          <w:color w:val="auto"/>
        </w:rPr>
        <w:fldChar w:fldCharType="separate"/>
      </w:r>
      <w:r>
        <w:rPr>
          <w:rStyle w:val="17"/>
          <w:rFonts w:hint="eastAsia" w:ascii="仿宋" w:hAnsi="仿宋" w:eastAsia="仿宋"/>
          <w:color w:val="auto"/>
          <w:kern w:val="44"/>
          <w:sz w:val="28"/>
          <w:szCs w:val="28"/>
        </w:rPr>
        <w:t>附件</w:t>
      </w:r>
      <w:r>
        <w:rPr>
          <w:rStyle w:val="17"/>
          <w:rFonts w:ascii="仿宋" w:hAnsi="仿宋" w:eastAsia="仿宋"/>
          <w:color w:val="auto"/>
          <w:kern w:val="44"/>
          <w:sz w:val="28"/>
          <w:szCs w:val="28"/>
        </w:rPr>
        <w:t>1</w:t>
      </w:r>
      <w:r>
        <w:rPr>
          <w:rFonts w:ascii="仿宋" w:hAnsi="仿宋" w:eastAsia="仿宋"/>
          <w:color w:val="auto"/>
          <w:sz w:val="28"/>
          <w:szCs w:val="28"/>
        </w:rPr>
        <w:tab/>
      </w:r>
      <w:r>
        <w:rPr>
          <w:rFonts w:hint="eastAsia" w:ascii="仿宋" w:hAnsi="仿宋" w:eastAsia="仿宋"/>
          <w:color w:val="auto"/>
          <w:sz w:val="28"/>
          <w:szCs w:val="28"/>
          <w:lang w:val="en-US" w:eastAsia="zh-CN"/>
        </w:rPr>
        <w:t>2</w:t>
      </w:r>
      <w:r>
        <w:rPr>
          <w:rFonts w:ascii="仿宋" w:hAnsi="仿宋" w:eastAsia="仿宋"/>
          <w:color w:val="auto"/>
          <w:sz w:val="28"/>
          <w:szCs w:val="28"/>
        </w:rPr>
        <w:fldChar w:fldCharType="end"/>
      </w:r>
      <w:r>
        <w:rPr>
          <w:rFonts w:hint="eastAsia" w:ascii="仿宋" w:hAnsi="仿宋" w:eastAsia="仿宋"/>
          <w:color w:val="auto"/>
          <w:sz w:val="28"/>
          <w:szCs w:val="28"/>
          <w:lang w:val="en-US" w:eastAsia="zh-CN"/>
        </w:rPr>
        <w:t>0</w:t>
      </w:r>
    </w:p>
    <w:p>
      <w:pPr>
        <w:pStyle w:val="12"/>
        <w:rPr>
          <w:rFonts w:hint="eastAsia" w:ascii="仿宋" w:hAnsi="仿宋" w:eastAsia="仿宋" w:cstheme="minorBidi"/>
          <w:color w:val="auto"/>
          <w:sz w:val="28"/>
          <w:szCs w:val="28"/>
          <w:lang w:val="en-US" w:eastAsia="zh-CN"/>
        </w:rPr>
      </w:pPr>
      <w:r>
        <w:rPr>
          <w:color w:val="auto"/>
        </w:rPr>
        <w:fldChar w:fldCharType="begin"/>
      </w:r>
      <w:r>
        <w:rPr>
          <w:color w:val="auto"/>
        </w:rPr>
        <w:instrText xml:space="preserve"> HYPERLINK \l "_Toc15396617" </w:instrText>
      </w:r>
      <w:r>
        <w:rPr>
          <w:color w:val="auto"/>
        </w:rPr>
        <w:fldChar w:fldCharType="separate"/>
      </w:r>
      <w:r>
        <w:rPr>
          <w:rStyle w:val="17"/>
          <w:rFonts w:hint="eastAsia" w:ascii="仿宋" w:hAnsi="仿宋" w:eastAsia="仿宋"/>
          <w:color w:val="auto"/>
          <w:kern w:val="44"/>
          <w:sz w:val="28"/>
          <w:szCs w:val="28"/>
        </w:rPr>
        <w:t>附件</w:t>
      </w:r>
      <w:r>
        <w:rPr>
          <w:rStyle w:val="17"/>
          <w:rFonts w:ascii="仿宋" w:hAnsi="仿宋" w:eastAsia="仿宋"/>
          <w:color w:val="auto"/>
          <w:kern w:val="44"/>
          <w:sz w:val="28"/>
          <w:szCs w:val="28"/>
        </w:rPr>
        <w:t>2</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_Toc15396617 \h </w:instrText>
      </w:r>
      <w:r>
        <w:rPr>
          <w:rFonts w:ascii="仿宋" w:hAnsi="仿宋" w:eastAsia="仿宋"/>
          <w:color w:val="auto"/>
          <w:sz w:val="28"/>
          <w:szCs w:val="28"/>
        </w:rPr>
        <w:fldChar w:fldCharType="separate"/>
      </w:r>
      <w:r>
        <w:rPr>
          <w:rFonts w:ascii="仿宋" w:hAnsi="仿宋" w:eastAsia="仿宋"/>
          <w:color w:val="auto"/>
          <w:sz w:val="28"/>
          <w:szCs w:val="28"/>
        </w:rPr>
        <w:t>27</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rPr>
          <w:rFonts w:hint="eastAsia" w:eastAsia="仿宋" w:cstheme="minorBidi"/>
          <w:color w:val="auto"/>
          <w:lang w:val="en-US" w:eastAsia="zh-CN"/>
        </w:rPr>
      </w:pPr>
      <w:r>
        <w:rPr>
          <w:color w:val="auto"/>
        </w:rPr>
        <w:fldChar w:fldCharType="begin"/>
      </w:r>
      <w:r>
        <w:rPr>
          <w:color w:val="auto"/>
        </w:rPr>
        <w:instrText xml:space="preserve"> HYPERLINK \l "_Toc15396618" </w:instrText>
      </w:r>
      <w:r>
        <w:rPr>
          <w:color w:val="auto"/>
        </w:rPr>
        <w:fldChar w:fldCharType="separate"/>
      </w:r>
      <w:r>
        <w:rPr>
          <w:rStyle w:val="17"/>
          <w:rFonts w:hint="eastAsia"/>
          <w:color w:val="auto"/>
        </w:rPr>
        <w:t>第</w:t>
      </w:r>
      <w:r>
        <w:rPr>
          <w:rStyle w:val="17"/>
          <w:rFonts w:hint="eastAsia"/>
          <w:bCs/>
          <w:color w:val="auto"/>
          <w:kern w:val="44"/>
        </w:rPr>
        <w:t>五部分</w:t>
      </w:r>
      <w:r>
        <w:rPr>
          <w:rStyle w:val="17"/>
          <w:bCs/>
          <w:color w:val="auto"/>
          <w:kern w:val="44"/>
        </w:rPr>
        <w:t xml:space="preserve"> </w:t>
      </w:r>
      <w:r>
        <w:rPr>
          <w:rStyle w:val="17"/>
          <w:rFonts w:hint="eastAsia"/>
          <w:bCs/>
          <w:color w:val="auto"/>
          <w:kern w:val="44"/>
        </w:rPr>
        <w:t>附表</w:t>
      </w:r>
      <w:r>
        <w:rPr>
          <w:color w:val="auto"/>
        </w:rPr>
        <w:tab/>
      </w:r>
      <w:r>
        <w:rPr>
          <w:color w:val="auto"/>
        </w:rPr>
        <w:fldChar w:fldCharType="begin"/>
      </w:r>
      <w:r>
        <w:rPr>
          <w:color w:val="auto"/>
        </w:rPr>
        <w:instrText xml:space="preserve"> PAGEREF _Toc15396618 \h </w:instrText>
      </w:r>
      <w:r>
        <w:rPr>
          <w:color w:val="auto"/>
        </w:rPr>
        <w:fldChar w:fldCharType="separate"/>
      </w:r>
      <w:r>
        <w:rPr>
          <w:color w:val="auto"/>
        </w:rPr>
        <w:t>29</w:t>
      </w:r>
      <w:r>
        <w:rPr>
          <w:color w:val="auto"/>
        </w:rPr>
        <w:fldChar w:fldCharType="end"/>
      </w:r>
      <w:r>
        <w:rPr>
          <w:color w:val="auto"/>
        </w:rPr>
        <w:fldChar w:fldCharType="end"/>
      </w:r>
      <w:r>
        <w:rPr>
          <w:rFonts w:hint="eastAsia"/>
          <w:color w:val="auto"/>
          <w:lang w:val="en-US" w:eastAsia="zh-CN"/>
        </w:rPr>
        <w:t>9</w:t>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一、</w:t>
      </w:r>
      <w:r>
        <w:rPr>
          <w:color w:val="auto"/>
        </w:rPr>
        <w:fldChar w:fldCharType="begin"/>
      </w:r>
      <w:r>
        <w:rPr>
          <w:color w:val="auto"/>
        </w:rPr>
        <w:instrText xml:space="preserve"> HYPERLINK \l "_Toc15396619" </w:instrText>
      </w:r>
      <w:r>
        <w:rPr>
          <w:color w:val="auto"/>
        </w:rPr>
        <w:fldChar w:fldCharType="separate"/>
      </w:r>
      <w:r>
        <w:rPr>
          <w:rStyle w:val="17"/>
          <w:rFonts w:hint="eastAsia" w:ascii="仿宋" w:hAnsi="仿宋" w:eastAsia="仿宋"/>
          <w:color w:val="auto"/>
          <w:sz w:val="28"/>
          <w:szCs w:val="28"/>
        </w:rPr>
        <w:t>收入支出决算总表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_Toc15396619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二、</w:t>
      </w:r>
      <w:r>
        <w:rPr>
          <w:color w:val="auto"/>
        </w:rPr>
        <w:fldChar w:fldCharType="begin"/>
      </w:r>
      <w:r>
        <w:rPr>
          <w:color w:val="auto"/>
        </w:rPr>
        <w:instrText xml:space="preserve"> HYPERLINK \l "_Toc15396620" </w:instrText>
      </w:r>
      <w:r>
        <w:rPr>
          <w:color w:val="auto"/>
        </w:rPr>
        <w:fldChar w:fldCharType="separate"/>
      </w:r>
      <w:r>
        <w:rPr>
          <w:rStyle w:val="17"/>
          <w:rFonts w:hint="eastAsia" w:ascii="仿宋" w:hAnsi="仿宋" w:eastAsia="仿宋"/>
          <w:color w:val="auto"/>
          <w:sz w:val="28"/>
          <w:szCs w:val="28"/>
        </w:rPr>
        <w:t>收入总表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_Toc15396620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三、</w:t>
      </w:r>
      <w:r>
        <w:rPr>
          <w:color w:val="auto"/>
        </w:rPr>
        <w:fldChar w:fldCharType="begin"/>
      </w:r>
      <w:r>
        <w:rPr>
          <w:color w:val="auto"/>
        </w:rPr>
        <w:instrText xml:space="preserve"> HYPERLINK \l "_Toc15396621" </w:instrText>
      </w:r>
      <w:r>
        <w:rPr>
          <w:color w:val="auto"/>
        </w:rPr>
        <w:fldChar w:fldCharType="separate"/>
      </w:r>
      <w:r>
        <w:rPr>
          <w:rStyle w:val="17"/>
          <w:rFonts w:hint="eastAsia" w:ascii="仿宋" w:hAnsi="仿宋" w:eastAsia="仿宋"/>
          <w:color w:val="auto"/>
          <w:sz w:val="28"/>
          <w:szCs w:val="28"/>
        </w:rPr>
        <w:t>支出总表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_Toc15396621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四、</w:t>
      </w:r>
      <w:r>
        <w:rPr>
          <w:color w:val="auto"/>
        </w:rPr>
        <w:fldChar w:fldCharType="begin"/>
      </w:r>
      <w:r>
        <w:rPr>
          <w:color w:val="auto"/>
        </w:rPr>
        <w:instrText xml:space="preserve"> HYPERLINK \l "_Toc15396622" </w:instrText>
      </w:r>
      <w:r>
        <w:rPr>
          <w:color w:val="auto"/>
        </w:rPr>
        <w:fldChar w:fldCharType="separate"/>
      </w:r>
      <w:r>
        <w:rPr>
          <w:rStyle w:val="17"/>
          <w:rFonts w:hint="eastAsia" w:ascii="仿宋" w:hAnsi="仿宋" w:eastAsia="仿宋"/>
          <w:color w:val="auto"/>
          <w:sz w:val="28"/>
          <w:szCs w:val="28"/>
        </w:rPr>
        <w:t>财政拨款收入支出决算总表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_Toc15396622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olor w:val="auto"/>
          <w:sz w:val="28"/>
          <w:szCs w:val="28"/>
          <w:lang w:val="en-US" w:eastAsia="zh-CN"/>
        </w:rPr>
      </w:pPr>
      <w:r>
        <w:rPr>
          <w:rFonts w:hint="eastAsia" w:ascii="仿宋" w:hAnsi="仿宋" w:eastAsia="仿宋"/>
          <w:color w:val="auto"/>
          <w:sz w:val="28"/>
          <w:szCs w:val="28"/>
        </w:rPr>
        <w:t>五、</w:t>
      </w:r>
      <w:r>
        <w:rPr>
          <w:color w:val="auto"/>
        </w:rPr>
        <w:fldChar w:fldCharType="begin"/>
      </w:r>
      <w:r>
        <w:rPr>
          <w:color w:val="auto"/>
        </w:rPr>
        <w:instrText xml:space="preserve"> HYPERLINK \l "_Toc15396623" </w:instrText>
      </w:r>
      <w:r>
        <w:rPr>
          <w:color w:val="auto"/>
        </w:rPr>
        <w:fldChar w:fldCharType="separate"/>
      </w:r>
      <w:r>
        <w:rPr>
          <w:rFonts w:hint="eastAsia" w:ascii="仿宋" w:hAnsi="仿宋" w:eastAsia="仿宋"/>
          <w:color w:val="auto"/>
          <w:sz w:val="28"/>
          <w:szCs w:val="28"/>
        </w:rPr>
        <w:t>财政拨款支出决算明细表（政府经济分类科目）</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_Toc15396623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六、</w:t>
      </w:r>
      <w:r>
        <w:rPr>
          <w:color w:val="auto"/>
        </w:rPr>
        <w:fldChar w:fldCharType="begin"/>
      </w:r>
      <w:r>
        <w:rPr>
          <w:color w:val="auto"/>
        </w:rPr>
        <w:instrText xml:space="preserve"> HYPERLINK \l "_Toc15396624" </w:instrText>
      </w:r>
      <w:r>
        <w:rPr>
          <w:color w:val="auto"/>
        </w:rPr>
        <w:fldChar w:fldCharType="separate"/>
      </w:r>
      <w:r>
        <w:rPr>
          <w:rStyle w:val="17"/>
          <w:rFonts w:hint="eastAsia" w:ascii="仿宋" w:hAnsi="仿宋" w:eastAsia="仿宋"/>
          <w:color w:val="auto"/>
          <w:sz w:val="28"/>
          <w:szCs w:val="28"/>
        </w:rPr>
        <w:t>一般公共预算财政拨款支出决算表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_Toc15396624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七、</w:t>
      </w:r>
      <w:r>
        <w:rPr>
          <w:color w:val="auto"/>
        </w:rPr>
        <w:fldChar w:fldCharType="begin"/>
      </w:r>
      <w:r>
        <w:rPr>
          <w:color w:val="auto"/>
        </w:rPr>
        <w:instrText xml:space="preserve"> HYPERLINK \l "_Toc15396625" </w:instrText>
      </w:r>
      <w:r>
        <w:rPr>
          <w:color w:val="auto"/>
        </w:rPr>
        <w:fldChar w:fldCharType="separate"/>
      </w:r>
      <w:r>
        <w:rPr>
          <w:rStyle w:val="17"/>
          <w:rFonts w:hint="eastAsia" w:ascii="仿宋" w:hAnsi="仿宋" w:eastAsia="仿宋"/>
          <w:color w:val="auto"/>
          <w:sz w:val="28"/>
          <w:szCs w:val="28"/>
        </w:rPr>
        <w:t>一般公共预算财政拨款支出决算明细表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_Toc15396625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八、</w:t>
      </w:r>
      <w:r>
        <w:rPr>
          <w:color w:val="auto"/>
        </w:rPr>
        <w:fldChar w:fldCharType="begin"/>
      </w:r>
      <w:r>
        <w:rPr>
          <w:color w:val="auto"/>
        </w:rPr>
        <w:instrText xml:space="preserve"> HYPERLINK \l "_Toc15396626" </w:instrText>
      </w:r>
      <w:r>
        <w:rPr>
          <w:color w:val="auto"/>
        </w:rPr>
        <w:fldChar w:fldCharType="separate"/>
      </w:r>
      <w:r>
        <w:rPr>
          <w:rStyle w:val="17"/>
          <w:rFonts w:hint="eastAsia" w:ascii="仿宋" w:hAnsi="仿宋" w:eastAsia="仿宋"/>
          <w:color w:val="auto"/>
          <w:sz w:val="28"/>
          <w:szCs w:val="28"/>
        </w:rPr>
        <w:t>一般公共预算财政拨款基本支出决算表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_Toc15396626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九、</w:t>
      </w:r>
      <w:r>
        <w:rPr>
          <w:color w:val="auto"/>
        </w:rPr>
        <w:fldChar w:fldCharType="begin"/>
      </w:r>
      <w:r>
        <w:rPr>
          <w:color w:val="auto"/>
        </w:rPr>
        <w:instrText xml:space="preserve"> HYPERLINK \l "_Toc15396627" </w:instrText>
      </w:r>
      <w:r>
        <w:rPr>
          <w:color w:val="auto"/>
        </w:rPr>
        <w:fldChar w:fldCharType="separate"/>
      </w:r>
      <w:r>
        <w:rPr>
          <w:rStyle w:val="17"/>
          <w:rFonts w:hint="eastAsia" w:ascii="仿宋" w:hAnsi="仿宋" w:eastAsia="仿宋"/>
          <w:color w:val="auto"/>
          <w:sz w:val="28"/>
          <w:szCs w:val="28"/>
        </w:rPr>
        <w:t>一般公共预算财政拨款项目支出决算表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_Toc15396627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十、</w:t>
      </w:r>
      <w:r>
        <w:rPr>
          <w:color w:val="auto"/>
        </w:rPr>
        <w:fldChar w:fldCharType="begin"/>
      </w:r>
      <w:r>
        <w:rPr>
          <w:color w:val="auto"/>
        </w:rPr>
        <w:instrText xml:space="preserve"> HYPERLINK \l "_Toc15396628" </w:instrText>
      </w:r>
      <w:r>
        <w:rPr>
          <w:color w:val="auto"/>
        </w:rPr>
        <w:fldChar w:fldCharType="separate"/>
      </w:r>
      <w:r>
        <w:rPr>
          <w:rStyle w:val="17"/>
          <w:rFonts w:hint="eastAsia" w:ascii="仿宋" w:hAnsi="仿宋" w:eastAsia="仿宋"/>
          <w:color w:val="auto"/>
          <w:sz w:val="28"/>
          <w:szCs w:val="28"/>
        </w:rPr>
        <w:t>一般公共预算财政拨款“三公”经费支出决算表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_Toc15396628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十一、</w:t>
      </w:r>
      <w:r>
        <w:rPr>
          <w:color w:val="auto"/>
        </w:rPr>
        <w:fldChar w:fldCharType="begin"/>
      </w:r>
      <w:r>
        <w:rPr>
          <w:color w:val="auto"/>
        </w:rPr>
        <w:instrText xml:space="preserve"> HYPERLINK \l "_Toc15396629" </w:instrText>
      </w:r>
      <w:r>
        <w:rPr>
          <w:color w:val="auto"/>
        </w:rPr>
        <w:fldChar w:fldCharType="separate"/>
      </w:r>
      <w:r>
        <w:rPr>
          <w:rStyle w:val="17"/>
          <w:rFonts w:hint="eastAsia" w:ascii="仿宋" w:hAnsi="仿宋" w:eastAsia="仿宋"/>
          <w:color w:val="auto"/>
          <w:sz w:val="28"/>
          <w:szCs w:val="28"/>
        </w:rPr>
        <w:t>政府性基金预算财政拨款收入支出决算表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_Toc15396629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8"/>
          <w:szCs w:val="28"/>
          <w:lang w:val="en-US" w:eastAsia="zh-CN"/>
        </w:rPr>
      </w:pPr>
      <w:r>
        <w:rPr>
          <w:rFonts w:hint="eastAsia" w:ascii="仿宋" w:hAnsi="仿宋" w:eastAsia="仿宋"/>
          <w:color w:val="auto"/>
          <w:sz w:val="28"/>
          <w:szCs w:val="28"/>
        </w:rPr>
        <w:t>十二、</w:t>
      </w:r>
      <w:r>
        <w:rPr>
          <w:color w:val="auto"/>
        </w:rPr>
        <w:fldChar w:fldCharType="begin"/>
      </w:r>
      <w:r>
        <w:rPr>
          <w:color w:val="auto"/>
        </w:rPr>
        <w:instrText xml:space="preserve"> HYPERLINK \l "_Toc15396630" </w:instrText>
      </w:r>
      <w:r>
        <w:rPr>
          <w:color w:val="auto"/>
        </w:rPr>
        <w:fldChar w:fldCharType="separate"/>
      </w:r>
      <w:r>
        <w:rPr>
          <w:rStyle w:val="17"/>
          <w:rFonts w:hint="eastAsia" w:ascii="仿宋" w:hAnsi="仿宋" w:eastAsia="仿宋"/>
          <w:color w:val="auto"/>
          <w:sz w:val="28"/>
          <w:szCs w:val="28"/>
        </w:rPr>
        <w:t>政府性基金预算财政拨款“三公”经费支出决算表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_Toc15396630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2"/>
        <w:rPr>
          <w:rFonts w:hint="eastAsia" w:ascii="仿宋" w:hAnsi="仿宋" w:eastAsia="仿宋" w:cstheme="minorBidi"/>
          <w:color w:val="auto"/>
          <w:sz w:val="24"/>
          <w:lang w:val="en-US" w:eastAsia="zh-CN"/>
        </w:rPr>
      </w:pPr>
      <w:r>
        <w:rPr>
          <w:rFonts w:hint="eastAsia" w:ascii="仿宋" w:hAnsi="仿宋" w:eastAsia="仿宋"/>
          <w:color w:val="auto"/>
          <w:sz w:val="28"/>
          <w:szCs w:val="28"/>
        </w:rPr>
        <w:t>十三、</w:t>
      </w:r>
      <w:r>
        <w:rPr>
          <w:color w:val="auto"/>
        </w:rPr>
        <w:fldChar w:fldCharType="begin"/>
      </w:r>
      <w:r>
        <w:rPr>
          <w:color w:val="auto"/>
        </w:rPr>
        <w:instrText xml:space="preserve"> HYPERLINK \l "_Toc15396631" </w:instrText>
      </w:r>
      <w:r>
        <w:rPr>
          <w:color w:val="auto"/>
        </w:rPr>
        <w:fldChar w:fldCharType="separate"/>
      </w:r>
      <w:r>
        <w:rPr>
          <w:rStyle w:val="17"/>
          <w:rFonts w:hint="eastAsia" w:ascii="仿宋" w:hAnsi="仿宋" w:eastAsia="仿宋"/>
          <w:color w:val="auto"/>
          <w:sz w:val="28"/>
          <w:szCs w:val="28"/>
        </w:rPr>
        <w:t>国有资本经营预算支出决算表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_Toc15396631 \h </w:instrText>
      </w:r>
      <w:r>
        <w:rPr>
          <w:rFonts w:ascii="仿宋" w:hAnsi="仿宋" w:eastAsia="仿宋"/>
          <w:color w:val="auto"/>
          <w:sz w:val="28"/>
          <w:szCs w:val="28"/>
        </w:rPr>
        <w:fldChar w:fldCharType="separate"/>
      </w:r>
      <w:r>
        <w:rPr>
          <w:rFonts w:ascii="仿宋" w:hAnsi="仿宋" w:eastAsia="仿宋"/>
          <w:color w:val="auto"/>
          <w:sz w:val="28"/>
          <w:szCs w:val="28"/>
        </w:rPr>
        <w:t>29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widowControl/>
        <w:jc w:val="left"/>
        <w:rPr>
          <w:rFonts w:ascii="仿宋" w:hAnsi="仿宋" w:eastAsia="仿宋"/>
          <w:color w:val="auto"/>
          <w:sz w:val="24"/>
        </w:rPr>
      </w:pPr>
      <w:r>
        <w:rPr>
          <w:rFonts w:ascii="仿宋" w:hAnsi="仿宋" w:eastAsia="仿宋"/>
          <w:color w:val="auto"/>
          <w:sz w:val="24"/>
        </w:rPr>
        <w:fldChar w:fldCharType="end"/>
      </w:r>
    </w:p>
    <w:p>
      <w:pPr>
        <w:widowControl/>
        <w:jc w:val="left"/>
        <w:rPr>
          <w:rFonts w:ascii="黑体" w:hAnsi="黑体" w:eastAsia="黑体"/>
          <w:bCs/>
          <w:color w:val="auto"/>
          <w:kern w:val="44"/>
          <w:sz w:val="44"/>
          <w:szCs w:val="44"/>
        </w:rPr>
      </w:pPr>
      <w:bookmarkStart w:id="12" w:name="_Toc15377196"/>
      <w:bookmarkStart w:id="13" w:name="_Toc15396599"/>
      <w:r>
        <w:rPr>
          <w:rFonts w:ascii="黑体" w:hAnsi="黑体" w:eastAsia="黑体"/>
          <w:b/>
          <w:color w:val="auto"/>
        </w:rPr>
        <w:br w:type="page"/>
      </w:r>
    </w:p>
    <w:p>
      <w:pPr>
        <w:pStyle w:val="3"/>
        <w:jc w:val="center"/>
        <w:rPr>
          <w:rFonts w:ascii="黑体" w:eastAsia="黑体"/>
          <w:color w:val="auto"/>
          <w:sz w:val="28"/>
          <w:szCs w:val="28"/>
        </w:rPr>
      </w:pPr>
      <w:r>
        <w:rPr>
          <w:rFonts w:hint="eastAsia" w:ascii="黑体" w:hAnsi="黑体" w:eastAsia="黑体"/>
          <w:b w:val="0"/>
          <w:color w:val="auto"/>
          <w:sz w:val="28"/>
          <w:szCs w:val="28"/>
        </w:rPr>
        <w:t xml:space="preserve">第一部分 </w:t>
      </w:r>
      <w:r>
        <w:rPr>
          <w:rStyle w:val="26"/>
          <w:rFonts w:hint="eastAsia" w:ascii="黑体" w:hAnsi="黑体" w:eastAsia="黑体"/>
          <w:b w:val="0"/>
          <w:bCs w:val="0"/>
          <w:color w:val="auto"/>
          <w:sz w:val="28"/>
          <w:szCs w:val="28"/>
        </w:rPr>
        <w:t>部门概况</w:t>
      </w:r>
      <w:bookmarkEnd w:id="12"/>
      <w:bookmarkEnd w:id="13"/>
    </w:p>
    <w:p>
      <w:pPr>
        <w:pStyle w:val="4"/>
        <w:rPr>
          <w:rStyle w:val="27"/>
          <w:rFonts w:ascii="仿宋" w:hAnsi="仿宋" w:eastAsia="仿宋"/>
          <w:b w:val="0"/>
          <w:bCs w:val="0"/>
          <w:color w:val="auto"/>
          <w:sz w:val="28"/>
          <w:szCs w:val="28"/>
        </w:rPr>
      </w:pPr>
      <w:bookmarkStart w:id="14" w:name="_Toc15396600"/>
      <w:bookmarkStart w:id="15" w:name="_Toc15377197"/>
      <w:r>
        <w:rPr>
          <w:rFonts w:hint="eastAsia" w:ascii="黑体" w:hAnsi="黑体" w:eastAsia="黑体"/>
          <w:b w:val="0"/>
          <w:color w:val="auto"/>
          <w:sz w:val="28"/>
          <w:szCs w:val="28"/>
        </w:rPr>
        <w:t>一、基</w:t>
      </w:r>
      <w:r>
        <w:rPr>
          <w:rStyle w:val="27"/>
          <w:rFonts w:hint="eastAsia" w:ascii="黑体" w:hAnsi="黑体" w:eastAsia="黑体"/>
          <w:b w:val="0"/>
          <w:bCs w:val="0"/>
          <w:color w:val="auto"/>
          <w:sz w:val="28"/>
          <w:szCs w:val="28"/>
        </w:rPr>
        <w:t>本职能及主要工作</w:t>
      </w:r>
      <w:bookmarkEnd w:id="14"/>
      <w:bookmarkEnd w:id="15"/>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楷体_GB2312" w:hAnsi="楷体_GB2312" w:eastAsia="楷体_GB2312" w:cs="楷体_GB2312"/>
          <w:b/>
          <w:bCs w:val="0"/>
          <w:color w:val="auto"/>
          <w:sz w:val="28"/>
          <w:szCs w:val="28"/>
        </w:rPr>
      </w:pPr>
      <w:bookmarkStart w:id="16" w:name="_Toc15377198"/>
      <w:bookmarkStart w:id="17" w:name="_Toc15378445"/>
      <w:r>
        <w:rPr>
          <w:rFonts w:hint="eastAsia" w:ascii="楷体_GB2312" w:hAnsi="楷体_GB2312" w:eastAsia="楷体_GB2312" w:cs="楷体_GB2312"/>
          <w:b/>
          <w:bCs w:val="0"/>
          <w:color w:val="auto"/>
          <w:sz w:val="28"/>
          <w:szCs w:val="28"/>
        </w:rPr>
        <w:t>（一）主要职能。</w:t>
      </w:r>
      <w:bookmarkEnd w:id="16"/>
      <w:bookmarkEnd w:id="17"/>
      <w:bookmarkStart w:id="18" w:name="_Toc15377199"/>
      <w:bookmarkStart w:id="19" w:name="_Toc15378446"/>
    </w:p>
    <w:p>
      <w:pPr>
        <w:pStyle w:val="13"/>
        <w:keepNext w:val="0"/>
        <w:keepLines w:val="0"/>
        <w:pageBreakBefore w:val="0"/>
        <w:widowControl/>
        <w:suppressLineNumbers w:val="0"/>
        <w:kinsoku/>
        <w:wordWrap/>
        <w:overflowPunct/>
        <w:topLinePunct w:val="0"/>
        <w:autoSpaceDE/>
        <w:autoSpaceDN/>
        <w:bidi w:val="0"/>
        <w:adjustRightInd/>
        <w:snapToGrid/>
        <w:spacing w:line="570" w:lineRule="exact"/>
        <w:ind w:left="0" w:firstLine="560" w:firstLineChars="200"/>
        <w:jc w:val="both"/>
        <w:textAlignment w:val="auto"/>
        <w:rPr>
          <w:rFonts w:hint="eastAsia" w:ascii="仿宋" w:hAnsi="仿宋" w:eastAsia="仿宋"/>
          <w:bCs/>
          <w:color w:val="auto"/>
          <w:sz w:val="28"/>
          <w:szCs w:val="28"/>
        </w:rPr>
      </w:pPr>
      <w:r>
        <w:rPr>
          <w:rFonts w:hint="eastAsia" w:ascii="仿宋_GB2312" w:hAnsi="Times New Roman" w:eastAsia="仿宋_GB2312" w:cs="Times New Roman"/>
          <w:color w:val="auto"/>
          <w:kern w:val="0"/>
          <w:sz w:val="28"/>
          <w:szCs w:val="28"/>
          <w:lang w:val="en-US" w:eastAsia="zh-CN" w:bidi="ar-SA"/>
        </w:rPr>
        <w:t>汶川县信访局(简称县信访局)是县人民政府工作部门，为正科级。县信访局负责贯彻落实党中央关于信访工作的方针政策和省委、州委、县委决策部署，在履行职责过程中坚持和加强党对信访工作的集中统一领导。主要职责是：1.贯彻执行党和国家关于信访工作的方针、政策、法律、法规以及省委省政府、州委州政府和县委县政府的决策部署；制定信访问题排查化解、风险评估等工作机制并组织实施，提出改进和加强信访工作的意见和建议；负责本部门依法行政工作。2.负责向县委、县政府反映来信来电来访和网上信访中提出的重要建议、意见和问题，综合研判信访信息，开展调查研究，提出相关建议。3.综合协调指导全县信访工作，推动建立健全信访工作的协调配合机制。督促检查各乡镇、县级各部门信访工作， 总结推广信访工作先进经验，协调信访工作宣传和信息发布。4.负责处理县内外群众、境外人士、法人及其他组织通过信访渠道给县委、县政府及领导同志的来信来电和网上信访。5.承担协调处理群众进京到省去州来县集体上访和非正常上访的事宜，综合协调处理跨地区、跨部门的重要信访问题。6.负责落实国家、省、州、县领导批示交办信访事项，向乡镇、各部门转办、交办信访事项，督促检查重要信访事项的处理和落实。7.加强对信访问题排查化解和社情民意汇集分析，重点开展法律法规政策宣传和思想教育疏导，将信访工作的重心由事后处理转移到事前排查化解，增强信访工作的预见性和针对性。8.加强对重大信访事项的督查督办，完善信访诉求表达方式，进一步畅通信访渠道，确保信访工作决策部署得到贯彻落实，推动群众信访问题得到妥善解决。9.建立和完善信访信息汇集分析机制，指导信访信息系统建设和应用。10.开展网上信访工作，探索“互联网+信访”新模式，推动信访信息化建设。11.承担县信访工作联席会议、县人民政府信访事项复查复核委员会日常工作，督促落实有关事项。12.承担职责范围内的安全生产和职业健康、生态环境保护、公共机构节能减排等工作。13.承办县委、县政府交办的其他任务。</w:t>
      </w:r>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仿宋_GB2312" w:eastAsia="仿宋_GB2312"/>
          <w:b/>
          <w:bCs/>
          <w:color w:val="auto"/>
          <w:sz w:val="28"/>
          <w:szCs w:val="28"/>
          <w:lang w:eastAsia="zh-CN"/>
        </w:rPr>
      </w:pPr>
      <w:r>
        <w:rPr>
          <w:rFonts w:hint="eastAsia" w:ascii="仿宋_GB2312" w:eastAsia="仿宋_GB2312"/>
          <w:b/>
          <w:bCs/>
          <w:color w:val="auto"/>
          <w:sz w:val="28"/>
          <w:szCs w:val="28"/>
          <w:lang w:eastAsia="zh-CN"/>
        </w:rPr>
        <w:t>（二）</w:t>
      </w:r>
      <w:r>
        <w:rPr>
          <w:rFonts w:hint="eastAsia"/>
          <w:b/>
          <w:bCs/>
          <w:color w:val="auto"/>
          <w:sz w:val="28"/>
          <w:szCs w:val="28"/>
          <w:lang w:eastAsia="zh-CN"/>
        </w:rPr>
        <w:t>2020年</w:t>
      </w:r>
      <w:r>
        <w:rPr>
          <w:rFonts w:hint="eastAsia" w:ascii="仿宋_GB2312" w:eastAsia="仿宋_GB2312"/>
          <w:b/>
          <w:bCs/>
          <w:color w:val="auto"/>
          <w:sz w:val="28"/>
          <w:szCs w:val="28"/>
          <w:lang w:eastAsia="zh-CN"/>
        </w:rPr>
        <w:t>重点工作完成情况。</w:t>
      </w:r>
      <w:bookmarkEnd w:id="18"/>
      <w:bookmarkEnd w:id="19"/>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仿宋_GB2312" w:eastAsia="仿宋_GB2312"/>
          <w:color w:val="auto"/>
          <w:sz w:val="28"/>
          <w:szCs w:val="28"/>
          <w:lang w:eastAsia="zh-CN"/>
        </w:rPr>
      </w:pPr>
      <w:r>
        <w:rPr>
          <w:rFonts w:hint="eastAsia" w:ascii="仿宋_GB2312" w:eastAsia="仿宋_GB2312"/>
          <w:b/>
          <w:bCs/>
          <w:color w:val="auto"/>
          <w:sz w:val="28"/>
          <w:szCs w:val="28"/>
          <w:lang w:eastAsia="zh-CN"/>
        </w:rPr>
        <w:t>1.完善接访制度，突出领导干部接访下访。</w:t>
      </w:r>
      <w:r>
        <w:rPr>
          <w:rFonts w:hint="eastAsia" w:ascii="仿宋_GB2312" w:eastAsia="仿宋_GB2312"/>
          <w:color w:val="auto"/>
          <w:sz w:val="28"/>
          <w:szCs w:val="28"/>
          <w:lang w:eastAsia="zh-CN"/>
        </w:rPr>
        <w:t>县委书记、县长身体力行，率先垂范，实行县委常委、副县长接访制度，参加接访的县委、县政府领导，按照年初安排，到县</w:t>
      </w:r>
      <w:r>
        <w:rPr>
          <w:rFonts w:hint="eastAsia"/>
          <w:color w:val="auto"/>
          <w:sz w:val="28"/>
          <w:szCs w:val="28"/>
          <w:lang w:eastAsia="zh-CN"/>
        </w:rPr>
        <w:t>信访接待</w:t>
      </w:r>
      <w:r>
        <w:rPr>
          <w:rFonts w:hint="eastAsia" w:ascii="仿宋_GB2312" w:eastAsia="仿宋_GB2312"/>
          <w:color w:val="auto"/>
          <w:sz w:val="28"/>
          <w:szCs w:val="28"/>
          <w:lang w:eastAsia="zh-CN"/>
        </w:rPr>
        <w:t>中心坐班接访和处理信访事项。对重大复杂的疑难信访诉求，领导带案下访，立足于维护群众的合法利益，着力集中解决突出问题，就地协调处理群众诉求，提高了工作效率，群众满意率达95%以上。</w:t>
      </w:r>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仿宋_GB2312" w:eastAsia="仿宋_GB2312"/>
          <w:color w:val="auto"/>
          <w:sz w:val="28"/>
          <w:szCs w:val="28"/>
          <w:lang w:eastAsia="zh-CN"/>
        </w:rPr>
      </w:pPr>
      <w:r>
        <w:rPr>
          <w:rFonts w:hint="eastAsia" w:ascii="仿宋_GB2312" w:eastAsia="仿宋_GB2312"/>
          <w:b/>
          <w:bCs/>
          <w:color w:val="auto"/>
          <w:sz w:val="28"/>
          <w:szCs w:val="28"/>
          <w:lang w:val="en-US" w:eastAsia="zh-CN"/>
        </w:rPr>
        <w:t>2.深入推进网上信访工作。</w:t>
      </w:r>
      <w:r>
        <w:rPr>
          <w:rFonts w:hint="eastAsia" w:ascii="仿宋_GB2312" w:eastAsia="仿宋_GB2312"/>
          <w:color w:val="auto"/>
          <w:sz w:val="28"/>
          <w:szCs w:val="28"/>
          <w:lang w:val="en-US" w:eastAsia="zh-CN"/>
        </w:rPr>
        <w:t>进一步完善了县到乡（镇）的视频接访系统,全县10个乡（镇）乡视频接访系统的互联互通。今年以来,</w:t>
      </w:r>
      <w:r>
        <w:rPr>
          <w:rFonts w:hint="eastAsia" w:ascii="仿宋_GB2312" w:eastAsia="仿宋_GB2312"/>
          <w:color w:val="auto"/>
          <w:sz w:val="28"/>
          <w:szCs w:val="28"/>
          <w:lang w:eastAsia="zh-CN"/>
        </w:rPr>
        <w:t>网上信访量略有上升，全县网上信访</w:t>
      </w:r>
      <w:r>
        <w:rPr>
          <w:rFonts w:hint="eastAsia"/>
          <w:color w:val="auto"/>
          <w:sz w:val="28"/>
          <w:szCs w:val="28"/>
          <w:lang w:val="en-US" w:eastAsia="zh-CN"/>
        </w:rPr>
        <w:t>164</w:t>
      </w:r>
      <w:r>
        <w:rPr>
          <w:rFonts w:hint="eastAsia" w:ascii="仿宋_GB2312" w:eastAsia="仿宋_GB2312"/>
          <w:color w:val="auto"/>
          <w:sz w:val="28"/>
          <w:szCs w:val="28"/>
          <w:lang w:eastAsia="zh-CN"/>
        </w:rPr>
        <w:t>件，同比增加</w:t>
      </w:r>
      <w:r>
        <w:rPr>
          <w:rFonts w:hint="eastAsia"/>
          <w:color w:val="auto"/>
          <w:sz w:val="28"/>
          <w:szCs w:val="28"/>
          <w:lang w:val="en-US" w:eastAsia="zh-CN"/>
        </w:rPr>
        <w:t>52</w:t>
      </w:r>
      <w:r>
        <w:rPr>
          <w:rFonts w:hint="eastAsia" w:ascii="仿宋_GB2312" w:eastAsia="仿宋_GB2312"/>
          <w:color w:val="auto"/>
          <w:sz w:val="28"/>
          <w:szCs w:val="28"/>
          <w:lang w:eastAsia="zh-CN"/>
        </w:rPr>
        <w:t>件，上升</w:t>
      </w:r>
      <w:r>
        <w:rPr>
          <w:rFonts w:hint="eastAsia"/>
          <w:color w:val="auto"/>
          <w:sz w:val="28"/>
          <w:szCs w:val="28"/>
          <w:lang w:val="en-US" w:eastAsia="zh-CN"/>
        </w:rPr>
        <w:t>46.8</w:t>
      </w:r>
      <w:r>
        <w:rPr>
          <w:rFonts w:hint="eastAsia" w:ascii="仿宋_GB2312" w:eastAsia="仿宋_GB2312"/>
          <w:color w:val="auto"/>
          <w:sz w:val="28"/>
          <w:szCs w:val="28"/>
          <w:lang w:eastAsia="zh-CN"/>
        </w:rPr>
        <w:t>%。其中：人民网网民留言共计</w:t>
      </w:r>
      <w:r>
        <w:rPr>
          <w:rFonts w:hint="eastAsia"/>
          <w:color w:val="auto"/>
          <w:sz w:val="28"/>
          <w:szCs w:val="28"/>
          <w:lang w:val="en-US" w:eastAsia="zh-CN"/>
        </w:rPr>
        <w:t>24</w:t>
      </w:r>
      <w:r>
        <w:rPr>
          <w:rFonts w:hint="eastAsia" w:ascii="仿宋_GB2312" w:eastAsia="仿宋_GB2312"/>
          <w:color w:val="auto"/>
          <w:sz w:val="28"/>
          <w:szCs w:val="28"/>
          <w:lang w:eastAsia="zh-CN"/>
        </w:rPr>
        <w:t>条，办结回复</w:t>
      </w:r>
      <w:r>
        <w:rPr>
          <w:rFonts w:hint="eastAsia"/>
          <w:color w:val="auto"/>
          <w:sz w:val="28"/>
          <w:szCs w:val="28"/>
          <w:lang w:val="en-US" w:eastAsia="zh-CN"/>
        </w:rPr>
        <w:t>24</w:t>
      </w:r>
      <w:r>
        <w:rPr>
          <w:rFonts w:hint="eastAsia" w:ascii="仿宋_GB2312" w:eastAsia="仿宋_GB2312"/>
          <w:color w:val="auto"/>
          <w:sz w:val="28"/>
          <w:szCs w:val="28"/>
          <w:lang w:eastAsia="zh-CN"/>
        </w:rPr>
        <w:t>条，办结率100%；领导信箱来信件共计</w:t>
      </w:r>
      <w:r>
        <w:rPr>
          <w:rFonts w:hint="eastAsia"/>
          <w:color w:val="auto"/>
          <w:sz w:val="28"/>
          <w:szCs w:val="28"/>
          <w:lang w:val="en-US" w:eastAsia="zh-CN"/>
        </w:rPr>
        <w:t>27</w:t>
      </w:r>
      <w:r>
        <w:rPr>
          <w:rFonts w:hint="eastAsia" w:ascii="仿宋_GB2312" w:eastAsia="仿宋_GB2312"/>
          <w:color w:val="auto"/>
          <w:sz w:val="28"/>
          <w:szCs w:val="28"/>
          <w:lang w:eastAsia="zh-CN"/>
        </w:rPr>
        <w:t>件，办结</w:t>
      </w:r>
      <w:r>
        <w:rPr>
          <w:rFonts w:hint="eastAsia"/>
          <w:color w:val="auto"/>
          <w:sz w:val="28"/>
          <w:szCs w:val="28"/>
          <w:lang w:val="en-US" w:eastAsia="zh-CN"/>
        </w:rPr>
        <w:t>27</w:t>
      </w:r>
      <w:r>
        <w:rPr>
          <w:rFonts w:hint="eastAsia" w:ascii="仿宋_GB2312" w:eastAsia="仿宋_GB2312"/>
          <w:color w:val="auto"/>
          <w:sz w:val="28"/>
          <w:szCs w:val="28"/>
          <w:lang w:eastAsia="zh-CN"/>
        </w:rPr>
        <w:t>件，办结率</w:t>
      </w:r>
      <w:r>
        <w:rPr>
          <w:rFonts w:hint="eastAsia"/>
          <w:color w:val="auto"/>
          <w:sz w:val="28"/>
          <w:szCs w:val="28"/>
          <w:lang w:val="en-US" w:eastAsia="zh-CN"/>
        </w:rPr>
        <w:t>100</w:t>
      </w:r>
      <w:r>
        <w:rPr>
          <w:rFonts w:hint="eastAsia" w:ascii="仿宋_GB2312" w:eastAsia="仿宋_GB2312"/>
          <w:color w:val="auto"/>
          <w:sz w:val="28"/>
          <w:szCs w:val="28"/>
          <w:lang w:eastAsia="zh-CN"/>
        </w:rPr>
        <w:t>%；网上投诉共计</w:t>
      </w:r>
      <w:r>
        <w:rPr>
          <w:rFonts w:hint="eastAsia"/>
          <w:color w:val="auto"/>
          <w:sz w:val="28"/>
          <w:szCs w:val="28"/>
          <w:lang w:val="en-US" w:eastAsia="zh-CN"/>
        </w:rPr>
        <w:t>24</w:t>
      </w:r>
      <w:r>
        <w:rPr>
          <w:rFonts w:hint="eastAsia" w:ascii="仿宋_GB2312" w:eastAsia="仿宋_GB2312"/>
          <w:color w:val="auto"/>
          <w:sz w:val="28"/>
          <w:szCs w:val="28"/>
          <w:lang w:eastAsia="zh-CN"/>
        </w:rPr>
        <w:t>件，办结</w:t>
      </w:r>
      <w:r>
        <w:rPr>
          <w:rFonts w:hint="eastAsia"/>
          <w:color w:val="auto"/>
          <w:sz w:val="28"/>
          <w:szCs w:val="28"/>
          <w:lang w:val="en-US" w:eastAsia="zh-CN"/>
        </w:rPr>
        <w:t>23</w:t>
      </w:r>
      <w:r>
        <w:rPr>
          <w:rFonts w:hint="eastAsia" w:ascii="仿宋_GB2312" w:eastAsia="仿宋_GB2312"/>
          <w:color w:val="auto"/>
          <w:sz w:val="28"/>
          <w:szCs w:val="28"/>
          <w:lang w:eastAsia="zh-CN"/>
        </w:rPr>
        <w:t>件，办结率</w:t>
      </w:r>
      <w:r>
        <w:rPr>
          <w:rFonts w:hint="eastAsia"/>
          <w:color w:val="auto"/>
          <w:sz w:val="28"/>
          <w:szCs w:val="28"/>
          <w:lang w:val="en-US" w:eastAsia="zh-CN"/>
        </w:rPr>
        <w:t>95.8</w:t>
      </w:r>
      <w:r>
        <w:rPr>
          <w:rFonts w:hint="eastAsia" w:ascii="仿宋_GB2312" w:eastAsia="仿宋_GB2312"/>
          <w:color w:val="auto"/>
          <w:sz w:val="28"/>
          <w:szCs w:val="28"/>
          <w:lang w:eastAsia="zh-CN"/>
        </w:rPr>
        <w:t>%；通过网上信访信息系统转送信访件</w:t>
      </w:r>
      <w:r>
        <w:rPr>
          <w:rFonts w:hint="eastAsia"/>
          <w:color w:val="auto"/>
          <w:sz w:val="28"/>
          <w:szCs w:val="28"/>
          <w:lang w:val="en-US" w:eastAsia="zh-CN"/>
        </w:rPr>
        <w:t>89</w:t>
      </w:r>
      <w:r>
        <w:rPr>
          <w:rFonts w:hint="eastAsia" w:ascii="仿宋_GB2312" w:eastAsia="仿宋_GB2312"/>
          <w:color w:val="auto"/>
          <w:sz w:val="28"/>
          <w:szCs w:val="28"/>
          <w:lang w:eastAsia="zh-CN"/>
        </w:rPr>
        <w:t>件（次），办结</w:t>
      </w:r>
      <w:r>
        <w:rPr>
          <w:rFonts w:hint="eastAsia"/>
          <w:color w:val="auto"/>
          <w:sz w:val="28"/>
          <w:szCs w:val="28"/>
          <w:lang w:val="en-US" w:eastAsia="zh-CN"/>
        </w:rPr>
        <w:t>87</w:t>
      </w:r>
      <w:r>
        <w:rPr>
          <w:rFonts w:hint="eastAsia" w:ascii="仿宋_GB2312" w:eastAsia="仿宋_GB2312"/>
          <w:color w:val="auto"/>
          <w:sz w:val="28"/>
          <w:szCs w:val="28"/>
          <w:lang w:eastAsia="zh-CN"/>
        </w:rPr>
        <w:t>件（次），办结率</w:t>
      </w:r>
      <w:r>
        <w:rPr>
          <w:rFonts w:hint="eastAsia"/>
          <w:color w:val="auto"/>
          <w:sz w:val="28"/>
          <w:szCs w:val="28"/>
          <w:lang w:val="en-US" w:eastAsia="zh-CN"/>
        </w:rPr>
        <w:t>97.8</w:t>
      </w:r>
      <w:r>
        <w:rPr>
          <w:rFonts w:hint="eastAsia" w:ascii="仿宋_GB2312" w:eastAsia="仿宋_GB2312"/>
          <w:color w:val="auto"/>
          <w:sz w:val="28"/>
          <w:szCs w:val="28"/>
          <w:lang w:eastAsia="zh-CN"/>
        </w:rPr>
        <w:t>%。</w:t>
      </w:r>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仿宋_GB2312" w:eastAsia="仿宋_GB2312"/>
          <w:color w:val="auto"/>
          <w:sz w:val="28"/>
          <w:szCs w:val="28"/>
          <w:lang w:eastAsia="zh-CN"/>
        </w:rPr>
      </w:pPr>
      <w:r>
        <w:rPr>
          <w:rFonts w:hint="eastAsia" w:ascii="仿宋_GB2312" w:eastAsia="仿宋_GB2312"/>
          <w:b/>
          <w:bCs/>
          <w:color w:val="auto"/>
          <w:sz w:val="28"/>
          <w:szCs w:val="28"/>
          <w:lang w:val="en-US" w:eastAsia="zh-CN"/>
        </w:rPr>
        <w:t>3</w:t>
      </w:r>
      <w:r>
        <w:rPr>
          <w:rFonts w:hint="eastAsia" w:ascii="仿宋_GB2312" w:eastAsia="仿宋_GB2312"/>
          <w:b/>
          <w:bCs/>
          <w:color w:val="auto"/>
          <w:sz w:val="28"/>
          <w:szCs w:val="28"/>
          <w:lang w:eastAsia="zh-CN"/>
        </w:rPr>
        <w:t>.畅通信访渠道，及时就地解决信访问题。</w:t>
      </w:r>
      <w:r>
        <w:rPr>
          <w:rFonts w:hint="eastAsia" w:ascii="仿宋_GB2312" w:eastAsia="仿宋_GB2312"/>
          <w:color w:val="auto"/>
          <w:sz w:val="28"/>
          <w:szCs w:val="28"/>
          <w:lang w:eastAsia="zh-CN"/>
        </w:rPr>
        <w:t>为切实促进信访问题及时就地解决，我县积极搭建信访工作平台。一是加强信访办公场所建设。创建“人民满意窗口”的接访大厅，城建、民政、交通、人社等信访重点部门，根据接访内容进驻中心窗口，构建信、访、网、电“四位一体”的接访办信网络。二是抓好初信初访办理，把好“第一道关口”。实行严格的分级处置工作程序，做好登记，及时转办、交办，协调联动相关部门、限时办结，办结率100%。</w:t>
      </w:r>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仿宋_GB2312" w:eastAsia="仿宋_GB2312"/>
          <w:color w:val="auto"/>
          <w:sz w:val="28"/>
          <w:szCs w:val="28"/>
          <w:lang w:eastAsia="zh-CN"/>
        </w:rPr>
      </w:pPr>
      <w:r>
        <w:rPr>
          <w:rFonts w:hint="eastAsia" w:ascii="仿宋_GB2312" w:eastAsia="仿宋_GB2312"/>
          <w:b/>
          <w:bCs/>
          <w:color w:val="auto"/>
          <w:sz w:val="28"/>
          <w:szCs w:val="28"/>
          <w:lang w:val="en-US" w:eastAsia="zh-CN"/>
        </w:rPr>
        <w:t>4</w:t>
      </w:r>
      <w:r>
        <w:rPr>
          <w:rFonts w:hint="eastAsia" w:ascii="仿宋_GB2312" w:eastAsia="仿宋_GB2312"/>
          <w:b/>
          <w:bCs/>
          <w:color w:val="auto"/>
          <w:sz w:val="28"/>
          <w:szCs w:val="28"/>
          <w:lang w:eastAsia="zh-CN"/>
        </w:rPr>
        <w:t>.开展“两联一进”群众工作，持续推进信访维稳工作。</w:t>
      </w:r>
      <w:r>
        <w:rPr>
          <w:rFonts w:hint="eastAsia" w:ascii="仿宋_GB2312" w:eastAsia="仿宋_GB2312"/>
          <w:color w:val="auto"/>
          <w:sz w:val="28"/>
          <w:szCs w:val="28"/>
          <w:lang w:eastAsia="zh-CN"/>
        </w:rPr>
        <w:t>当前，因历史遗留、涉法涉诉、重点项目推进推开，导致新旧矛盾叠加，大量的社会问题和矛盾纠纷凸显，信访形势不容乐观，面临巨大信访维稳工作压力。县委、县政府高度重视信访工作，为了解决群众合理诉求，切实化解历史遗留问题，妥善处理群众来访，维护群众合法权益，全力以赴做好全国、省、州“两会”等重要敏感时段信访维稳工作。全县以“两联一进”群众工作为契机，在全县继续推行“网格化＋”新时代群众工作法，将汶川各镇连片划分为“五大战区”，由县五套班子分片包干，构建起第一级网格；由乡镇挂联的县级领导任第一书记包乡（镇），乡镇班子成员为驻村工作组组长，构建起第二级网格；以村为单位，按照自然村寨布局、亲属邻里关系远近等将10-20户群众划为1个网格，由村干部或村上党员担任“格长”，由县级部门、院校、企业等帮扶力量担任“格员”进行全覆盖网格包户，构建起第三级网格，全面铺开矛盾纠纷大排查工作，实现了社情民意在网格中掌握、公共服务在网格中开展、矛盾纠纷在网格中化解，很大程度减小了全县信访量，群众安全感、满意度不断提高，持续有效推进了汶川县阳光信访、责任信访、法治信访、开放信访、和谐信访，有效推动了信访工作制度化、规范化。</w:t>
      </w:r>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仿宋_GB2312" w:eastAsia="仿宋_GB2312"/>
          <w:color w:val="auto"/>
          <w:sz w:val="28"/>
          <w:szCs w:val="28"/>
          <w:lang w:eastAsia="zh-CN"/>
        </w:rPr>
      </w:pPr>
      <w:r>
        <w:rPr>
          <w:rFonts w:hint="eastAsia" w:ascii="仿宋_GB2312" w:eastAsia="仿宋_GB2312"/>
          <w:b/>
          <w:bCs/>
          <w:color w:val="auto"/>
          <w:sz w:val="28"/>
          <w:szCs w:val="28"/>
          <w:lang w:val="en-US" w:eastAsia="zh-CN"/>
        </w:rPr>
        <w:t>5</w:t>
      </w:r>
      <w:r>
        <w:rPr>
          <w:rFonts w:hint="eastAsia" w:ascii="仿宋_GB2312" w:eastAsia="仿宋_GB2312"/>
          <w:b/>
          <w:bCs/>
          <w:color w:val="auto"/>
          <w:sz w:val="28"/>
          <w:szCs w:val="28"/>
          <w:lang w:eastAsia="zh-CN"/>
        </w:rPr>
        <w:t>.健全工作机制，全力解决信访突出问题。</w:t>
      </w:r>
      <w:r>
        <w:rPr>
          <w:rFonts w:hint="eastAsia" w:ascii="仿宋_GB2312" w:eastAsia="仿宋_GB2312"/>
          <w:color w:val="auto"/>
          <w:sz w:val="28"/>
          <w:szCs w:val="28"/>
          <w:lang w:eastAsia="zh-CN"/>
        </w:rPr>
        <w:t>发挥信访工作联席会议及其办公室的作用，针对信访突出问题，采取有力措施，依法依规开展问题化解。一是分类处理。对于化解有空间，信访人能够息访的可化解类信访突出问题，在加大化解力度，力求信访人息访的同时，积极引导信访人通过复查复核三级程序维护自身合法权益。对于信访程序三级终结，且信访人诉求无政策依据，并提出过高、无理诉求的疏导稳控类案件，则分清责任,明确牵头单位,并由乡镇协作稳控。二是全力保障。县委、县政府每月分别在县委常委会、政府常务会上专题研究信访工作，县级信访疑难问题化解资高达100万元/年，从人力、物力、财力上，全力保证信访工作的顺利开展。三是整合资源。整合社会管理资源，综合运用法律、行政、经济等综合措施，把司法调解、行政调解、人民调解结合起来，并与县司法局联合成立了汶川县信访事项人民调解委员会，积极发挥人民调解在构建和谐汶川，维护社会稳定中的作用。同时，抽派信访、司法、公安等熟悉群众工作的干部组成驻蓉稳控工作组，制定了到省、进京非正常上访的应急预案，健全了联动处置、强化劝返等工作机制。</w:t>
      </w:r>
    </w:p>
    <w:p>
      <w:pPr>
        <w:pStyle w:val="6"/>
        <w:keepNext w:val="0"/>
        <w:keepLines w:val="0"/>
        <w:pageBreakBefore w:val="0"/>
        <w:widowControl w:val="0"/>
        <w:kinsoku/>
        <w:wordWrap/>
        <w:overflowPunct/>
        <w:topLinePunct w:val="0"/>
        <w:bidi w:val="0"/>
        <w:adjustRightInd w:val="0"/>
        <w:snapToGrid w:val="0"/>
        <w:spacing w:before="0" w:beforeLines="0" w:line="530" w:lineRule="exact"/>
        <w:ind w:left="0" w:leftChars="0" w:right="0" w:rightChars="0" w:firstLine="590" w:firstLineChars="210"/>
        <w:outlineLvl w:val="9"/>
        <w:rPr>
          <w:rFonts w:hint="eastAsia" w:ascii="仿宋_GB2312" w:eastAsia="仿宋_GB2312"/>
          <w:color w:val="auto"/>
          <w:sz w:val="28"/>
          <w:szCs w:val="28"/>
          <w:lang w:eastAsia="zh-CN"/>
        </w:rPr>
      </w:pPr>
      <w:r>
        <w:rPr>
          <w:rFonts w:hint="eastAsia" w:ascii="仿宋_GB2312" w:eastAsia="仿宋_GB2312"/>
          <w:b/>
          <w:bCs/>
          <w:color w:val="auto"/>
          <w:sz w:val="28"/>
          <w:szCs w:val="28"/>
          <w:lang w:val="en-US" w:eastAsia="zh-CN"/>
        </w:rPr>
        <w:t>6</w:t>
      </w:r>
      <w:r>
        <w:rPr>
          <w:rFonts w:hint="eastAsia" w:ascii="仿宋_GB2312" w:eastAsia="仿宋_GB2312"/>
          <w:b/>
          <w:bCs/>
          <w:color w:val="auto"/>
          <w:sz w:val="28"/>
          <w:szCs w:val="28"/>
          <w:lang w:eastAsia="zh-CN"/>
        </w:rPr>
        <w:t>.重拳出击，依法治访，严厉打击非法上访行为。</w:t>
      </w:r>
      <w:r>
        <w:rPr>
          <w:rFonts w:hint="eastAsia" w:ascii="仿宋_GB2312" w:eastAsia="仿宋_GB2312"/>
          <w:color w:val="auto"/>
          <w:sz w:val="28"/>
          <w:szCs w:val="28"/>
          <w:lang w:eastAsia="zh-CN"/>
        </w:rPr>
        <w:t xml:space="preserve">近年来，我县少数信访人员漠视法律，有的达不到目的，便赴省进京到敏感地区非法信访，以上访为由要挟政府相关部门并提出巨额赔偿金，这些缠访、闹访行为，严重扰乱正常的社会秩序和干事创业的良好社会风气。我县公安机关充分发挥职能作用，对无视法律权威的违法上访行为，用法律方式依法处理，维护了社会主义法制的权威，向心存侥幸的违法信访人员敲醒警钟。 </w:t>
      </w:r>
    </w:p>
    <w:p>
      <w:pPr>
        <w:keepNext w:val="0"/>
        <w:keepLines w:val="0"/>
        <w:pageBreakBefore w:val="0"/>
        <w:widowControl w:val="0"/>
        <w:kinsoku/>
        <w:wordWrap/>
        <w:overflowPunct/>
        <w:topLinePunct w:val="0"/>
        <w:autoSpaceDE/>
        <w:autoSpaceDN/>
        <w:bidi w:val="0"/>
        <w:adjustRightInd/>
        <w:snapToGrid/>
        <w:spacing w:line="532" w:lineRule="exact"/>
        <w:ind w:firstLine="560" w:firstLineChars="200"/>
        <w:textAlignment w:val="auto"/>
        <w:rPr>
          <w:rFonts w:hint="eastAsia"/>
          <w:color w:val="auto"/>
          <w:sz w:val="28"/>
          <w:szCs w:val="28"/>
        </w:rPr>
      </w:pPr>
      <w:bookmarkStart w:id="20" w:name="_Toc15396601"/>
      <w:bookmarkStart w:id="21" w:name="_Toc15377200"/>
      <w:r>
        <w:rPr>
          <w:rFonts w:hint="eastAsia" w:ascii="黑体" w:hAnsi="黑体" w:eastAsia="黑体"/>
          <w:b w:val="0"/>
          <w:color w:val="auto"/>
          <w:sz w:val="28"/>
          <w:szCs w:val="28"/>
          <w:lang w:eastAsia="zh-CN"/>
        </w:rPr>
        <w:t>二、</w:t>
      </w:r>
      <w:r>
        <w:rPr>
          <w:rFonts w:hint="eastAsia" w:ascii="黑体" w:hAnsi="黑体" w:eastAsia="黑体"/>
          <w:b w:val="0"/>
          <w:color w:val="auto"/>
          <w:sz w:val="28"/>
          <w:szCs w:val="28"/>
        </w:rPr>
        <w:t>机</w:t>
      </w:r>
      <w:r>
        <w:rPr>
          <w:rStyle w:val="27"/>
          <w:rFonts w:hint="eastAsia" w:ascii="黑体" w:hAnsi="黑体" w:eastAsia="黑体"/>
          <w:b w:val="0"/>
          <w:bCs w:val="0"/>
          <w:color w:val="auto"/>
          <w:sz w:val="28"/>
          <w:szCs w:val="28"/>
        </w:rPr>
        <w:t>构设置</w:t>
      </w:r>
      <w:bookmarkEnd w:id="20"/>
      <w:bookmarkEnd w:id="21"/>
    </w:p>
    <w:p>
      <w:pPr>
        <w:keepNext w:val="0"/>
        <w:keepLines w:val="0"/>
        <w:pageBreakBefore w:val="0"/>
        <w:widowControl w:val="0"/>
        <w:kinsoku/>
        <w:wordWrap/>
        <w:overflowPunct/>
        <w:topLinePunct w:val="0"/>
        <w:bidi w:val="0"/>
        <w:spacing w:line="530" w:lineRule="exact"/>
        <w:ind w:left="0" w:leftChars="0" w:right="0" w:rightChars="0" w:firstLine="560" w:firstLineChars="200"/>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汶川县信访局</w:t>
      </w:r>
      <w:r>
        <w:rPr>
          <w:rFonts w:hint="eastAsia" w:ascii="仿宋_GB2312" w:hAnsi="仿宋_GB2312" w:eastAsia="仿宋_GB2312" w:cs="仿宋_GB2312"/>
          <w:color w:val="auto"/>
          <w:sz w:val="28"/>
          <w:szCs w:val="28"/>
        </w:rPr>
        <w:t>下属二级单位</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个，其中行政单位</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个，参照公务员法管理的事业单位</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个，其他事业单位</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w:t>
      </w:r>
    </w:p>
    <w:p>
      <w:pPr>
        <w:keepNext w:val="0"/>
        <w:keepLines w:val="0"/>
        <w:pageBreakBefore w:val="0"/>
        <w:widowControl w:val="0"/>
        <w:kinsoku/>
        <w:wordWrap/>
        <w:overflowPunct/>
        <w:topLinePunct w:val="0"/>
        <w:bidi w:val="0"/>
        <w:spacing w:line="530" w:lineRule="exact"/>
        <w:ind w:left="0" w:leftChars="0" w:right="0" w:rightChars="0" w:firstLine="560" w:firstLineChars="200"/>
        <w:outlineLvl w:val="9"/>
        <w:rPr>
          <w:rFonts w:hint="eastAsia"/>
          <w:color w:val="auto"/>
          <w:sz w:val="28"/>
          <w:szCs w:val="28"/>
        </w:rPr>
      </w:pPr>
      <w:r>
        <w:rPr>
          <w:rFonts w:hint="eastAsia" w:ascii="仿宋_GB2312" w:hAnsi="仿宋_GB2312" w:eastAsia="仿宋_GB2312" w:cs="仿宋_GB2312"/>
          <w:color w:val="auto"/>
          <w:sz w:val="28"/>
          <w:szCs w:val="28"/>
          <w:lang w:eastAsia="zh-CN"/>
        </w:rPr>
        <w:t>汶川县信访局</w:t>
      </w:r>
      <w:r>
        <w:rPr>
          <w:rFonts w:hint="eastAsia" w:ascii="仿宋_GB2312" w:hAnsi="仿宋_GB2312" w:eastAsia="仿宋_GB2312" w:cs="仿宋_GB2312"/>
          <w:color w:val="auto"/>
          <w:sz w:val="28"/>
          <w:szCs w:val="28"/>
        </w:rPr>
        <w:t>总编制10名,其中:行政编制</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名，其他事业编制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名，工勤1名。在职人员总数</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名，其中：行政人员</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名，其他事业人员2名，工勤</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名</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退休人员</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color w:val="auto"/>
          <w:sz w:val="28"/>
          <w:szCs w:val="28"/>
        </w:rPr>
        <w:object>
          <v:shape id="_x0000_i1025" o:spt="75" type="#_x0000_t75" style="height:0.05pt;width:0.05pt;" o:ole="t" filled="f" stroked="f" coordsize="21600,21600">
            <v:path/>
            <v:fill on="f" focussize="0,0"/>
            <v:stroke on="f"/>
            <v:imagedata o:title=""/>
            <o:lock v:ext="edit" aspectratio="t"/>
            <w10:wrap type="none"/>
            <w10:anchorlock/>
          </v:shape>
          <o:OLEObject Type="Embed" ProgID="Excel.Chart.8" ShapeID="_x0000_i1025" DrawAspect="Content" ObjectID="_1468075725" r:id="rId6">
            <o:LockedField>false</o:LockedField>
          </o:OLEObject>
        </w:object>
      </w:r>
    </w:p>
    <w:p>
      <w:pPr>
        <w:pStyle w:val="3"/>
        <w:ind w:right="440"/>
        <w:jc w:val="center"/>
        <w:rPr>
          <w:color w:val="auto"/>
          <w:sz w:val="28"/>
          <w:szCs w:val="28"/>
        </w:rPr>
      </w:pPr>
      <w:bookmarkStart w:id="22" w:name="_Toc15396602"/>
      <w:bookmarkStart w:id="23" w:name="_Toc15377204"/>
      <w:r>
        <w:rPr>
          <w:rFonts w:hint="eastAsia" w:ascii="黑体" w:hAnsi="黑体" w:eastAsia="黑体"/>
          <w:b w:val="0"/>
          <w:color w:val="auto"/>
          <w:sz w:val="28"/>
          <w:szCs w:val="28"/>
        </w:rPr>
        <w:t>第二部分</w:t>
      </w:r>
      <w:r>
        <w:rPr>
          <w:rFonts w:hint="eastAsia" w:ascii="黑体" w:hAnsi="黑体" w:eastAsia="黑体"/>
          <w:color w:val="auto"/>
          <w:sz w:val="28"/>
          <w:szCs w:val="28"/>
        </w:rPr>
        <w:t xml:space="preserve"> </w:t>
      </w:r>
      <w:r>
        <w:rPr>
          <w:rStyle w:val="26"/>
          <w:rFonts w:hint="eastAsia" w:ascii="黑体" w:hAnsi="黑体" w:eastAsia="黑体"/>
          <w:b w:val="0"/>
          <w:bCs w:val="0"/>
          <w:color w:val="auto"/>
          <w:sz w:val="28"/>
          <w:szCs w:val="28"/>
          <w:lang w:eastAsia="zh-CN"/>
        </w:rPr>
        <w:t>2020年</w:t>
      </w:r>
      <w:r>
        <w:rPr>
          <w:rStyle w:val="26"/>
          <w:rFonts w:hint="eastAsia" w:ascii="黑体" w:hAnsi="黑体" w:eastAsia="黑体"/>
          <w:b w:val="0"/>
          <w:bCs w:val="0"/>
          <w:color w:val="auto"/>
          <w:sz w:val="28"/>
          <w:szCs w:val="28"/>
        </w:rPr>
        <w:t>度部门决算情况说明</w:t>
      </w:r>
      <w:bookmarkEnd w:id="22"/>
      <w:bookmarkEnd w:id="23"/>
    </w:p>
    <w:p>
      <w:pPr>
        <w:pStyle w:val="25"/>
        <w:numPr>
          <w:ilvl w:val="0"/>
          <w:numId w:val="1"/>
        </w:numPr>
        <w:spacing w:line="600" w:lineRule="exact"/>
        <w:ind w:firstLineChars="0"/>
        <w:outlineLvl w:val="1"/>
        <w:rPr>
          <w:rStyle w:val="27"/>
          <w:rFonts w:ascii="黑体" w:hAnsi="黑体" w:eastAsia="黑体"/>
          <w:b w:val="0"/>
          <w:color w:val="auto"/>
          <w:sz w:val="28"/>
          <w:szCs w:val="28"/>
        </w:rPr>
      </w:pPr>
      <w:bookmarkStart w:id="24" w:name="_Toc15377205"/>
      <w:bookmarkStart w:id="25" w:name="_Toc15396603"/>
      <w:r>
        <w:rPr>
          <w:rFonts w:hint="eastAsia" w:ascii="黑体" w:hAnsi="黑体" w:eastAsia="黑体"/>
          <w:color w:val="auto"/>
          <w:sz w:val="28"/>
          <w:szCs w:val="28"/>
        </w:rPr>
        <w:t>收</w:t>
      </w:r>
      <w:r>
        <w:rPr>
          <w:rStyle w:val="27"/>
          <w:rFonts w:hint="eastAsia" w:ascii="黑体" w:hAnsi="黑体" w:eastAsia="黑体"/>
          <w:b w:val="0"/>
          <w:color w:val="auto"/>
          <w:sz w:val="28"/>
          <w:szCs w:val="28"/>
        </w:rPr>
        <w:t>入支出决算总体情况说明</w:t>
      </w:r>
      <w:bookmarkEnd w:id="24"/>
      <w:bookmarkEnd w:id="25"/>
    </w:p>
    <w:p>
      <w:pPr>
        <w:spacing w:line="600" w:lineRule="exact"/>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2020年</w:t>
      </w:r>
      <w:r>
        <w:rPr>
          <w:rFonts w:hint="eastAsia" w:ascii="仿宋" w:hAnsi="仿宋" w:eastAsia="仿宋"/>
          <w:color w:val="auto"/>
          <w:sz w:val="28"/>
          <w:szCs w:val="28"/>
        </w:rPr>
        <w:t>度收</w:t>
      </w:r>
      <w:r>
        <w:rPr>
          <w:rFonts w:hint="eastAsia" w:ascii="仿宋" w:hAnsi="仿宋" w:eastAsia="仿宋"/>
          <w:color w:val="auto"/>
          <w:sz w:val="28"/>
          <w:szCs w:val="28"/>
          <w:lang w:eastAsia="zh-CN"/>
        </w:rPr>
        <w:t>入</w:t>
      </w:r>
      <w:r>
        <w:rPr>
          <w:rFonts w:hint="eastAsia" w:ascii="仿宋" w:hAnsi="仿宋" w:eastAsia="仿宋"/>
          <w:color w:val="auto"/>
          <w:sz w:val="28"/>
          <w:szCs w:val="28"/>
        </w:rPr>
        <w:t>总计</w:t>
      </w:r>
      <w:r>
        <w:rPr>
          <w:rFonts w:hint="eastAsia" w:ascii="仿宋" w:hAnsi="仿宋" w:eastAsia="仿宋"/>
          <w:color w:val="auto"/>
          <w:sz w:val="28"/>
          <w:szCs w:val="28"/>
          <w:lang w:val="en-US" w:eastAsia="zh-CN"/>
        </w:rPr>
        <w:t>188.51</w:t>
      </w:r>
      <w:r>
        <w:rPr>
          <w:rFonts w:hint="eastAsia" w:ascii="仿宋" w:hAnsi="仿宋" w:eastAsia="仿宋"/>
          <w:color w:val="auto"/>
          <w:sz w:val="28"/>
          <w:szCs w:val="28"/>
        </w:rPr>
        <w:t>万元</w:t>
      </w:r>
      <w:r>
        <w:rPr>
          <w:rFonts w:hint="eastAsia" w:ascii="仿宋" w:hAnsi="仿宋" w:eastAsia="仿宋"/>
          <w:color w:val="auto"/>
          <w:sz w:val="28"/>
          <w:szCs w:val="28"/>
          <w:lang w:eastAsia="zh-CN"/>
        </w:rPr>
        <w:t>，</w:t>
      </w:r>
      <w:bookmarkStart w:id="76" w:name="_GoBack"/>
      <w:bookmarkEnd w:id="76"/>
      <w:r>
        <w:rPr>
          <w:rFonts w:hint="eastAsia" w:ascii="仿宋" w:hAnsi="仿宋" w:eastAsia="仿宋"/>
          <w:color w:val="auto"/>
          <w:sz w:val="28"/>
          <w:szCs w:val="28"/>
          <w:lang w:eastAsia="zh-CN"/>
        </w:rPr>
        <w:t>其中上年结转结余</w:t>
      </w:r>
      <w:r>
        <w:rPr>
          <w:rFonts w:hint="eastAsia" w:ascii="仿宋" w:hAnsi="仿宋" w:eastAsia="仿宋"/>
          <w:color w:val="auto"/>
          <w:sz w:val="28"/>
          <w:szCs w:val="28"/>
          <w:lang w:val="en-US" w:eastAsia="zh-CN"/>
        </w:rPr>
        <w:t>17.02万元</w:t>
      </w:r>
      <w:r>
        <w:rPr>
          <w:rFonts w:hint="eastAsia" w:ascii="仿宋" w:hAnsi="仿宋" w:eastAsia="仿宋"/>
          <w:color w:val="auto"/>
          <w:sz w:val="28"/>
          <w:szCs w:val="28"/>
          <w:lang w:eastAsia="zh-CN"/>
        </w:rPr>
        <w:t>；支出总计</w:t>
      </w:r>
      <w:r>
        <w:rPr>
          <w:rFonts w:hint="eastAsia" w:ascii="仿宋" w:hAnsi="仿宋" w:eastAsia="仿宋"/>
          <w:color w:val="auto"/>
          <w:sz w:val="28"/>
          <w:szCs w:val="28"/>
          <w:lang w:val="en-US" w:eastAsia="zh-CN"/>
        </w:rPr>
        <w:t>188.51万元，其中年末结转结余1.11万元</w:t>
      </w:r>
      <w:r>
        <w:rPr>
          <w:rFonts w:hint="eastAsia" w:ascii="仿宋" w:hAnsi="仿宋" w:eastAsia="仿宋"/>
          <w:color w:val="auto"/>
          <w:sz w:val="28"/>
          <w:szCs w:val="28"/>
        </w:rPr>
        <w:t>。与201</w:t>
      </w:r>
      <w:r>
        <w:rPr>
          <w:rFonts w:hint="eastAsia" w:ascii="仿宋" w:hAnsi="仿宋" w:eastAsia="仿宋"/>
          <w:color w:val="auto"/>
          <w:sz w:val="28"/>
          <w:szCs w:val="28"/>
          <w:lang w:val="en-US" w:eastAsia="zh-CN"/>
        </w:rPr>
        <w:t>9</w:t>
      </w:r>
      <w:r>
        <w:rPr>
          <w:rFonts w:hint="eastAsia" w:ascii="仿宋" w:hAnsi="仿宋" w:eastAsia="仿宋"/>
          <w:color w:val="auto"/>
          <w:sz w:val="28"/>
          <w:szCs w:val="28"/>
        </w:rPr>
        <w:t>年相比，收</w:t>
      </w:r>
      <w:r>
        <w:rPr>
          <w:rFonts w:hint="eastAsia" w:ascii="仿宋" w:hAnsi="仿宋" w:eastAsia="仿宋"/>
          <w:color w:val="auto"/>
          <w:sz w:val="28"/>
          <w:szCs w:val="28"/>
          <w:lang w:eastAsia="zh-CN"/>
        </w:rPr>
        <w:t>入总计</w:t>
      </w:r>
      <w:r>
        <w:rPr>
          <w:rFonts w:hint="eastAsia" w:ascii="仿宋" w:hAnsi="仿宋" w:eastAsia="仿宋"/>
          <w:color w:val="auto"/>
          <w:sz w:val="28"/>
          <w:szCs w:val="28"/>
          <w:lang w:val="en-US" w:eastAsia="zh-CN"/>
        </w:rPr>
        <w:t>减少12.96万元，</w:t>
      </w:r>
      <w:r>
        <w:rPr>
          <w:rFonts w:hint="eastAsia" w:ascii="仿宋" w:hAnsi="仿宋" w:eastAsia="仿宋"/>
          <w:color w:val="auto"/>
          <w:sz w:val="28"/>
          <w:szCs w:val="28"/>
        </w:rPr>
        <w:t>支</w:t>
      </w:r>
      <w:r>
        <w:rPr>
          <w:rFonts w:hint="eastAsia" w:ascii="仿宋" w:hAnsi="仿宋" w:eastAsia="仿宋"/>
          <w:color w:val="auto"/>
          <w:sz w:val="28"/>
          <w:szCs w:val="28"/>
          <w:lang w:eastAsia="zh-CN"/>
        </w:rPr>
        <w:t>出</w:t>
      </w:r>
      <w:r>
        <w:rPr>
          <w:rFonts w:hint="eastAsia" w:ascii="仿宋" w:hAnsi="仿宋" w:eastAsia="仿宋"/>
          <w:color w:val="auto"/>
          <w:sz w:val="28"/>
          <w:szCs w:val="28"/>
        </w:rPr>
        <w:t>总计</w:t>
      </w:r>
      <w:r>
        <w:rPr>
          <w:rFonts w:hint="eastAsia" w:ascii="仿宋" w:hAnsi="仿宋" w:eastAsia="仿宋"/>
          <w:color w:val="auto"/>
          <w:sz w:val="28"/>
          <w:szCs w:val="28"/>
          <w:lang w:val="en-US" w:eastAsia="zh-CN"/>
        </w:rPr>
        <w:t>减少65.21</w:t>
      </w:r>
      <w:r>
        <w:rPr>
          <w:rFonts w:hint="eastAsia" w:ascii="仿宋" w:hAnsi="仿宋" w:eastAsia="仿宋"/>
          <w:color w:val="auto"/>
          <w:sz w:val="28"/>
          <w:szCs w:val="28"/>
        </w:rPr>
        <w:t>万元，</w:t>
      </w:r>
      <w:r>
        <w:rPr>
          <w:rFonts w:hint="eastAsia" w:ascii="仿宋" w:hAnsi="仿宋" w:eastAsia="仿宋"/>
          <w:color w:val="auto"/>
          <w:sz w:val="28"/>
          <w:szCs w:val="28"/>
          <w:lang w:eastAsia="zh-CN"/>
        </w:rPr>
        <w:t>收入</w:t>
      </w:r>
      <w:r>
        <w:rPr>
          <w:rFonts w:hint="eastAsia" w:ascii="仿宋" w:hAnsi="仿宋" w:eastAsia="仿宋"/>
          <w:color w:val="auto"/>
          <w:sz w:val="28"/>
          <w:szCs w:val="28"/>
          <w:lang w:val="en-US" w:eastAsia="zh-CN"/>
        </w:rPr>
        <w:t>下降6.43</w:t>
      </w:r>
      <w:r>
        <w:rPr>
          <w:rFonts w:ascii="仿宋" w:hAnsi="仿宋" w:eastAsia="仿宋"/>
          <w:color w:val="auto"/>
          <w:sz w:val="28"/>
          <w:szCs w:val="28"/>
        </w:rPr>
        <w:t>%</w:t>
      </w:r>
      <w:r>
        <w:rPr>
          <w:rFonts w:hint="eastAsia" w:ascii="仿宋" w:hAnsi="仿宋" w:eastAsia="仿宋"/>
          <w:color w:val="auto"/>
          <w:sz w:val="28"/>
          <w:szCs w:val="28"/>
          <w:lang w:eastAsia="zh-CN"/>
        </w:rPr>
        <w:t>，支出</w:t>
      </w:r>
      <w:r>
        <w:rPr>
          <w:rFonts w:hint="eastAsia" w:ascii="仿宋" w:hAnsi="仿宋" w:eastAsia="仿宋"/>
          <w:color w:val="auto"/>
          <w:sz w:val="28"/>
          <w:szCs w:val="28"/>
          <w:lang w:val="en-US" w:eastAsia="zh-CN"/>
        </w:rPr>
        <w:t>下降25.7</w:t>
      </w:r>
      <w:r>
        <w:rPr>
          <w:rFonts w:ascii="仿宋" w:hAnsi="仿宋" w:eastAsia="仿宋"/>
          <w:color w:val="auto"/>
          <w:sz w:val="28"/>
          <w:szCs w:val="28"/>
        </w:rPr>
        <w:t>%</w:t>
      </w:r>
      <w:r>
        <w:rPr>
          <w:rFonts w:hint="eastAsia" w:ascii="仿宋" w:hAnsi="仿宋" w:eastAsia="仿宋"/>
          <w:color w:val="auto"/>
          <w:sz w:val="28"/>
          <w:szCs w:val="28"/>
        </w:rPr>
        <w:t>。主要变动原因是</w:t>
      </w:r>
      <w:r>
        <w:rPr>
          <w:rFonts w:hint="eastAsia" w:ascii="仿宋" w:hAnsi="仿宋" w:eastAsia="仿宋"/>
          <w:color w:val="auto"/>
          <w:sz w:val="28"/>
          <w:szCs w:val="28"/>
          <w:lang w:eastAsia="zh-CN"/>
        </w:rPr>
        <w:t>人员变动。</w:t>
      </w:r>
      <w:r>
        <w:rPr>
          <w:rFonts w:hint="eastAsia" w:ascii="仿宋" w:hAnsi="仿宋" w:eastAsia="仿宋"/>
          <w:color w:val="auto"/>
          <w:sz w:val="28"/>
          <w:szCs w:val="28"/>
        </w:rPr>
        <w:t>（图</w:t>
      </w:r>
      <w:r>
        <w:rPr>
          <w:rFonts w:ascii="仿宋" w:hAnsi="仿宋" w:eastAsia="仿宋"/>
          <w:color w:val="auto"/>
          <w:sz w:val="28"/>
          <w:szCs w:val="28"/>
        </w:rPr>
        <w:t>1</w:t>
      </w:r>
      <w:r>
        <w:rPr>
          <w:rFonts w:hint="eastAsia" w:ascii="仿宋" w:hAnsi="仿宋" w:eastAsia="仿宋"/>
          <w:color w:val="auto"/>
          <w:sz w:val="28"/>
          <w:szCs w:val="28"/>
        </w:rPr>
        <w:t>：收、支决算总计变动情况图）</w:t>
      </w:r>
      <w:bookmarkStart w:id="26" w:name="_Toc15396604"/>
      <w:bookmarkStart w:id="27" w:name="_Toc15377206"/>
    </w:p>
    <w:p>
      <w:pPr>
        <w:pStyle w:val="25"/>
        <w:numPr>
          <w:ilvl w:val="0"/>
          <w:numId w:val="0"/>
        </w:numPr>
        <w:spacing w:line="600" w:lineRule="exact"/>
        <w:jc w:val="left"/>
        <w:outlineLvl w:val="1"/>
        <w:rPr>
          <w:rStyle w:val="27"/>
          <w:rFonts w:ascii="黑体" w:hAnsi="黑体" w:eastAsia="黑体"/>
          <w:b w:val="0"/>
          <w:color w:val="auto"/>
          <w:sz w:val="28"/>
          <w:szCs w:val="28"/>
        </w:rPr>
      </w:pPr>
      <w:r>
        <w:rPr>
          <w:rFonts w:hint="eastAsia" w:ascii="黑体" w:hAnsi="黑体" w:eastAsia="黑体"/>
          <w:color w:val="auto"/>
          <w:sz w:val="28"/>
          <w:szCs w:val="28"/>
          <w:lang w:val="en-US" w:eastAsia="zh-CN"/>
        </w:rPr>
        <w:drawing>
          <wp:anchor distT="0" distB="0" distL="114300" distR="114300" simplePos="0" relativeHeight="251660288" behindDoc="0" locked="0" layoutInCell="1" allowOverlap="1">
            <wp:simplePos x="0" y="0"/>
            <wp:positionH relativeFrom="column">
              <wp:posOffset>2901950</wp:posOffset>
            </wp:positionH>
            <wp:positionV relativeFrom="paragraph">
              <wp:posOffset>134620</wp:posOffset>
            </wp:positionV>
            <wp:extent cx="2242820" cy="1870710"/>
            <wp:effectExtent l="4445" t="4445" r="19685" b="10795"/>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28"/>
          <w:szCs w:val="28"/>
          <w:lang w:eastAsia="zh-CN"/>
        </w:rPr>
        <w:drawing>
          <wp:anchor distT="0" distB="0" distL="114300" distR="114300" simplePos="0" relativeHeight="251659264" behindDoc="0" locked="0" layoutInCell="1" allowOverlap="1">
            <wp:simplePos x="0" y="0"/>
            <wp:positionH relativeFrom="column">
              <wp:posOffset>128905</wp:posOffset>
            </wp:positionH>
            <wp:positionV relativeFrom="paragraph">
              <wp:posOffset>115570</wp:posOffset>
            </wp:positionV>
            <wp:extent cx="2616835" cy="1905635"/>
            <wp:effectExtent l="5080" t="4445" r="6985" b="1397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olor w:val="auto"/>
          <w:sz w:val="28"/>
          <w:szCs w:val="28"/>
          <w:lang w:val="en-US" w:eastAsia="zh-CN"/>
        </w:rPr>
        <w:t>　　二、</w:t>
      </w:r>
      <w:r>
        <w:rPr>
          <w:rFonts w:hint="eastAsia" w:ascii="黑体" w:hAnsi="黑体" w:eastAsia="黑体"/>
          <w:color w:val="auto"/>
          <w:sz w:val="28"/>
          <w:szCs w:val="28"/>
        </w:rPr>
        <w:t>收</w:t>
      </w:r>
      <w:r>
        <w:rPr>
          <w:rStyle w:val="27"/>
          <w:rFonts w:hint="eastAsia" w:ascii="黑体" w:hAnsi="黑体" w:eastAsia="黑体"/>
          <w:b w:val="0"/>
          <w:color w:val="auto"/>
          <w:sz w:val="28"/>
          <w:szCs w:val="28"/>
        </w:rPr>
        <w:t>入决算情况说明</w:t>
      </w:r>
      <w:bookmarkEnd w:id="26"/>
      <w:bookmarkEnd w:id="27"/>
    </w:p>
    <w:p>
      <w:pPr>
        <w:spacing w:line="600" w:lineRule="exact"/>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drawing>
          <wp:anchor distT="0" distB="0" distL="114300" distR="114300" simplePos="0" relativeHeight="251661312" behindDoc="1" locked="0" layoutInCell="1" allowOverlap="1">
            <wp:simplePos x="0" y="0"/>
            <wp:positionH relativeFrom="column">
              <wp:posOffset>2791460</wp:posOffset>
            </wp:positionH>
            <wp:positionV relativeFrom="paragraph">
              <wp:posOffset>902970</wp:posOffset>
            </wp:positionV>
            <wp:extent cx="2426970" cy="2000885"/>
            <wp:effectExtent l="4445" t="4445" r="6985" b="13970"/>
            <wp:wrapTight wrapText="bothSides">
              <wp:wrapPolygon>
                <wp:start x="-40" y="-48"/>
                <wp:lineTo x="-40" y="21545"/>
                <wp:lineTo x="21493" y="21545"/>
                <wp:lineTo x="21493" y="-48"/>
                <wp:lineTo x="-40" y="-48"/>
              </wp:wrapPolygon>
            </wp:wrapTight>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28"/>
          <w:szCs w:val="28"/>
          <w:lang w:eastAsia="zh-CN"/>
        </w:rPr>
        <w:t>2020年</w:t>
      </w:r>
      <w:r>
        <w:rPr>
          <w:rFonts w:hint="eastAsia" w:ascii="仿宋" w:hAnsi="仿宋" w:eastAsia="仿宋"/>
          <w:color w:val="auto"/>
          <w:sz w:val="28"/>
          <w:szCs w:val="28"/>
        </w:rPr>
        <w:t>本年收入合计</w:t>
      </w:r>
      <w:r>
        <w:rPr>
          <w:rFonts w:hint="eastAsia" w:ascii="仿宋" w:hAnsi="仿宋" w:eastAsia="仿宋"/>
          <w:color w:val="auto"/>
          <w:sz w:val="28"/>
          <w:szCs w:val="28"/>
          <w:lang w:val="en-US" w:eastAsia="zh-CN"/>
        </w:rPr>
        <w:t>171.49</w:t>
      </w:r>
      <w:r>
        <w:rPr>
          <w:rFonts w:hint="eastAsia" w:ascii="仿宋" w:hAnsi="仿宋" w:eastAsia="仿宋"/>
          <w:color w:val="auto"/>
          <w:sz w:val="28"/>
          <w:szCs w:val="28"/>
        </w:rPr>
        <w:t>万元，其中：一般公共预算财政拨款收入</w:t>
      </w:r>
      <w:r>
        <w:rPr>
          <w:rFonts w:hint="eastAsia" w:ascii="仿宋" w:hAnsi="仿宋" w:eastAsia="仿宋"/>
          <w:color w:val="auto"/>
          <w:sz w:val="28"/>
          <w:szCs w:val="28"/>
          <w:lang w:val="en-US" w:eastAsia="zh-CN"/>
        </w:rPr>
        <w:t>171.03</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90.73</w:t>
      </w:r>
      <w:r>
        <w:rPr>
          <w:rFonts w:ascii="仿宋" w:hAnsi="仿宋" w:eastAsia="仿宋"/>
          <w:color w:val="auto"/>
          <w:sz w:val="28"/>
          <w:szCs w:val="28"/>
        </w:rPr>
        <w:t>%</w:t>
      </w:r>
      <w:r>
        <w:rPr>
          <w:rFonts w:hint="eastAsia" w:ascii="仿宋" w:hAnsi="仿宋" w:eastAsia="仿宋"/>
          <w:color w:val="auto"/>
          <w:sz w:val="28"/>
          <w:szCs w:val="28"/>
        </w:rPr>
        <w:t>；政府性基金预算财政拨款收入</w:t>
      </w:r>
      <w:r>
        <w:rPr>
          <w:rFonts w:hint="eastAsia" w:ascii="仿宋" w:hAnsi="仿宋" w:eastAsia="仿宋"/>
          <w:color w:val="auto"/>
          <w:sz w:val="28"/>
          <w:szCs w:val="28"/>
          <w:lang w:val="en-US" w:eastAsia="zh-CN"/>
        </w:rPr>
        <w:t>0.46</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0.24</w:t>
      </w:r>
      <w:r>
        <w:rPr>
          <w:rFonts w:ascii="仿宋" w:hAnsi="仿宋" w:eastAsia="仿宋"/>
          <w:color w:val="auto"/>
          <w:sz w:val="28"/>
          <w:szCs w:val="28"/>
        </w:rPr>
        <w:t>%</w:t>
      </w:r>
      <w:r>
        <w:rPr>
          <w:rFonts w:hint="eastAsia" w:ascii="仿宋" w:hAnsi="仿宋" w:eastAsia="仿宋"/>
          <w:color w:val="auto"/>
          <w:sz w:val="28"/>
          <w:szCs w:val="28"/>
        </w:rPr>
        <w:t>；国有资本经营预算财政拨款收入</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color w:val="auto"/>
          <w:sz w:val="32"/>
          <w:szCs w:val="32"/>
        </w:rPr>
        <w:t>上级补助收入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28"/>
          <w:szCs w:val="28"/>
        </w:rPr>
        <w:t>事业收入</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；经营收入</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；附属单位上缴收入</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lang w:eastAsia="zh-CN"/>
        </w:rPr>
        <w:t>年初结转和结余收入</w:t>
      </w:r>
      <w:r>
        <w:rPr>
          <w:rFonts w:hint="eastAsia" w:ascii="仿宋" w:hAnsi="仿宋" w:eastAsia="仿宋"/>
          <w:color w:val="auto"/>
          <w:sz w:val="28"/>
          <w:szCs w:val="28"/>
          <w:lang w:val="en-US" w:eastAsia="zh-CN"/>
        </w:rPr>
        <w:t>17.02万元，占9.03%；</w:t>
      </w:r>
      <w:r>
        <w:rPr>
          <w:rFonts w:hint="eastAsia" w:ascii="仿宋" w:hAnsi="仿宋" w:eastAsia="仿宋"/>
          <w:color w:val="auto"/>
          <w:sz w:val="28"/>
          <w:szCs w:val="28"/>
        </w:rPr>
        <w:t>其他收入</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。（图2：收入决算结构图）</w:t>
      </w:r>
    </w:p>
    <w:p>
      <w:pPr>
        <w:spacing w:line="600" w:lineRule="exact"/>
        <w:ind w:firstLine="560" w:firstLineChars="200"/>
        <w:outlineLvl w:val="1"/>
        <w:rPr>
          <w:rStyle w:val="27"/>
          <w:rFonts w:ascii="黑体" w:hAnsi="黑体" w:eastAsia="黑体"/>
          <w:b w:val="0"/>
          <w:color w:val="auto"/>
          <w:sz w:val="28"/>
          <w:szCs w:val="28"/>
        </w:rPr>
      </w:pPr>
    </w:p>
    <w:p>
      <w:pPr>
        <w:pStyle w:val="25"/>
        <w:numPr>
          <w:ilvl w:val="0"/>
          <w:numId w:val="0"/>
        </w:numPr>
        <w:spacing w:line="600" w:lineRule="exact"/>
        <w:ind w:left="640" w:leftChars="0"/>
        <w:outlineLvl w:val="1"/>
        <w:rPr>
          <w:rStyle w:val="27"/>
          <w:rFonts w:ascii="黑体" w:hAnsi="黑体" w:eastAsia="黑体"/>
          <w:b w:val="0"/>
          <w:color w:val="auto"/>
          <w:sz w:val="28"/>
          <w:szCs w:val="28"/>
        </w:rPr>
      </w:pPr>
      <w:bookmarkStart w:id="28" w:name="_Toc15377207"/>
      <w:bookmarkStart w:id="29" w:name="_Toc15396605"/>
      <w:r>
        <w:rPr>
          <w:rFonts w:hint="eastAsia" w:ascii="黑体" w:hAnsi="黑体" w:eastAsia="黑体"/>
          <w:color w:val="auto"/>
          <w:sz w:val="28"/>
          <w:szCs w:val="28"/>
          <w:lang w:eastAsia="zh-CN"/>
        </w:rPr>
        <w:t>三、</w:t>
      </w:r>
      <w:r>
        <w:rPr>
          <w:rFonts w:hint="eastAsia" w:ascii="黑体" w:hAnsi="黑体" w:eastAsia="黑体"/>
          <w:color w:val="auto"/>
          <w:sz w:val="28"/>
          <w:szCs w:val="28"/>
        </w:rPr>
        <w:t>支</w:t>
      </w:r>
      <w:r>
        <w:rPr>
          <w:rStyle w:val="27"/>
          <w:rFonts w:hint="eastAsia" w:ascii="黑体" w:hAnsi="黑体" w:eastAsia="黑体"/>
          <w:b w:val="0"/>
          <w:color w:val="auto"/>
          <w:sz w:val="28"/>
          <w:szCs w:val="28"/>
        </w:rPr>
        <w:t>出决算情况说明</w:t>
      </w:r>
      <w:bookmarkEnd w:id="28"/>
      <w:bookmarkEnd w:id="29"/>
    </w:p>
    <w:p>
      <w:pPr>
        <w:spacing w:line="600" w:lineRule="exact"/>
        <w:ind w:firstLine="560" w:firstLineChars="200"/>
        <w:rPr>
          <w:rFonts w:ascii="仿宋" w:hAnsi="仿宋" w:eastAsia="仿宋"/>
          <w:color w:val="auto"/>
          <w:sz w:val="28"/>
          <w:szCs w:val="28"/>
        </w:rPr>
      </w:pPr>
      <w:r>
        <w:rPr>
          <w:rFonts w:hint="eastAsia" w:ascii="仿宋" w:hAnsi="仿宋" w:eastAsia="仿宋"/>
          <w:color w:val="auto"/>
          <w:sz w:val="28"/>
          <w:szCs w:val="28"/>
          <w:lang w:eastAsia="zh-CN"/>
        </w:rPr>
        <w:drawing>
          <wp:anchor distT="0" distB="0" distL="114300" distR="114300" simplePos="0" relativeHeight="251662336" behindDoc="1" locked="0" layoutInCell="1" allowOverlap="1">
            <wp:simplePos x="0" y="0"/>
            <wp:positionH relativeFrom="column">
              <wp:posOffset>295910</wp:posOffset>
            </wp:positionH>
            <wp:positionV relativeFrom="paragraph">
              <wp:posOffset>1510030</wp:posOffset>
            </wp:positionV>
            <wp:extent cx="2576830" cy="2312035"/>
            <wp:effectExtent l="4445" t="4445" r="9525" b="7620"/>
            <wp:wrapTight wrapText="bothSides">
              <wp:wrapPolygon>
                <wp:start x="-37" y="-42"/>
                <wp:lineTo x="-37" y="21493"/>
                <wp:lineTo x="21520" y="21493"/>
                <wp:lineTo x="21520" y="-42"/>
                <wp:lineTo x="-37" y="-42"/>
              </wp:wrapPolygon>
            </wp:wrapTight>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28"/>
          <w:szCs w:val="28"/>
          <w:lang w:eastAsia="zh-CN"/>
        </w:rPr>
        <w:t>2020年</w:t>
      </w:r>
      <w:r>
        <w:rPr>
          <w:rFonts w:hint="eastAsia" w:ascii="仿宋" w:hAnsi="仿宋" w:eastAsia="仿宋"/>
          <w:color w:val="auto"/>
          <w:sz w:val="28"/>
          <w:szCs w:val="28"/>
        </w:rPr>
        <w:t>本年支出合计</w:t>
      </w:r>
      <w:r>
        <w:rPr>
          <w:rFonts w:hint="eastAsia" w:ascii="仿宋" w:hAnsi="仿宋" w:eastAsia="仿宋"/>
          <w:color w:val="auto"/>
          <w:sz w:val="28"/>
          <w:szCs w:val="28"/>
          <w:lang w:val="en-US" w:eastAsia="zh-CN"/>
        </w:rPr>
        <w:t>187.40</w:t>
      </w:r>
      <w:r>
        <w:rPr>
          <w:rFonts w:hint="eastAsia" w:ascii="仿宋" w:hAnsi="仿宋" w:eastAsia="仿宋"/>
          <w:color w:val="auto"/>
          <w:sz w:val="28"/>
          <w:szCs w:val="28"/>
        </w:rPr>
        <w:t>万元，其中：基本支出</w:t>
      </w:r>
      <w:r>
        <w:rPr>
          <w:rFonts w:hint="eastAsia" w:ascii="仿宋" w:hAnsi="仿宋" w:eastAsia="仿宋"/>
          <w:color w:val="auto"/>
          <w:sz w:val="28"/>
          <w:szCs w:val="28"/>
          <w:lang w:val="en-US" w:eastAsia="zh-CN"/>
        </w:rPr>
        <w:t>168.11</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89.71</w:t>
      </w:r>
      <w:r>
        <w:rPr>
          <w:rFonts w:ascii="仿宋" w:hAnsi="仿宋" w:eastAsia="仿宋"/>
          <w:color w:val="auto"/>
          <w:sz w:val="28"/>
          <w:szCs w:val="28"/>
        </w:rPr>
        <w:t>%</w:t>
      </w:r>
      <w:r>
        <w:rPr>
          <w:rFonts w:hint="eastAsia" w:ascii="仿宋" w:hAnsi="仿宋" w:eastAsia="仿宋"/>
          <w:color w:val="auto"/>
          <w:sz w:val="28"/>
          <w:szCs w:val="28"/>
        </w:rPr>
        <w:t>；项目支出</w:t>
      </w:r>
      <w:r>
        <w:rPr>
          <w:rFonts w:hint="eastAsia" w:ascii="仿宋" w:hAnsi="仿宋" w:eastAsia="仿宋"/>
          <w:color w:val="auto"/>
          <w:sz w:val="28"/>
          <w:szCs w:val="28"/>
          <w:lang w:val="en-US" w:eastAsia="zh-CN"/>
        </w:rPr>
        <w:t>19.28</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10.29</w:t>
      </w:r>
      <w:r>
        <w:rPr>
          <w:rFonts w:ascii="仿宋" w:hAnsi="仿宋" w:eastAsia="仿宋"/>
          <w:color w:val="auto"/>
          <w:sz w:val="28"/>
          <w:szCs w:val="28"/>
        </w:rPr>
        <w:t>%</w:t>
      </w:r>
      <w:r>
        <w:rPr>
          <w:rFonts w:hint="eastAsia" w:ascii="仿宋" w:hAnsi="仿宋" w:eastAsia="仿宋"/>
          <w:color w:val="auto"/>
          <w:sz w:val="28"/>
          <w:szCs w:val="28"/>
        </w:rPr>
        <w:t>；上缴上级支出</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；经营支出</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；对附属单位补助支出</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。（图3：支出决算结构图）</w:t>
      </w:r>
    </w:p>
    <w:p>
      <w:pPr>
        <w:spacing w:line="600" w:lineRule="exact"/>
        <w:ind w:firstLine="640"/>
        <w:rPr>
          <w:rFonts w:ascii="仿宋_GB2312" w:eastAsia="仿宋_GB2312"/>
          <w:color w:val="auto"/>
          <w:sz w:val="28"/>
          <w:szCs w:val="28"/>
        </w:rPr>
      </w:pPr>
    </w:p>
    <w:p>
      <w:pPr>
        <w:spacing w:line="600" w:lineRule="exact"/>
        <w:ind w:firstLine="640"/>
        <w:rPr>
          <w:rFonts w:ascii="仿宋_GB2312" w:eastAsia="仿宋_GB2312"/>
          <w:color w:val="auto"/>
          <w:sz w:val="28"/>
          <w:szCs w:val="28"/>
        </w:rPr>
      </w:pPr>
    </w:p>
    <w:p>
      <w:pPr>
        <w:spacing w:line="600" w:lineRule="exact"/>
        <w:ind w:firstLine="560" w:firstLineChars="200"/>
        <w:rPr>
          <w:rFonts w:hint="eastAsia" w:ascii="仿宋" w:hAnsi="仿宋" w:eastAsia="仿宋"/>
          <w:color w:val="auto"/>
          <w:sz w:val="28"/>
          <w:szCs w:val="28"/>
          <w:lang w:eastAsia="zh-CN"/>
        </w:rPr>
      </w:pPr>
    </w:p>
    <w:p>
      <w:pPr>
        <w:spacing w:line="600" w:lineRule="exact"/>
        <w:ind w:firstLine="560" w:firstLineChars="200"/>
        <w:rPr>
          <w:rFonts w:ascii="仿宋_GB2312" w:eastAsia="仿宋_GB2312"/>
          <w:color w:val="auto"/>
          <w:sz w:val="28"/>
          <w:szCs w:val="28"/>
        </w:rPr>
      </w:pPr>
    </w:p>
    <w:p>
      <w:pPr>
        <w:spacing w:line="600" w:lineRule="exact"/>
        <w:outlineLvl w:val="1"/>
        <w:rPr>
          <w:rFonts w:hint="eastAsia" w:ascii="黑体" w:hAnsi="黑体" w:eastAsia="黑体"/>
          <w:color w:val="auto"/>
          <w:sz w:val="28"/>
          <w:szCs w:val="28"/>
        </w:rPr>
      </w:pPr>
      <w:bookmarkStart w:id="30" w:name="_Toc15396606"/>
      <w:bookmarkStart w:id="31" w:name="_Toc15377208"/>
    </w:p>
    <w:p>
      <w:pPr>
        <w:spacing w:line="600" w:lineRule="exact"/>
        <w:jc w:val="both"/>
        <w:outlineLvl w:val="1"/>
        <w:rPr>
          <w:rFonts w:hint="eastAsia" w:ascii="黑体" w:hAnsi="黑体" w:eastAsia="黑体"/>
          <w:color w:val="auto"/>
          <w:sz w:val="28"/>
          <w:szCs w:val="28"/>
        </w:rPr>
      </w:pPr>
    </w:p>
    <w:p>
      <w:pPr>
        <w:spacing w:line="600" w:lineRule="exact"/>
        <w:ind w:firstLine="560" w:firstLineChars="200"/>
        <w:jc w:val="left"/>
        <w:outlineLvl w:val="1"/>
        <w:rPr>
          <w:rFonts w:ascii="仿宋" w:hAnsi="仿宋" w:eastAsia="仿宋"/>
          <w:color w:val="auto"/>
          <w:sz w:val="28"/>
          <w:szCs w:val="28"/>
        </w:rPr>
      </w:pPr>
      <w:r>
        <w:rPr>
          <w:rFonts w:hint="eastAsia" w:ascii="黑体" w:hAnsi="黑体" w:eastAsia="黑体"/>
          <w:color w:val="auto"/>
          <w:sz w:val="28"/>
          <w:szCs w:val="28"/>
        </w:rPr>
        <w:t>四、财</w:t>
      </w:r>
      <w:r>
        <w:rPr>
          <w:rStyle w:val="27"/>
          <w:rFonts w:hint="eastAsia" w:ascii="黑体" w:hAnsi="黑体" w:eastAsia="黑体"/>
          <w:b w:val="0"/>
          <w:color w:val="auto"/>
          <w:sz w:val="28"/>
          <w:szCs w:val="28"/>
        </w:rPr>
        <w:t>政拨款收入支出决算总体情况说明</w:t>
      </w:r>
      <w:bookmarkEnd w:id="30"/>
      <w:bookmarkEnd w:id="31"/>
    </w:p>
    <w:p>
      <w:pPr>
        <w:spacing w:line="600" w:lineRule="exact"/>
        <w:ind w:firstLine="560" w:firstLineChars="200"/>
        <w:rPr>
          <w:rFonts w:hint="eastAsia" w:ascii="仿宋" w:hAnsi="仿宋" w:eastAsia="仿宋"/>
          <w:color w:val="auto"/>
          <w:sz w:val="28"/>
          <w:szCs w:val="28"/>
          <w:lang w:eastAsia="zh-CN"/>
        </w:rPr>
      </w:pPr>
      <w:r>
        <w:rPr>
          <w:rFonts w:hint="eastAsia" w:ascii="黑体" w:hAnsi="黑体" w:eastAsia="黑体"/>
          <w:color w:val="auto"/>
          <w:sz w:val="28"/>
          <w:szCs w:val="28"/>
          <w:lang w:val="en-US" w:eastAsia="zh-CN"/>
        </w:rPr>
        <w:drawing>
          <wp:anchor distT="0" distB="0" distL="114300" distR="114300" simplePos="0" relativeHeight="251664384" behindDoc="1" locked="0" layoutInCell="1" allowOverlap="1">
            <wp:simplePos x="0" y="0"/>
            <wp:positionH relativeFrom="column">
              <wp:posOffset>3030855</wp:posOffset>
            </wp:positionH>
            <wp:positionV relativeFrom="paragraph">
              <wp:posOffset>1548765</wp:posOffset>
            </wp:positionV>
            <wp:extent cx="2338070" cy="2101850"/>
            <wp:effectExtent l="5080" t="4445" r="19050" b="8255"/>
            <wp:wrapTight wrapText="bothSides">
              <wp:wrapPolygon>
                <wp:start x="-47" y="-46"/>
                <wp:lineTo x="-47" y="21489"/>
                <wp:lineTo x="21424" y="21489"/>
                <wp:lineTo x="21424" y="-46"/>
                <wp:lineTo x="-47" y="-46"/>
              </wp:wrapPolygon>
            </wp:wrapTight>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28"/>
          <w:szCs w:val="28"/>
          <w:lang w:eastAsia="zh-CN"/>
        </w:rPr>
        <w:drawing>
          <wp:anchor distT="0" distB="0" distL="114300" distR="114300" simplePos="0" relativeHeight="251663360" behindDoc="1" locked="0" layoutInCell="1" allowOverlap="1">
            <wp:simplePos x="0" y="0"/>
            <wp:positionH relativeFrom="column">
              <wp:posOffset>66040</wp:posOffset>
            </wp:positionH>
            <wp:positionV relativeFrom="paragraph">
              <wp:posOffset>1519555</wp:posOffset>
            </wp:positionV>
            <wp:extent cx="2631440" cy="2129790"/>
            <wp:effectExtent l="4445" t="4445" r="12065" b="18415"/>
            <wp:wrapTight wrapText="bothSides">
              <wp:wrapPolygon>
                <wp:start x="-36" y="-45"/>
                <wp:lineTo x="-36" y="21400"/>
                <wp:lineTo x="21543" y="21400"/>
                <wp:lineTo x="21543" y="-45"/>
                <wp:lineTo x="-36" y="-45"/>
              </wp:wrapPolygon>
            </wp:wrapTight>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28"/>
          <w:szCs w:val="28"/>
          <w:lang w:eastAsia="zh-CN"/>
        </w:rPr>
        <w:t>2020年</w:t>
      </w:r>
      <w:r>
        <w:rPr>
          <w:rFonts w:hint="eastAsia" w:ascii="仿宋" w:hAnsi="仿宋" w:eastAsia="仿宋"/>
          <w:color w:val="auto"/>
          <w:sz w:val="28"/>
          <w:szCs w:val="28"/>
        </w:rPr>
        <w:t>财政拨款收</w:t>
      </w:r>
      <w:r>
        <w:rPr>
          <w:rFonts w:hint="eastAsia" w:ascii="仿宋" w:hAnsi="仿宋" w:eastAsia="仿宋"/>
          <w:color w:val="auto"/>
          <w:sz w:val="28"/>
          <w:szCs w:val="28"/>
          <w:lang w:eastAsia="zh-CN"/>
        </w:rPr>
        <w:t>入总计</w:t>
      </w:r>
      <w:r>
        <w:rPr>
          <w:rFonts w:hint="eastAsia" w:ascii="仿宋" w:hAnsi="仿宋" w:eastAsia="仿宋"/>
          <w:color w:val="auto"/>
          <w:sz w:val="28"/>
          <w:szCs w:val="28"/>
          <w:lang w:val="en-US" w:eastAsia="zh-CN"/>
        </w:rPr>
        <w:t>188.51</w:t>
      </w:r>
      <w:r>
        <w:rPr>
          <w:rFonts w:hint="eastAsia" w:ascii="仿宋" w:hAnsi="仿宋" w:eastAsia="仿宋"/>
          <w:color w:val="auto"/>
          <w:sz w:val="28"/>
          <w:szCs w:val="28"/>
        </w:rPr>
        <w:t>万元、支</w:t>
      </w:r>
      <w:r>
        <w:rPr>
          <w:rFonts w:hint="eastAsia" w:ascii="仿宋" w:hAnsi="仿宋" w:eastAsia="仿宋"/>
          <w:color w:val="auto"/>
          <w:sz w:val="28"/>
          <w:szCs w:val="28"/>
          <w:lang w:eastAsia="zh-CN"/>
        </w:rPr>
        <w:t>出</w:t>
      </w:r>
      <w:r>
        <w:rPr>
          <w:rFonts w:hint="eastAsia" w:ascii="仿宋" w:hAnsi="仿宋" w:eastAsia="仿宋"/>
          <w:color w:val="auto"/>
          <w:sz w:val="28"/>
          <w:szCs w:val="28"/>
        </w:rPr>
        <w:t>总计</w:t>
      </w:r>
      <w:r>
        <w:rPr>
          <w:rFonts w:hint="eastAsia" w:ascii="仿宋" w:hAnsi="仿宋" w:eastAsia="仿宋"/>
          <w:color w:val="auto"/>
          <w:sz w:val="28"/>
          <w:szCs w:val="28"/>
          <w:lang w:val="en-US" w:eastAsia="zh-CN"/>
        </w:rPr>
        <w:t>188.51</w:t>
      </w:r>
      <w:r>
        <w:rPr>
          <w:rFonts w:hint="eastAsia" w:ascii="仿宋" w:hAnsi="仿宋" w:eastAsia="仿宋"/>
          <w:color w:val="auto"/>
          <w:sz w:val="28"/>
          <w:szCs w:val="28"/>
        </w:rPr>
        <w:t>万元。与</w:t>
      </w:r>
      <w:r>
        <w:rPr>
          <w:rFonts w:hint="eastAsia" w:ascii="仿宋" w:hAnsi="仿宋" w:eastAsia="仿宋"/>
          <w:color w:val="auto"/>
          <w:sz w:val="28"/>
          <w:szCs w:val="28"/>
          <w:lang w:eastAsia="zh-CN"/>
        </w:rPr>
        <w:t>201</w:t>
      </w:r>
      <w:r>
        <w:rPr>
          <w:rFonts w:hint="eastAsia" w:ascii="仿宋" w:hAnsi="仿宋" w:eastAsia="仿宋"/>
          <w:color w:val="auto"/>
          <w:sz w:val="28"/>
          <w:szCs w:val="28"/>
          <w:lang w:val="en-US" w:eastAsia="zh-CN"/>
        </w:rPr>
        <w:t>9</w:t>
      </w:r>
      <w:r>
        <w:rPr>
          <w:rFonts w:hint="eastAsia" w:ascii="仿宋" w:hAnsi="仿宋" w:eastAsia="仿宋"/>
          <w:color w:val="auto"/>
          <w:sz w:val="28"/>
          <w:szCs w:val="28"/>
          <w:lang w:eastAsia="zh-CN"/>
        </w:rPr>
        <w:t>年</w:t>
      </w:r>
      <w:r>
        <w:rPr>
          <w:rFonts w:hint="eastAsia" w:ascii="仿宋" w:hAnsi="仿宋" w:eastAsia="仿宋"/>
          <w:color w:val="auto"/>
          <w:sz w:val="28"/>
          <w:szCs w:val="28"/>
        </w:rPr>
        <w:t>相比，财政拨款收</w:t>
      </w:r>
      <w:r>
        <w:rPr>
          <w:rFonts w:hint="eastAsia" w:ascii="仿宋" w:hAnsi="仿宋" w:eastAsia="仿宋"/>
          <w:color w:val="auto"/>
          <w:sz w:val="28"/>
          <w:szCs w:val="28"/>
          <w:lang w:eastAsia="zh-CN"/>
        </w:rPr>
        <w:t>入</w:t>
      </w:r>
      <w:r>
        <w:rPr>
          <w:rFonts w:hint="eastAsia" w:ascii="仿宋" w:hAnsi="仿宋" w:eastAsia="仿宋"/>
          <w:color w:val="auto"/>
          <w:sz w:val="28"/>
          <w:szCs w:val="28"/>
        </w:rPr>
        <w:t>总计</w:t>
      </w:r>
      <w:r>
        <w:rPr>
          <w:rFonts w:hint="eastAsia" w:ascii="仿宋" w:hAnsi="仿宋" w:eastAsia="仿宋"/>
          <w:color w:val="auto"/>
          <w:sz w:val="28"/>
          <w:szCs w:val="28"/>
          <w:lang w:val="en-US" w:eastAsia="zh-CN"/>
        </w:rPr>
        <w:t>减少12.96</w:t>
      </w:r>
      <w:r>
        <w:rPr>
          <w:rFonts w:hint="eastAsia" w:ascii="仿宋" w:hAnsi="仿宋" w:eastAsia="仿宋"/>
          <w:color w:val="auto"/>
          <w:sz w:val="28"/>
          <w:szCs w:val="28"/>
        </w:rPr>
        <w:t>万元</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下降6.43</w:t>
      </w:r>
      <w:r>
        <w:rPr>
          <w:rFonts w:ascii="仿宋" w:hAnsi="仿宋" w:eastAsia="仿宋"/>
          <w:color w:val="auto"/>
          <w:sz w:val="28"/>
          <w:szCs w:val="28"/>
        </w:rPr>
        <w:t>%</w:t>
      </w:r>
      <w:r>
        <w:rPr>
          <w:rFonts w:hint="eastAsia" w:ascii="仿宋" w:hAnsi="仿宋" w:eastAsia="仿宋"/>
          <w:color w:val="auto"/>
          <w:sz w:val="28"/>
          <w:szCs w:val="28"/>
          <w:lang w:eastAsia="zh-CN"/>
        </w:rPr>
        <w:t>，</w:t>
      </w:r>
      <w:r>
        <w:rPr>
          <w:rFonts w:hint="eastAsia" w:ascii="仿宋" w:hAnsi="仿宋" w:eastAsia="仿宋"/>
          <w:color w:val="auto"/>
          <w:sz w:val="28"/>
          <w:szCs w:val="28"/>
        </w:rPr>
        <w:t>支</w:t>
      </w:r>
      <w:r>
        <w:rPr>
          <w:rFonts w:hint="eastAsia" w:ascii="仿宋" w:hAnsi="仿宋" w:eastAsia="仿宋"/>
          <w:color w:val="auto"/>
          <w:sz w:val="28"/>
          <w:szCs w:val="28"/>
          <w:lang w:eastAsia="zh-CN"/>
        </w:rPr>
        <w:t>出</w:t>
      </w:r>
      <w:r>
        <w:rPr>
          <w:rFonts w:hint="eastAsia" w:ascii="仿宋" w:hAnsi="仿宋" w:eastAsia="仿宋"/>
          <w:color w:val="auto"/>
          <w:sz w:val="28"/>
          <w:szCs w:val="28"/>
        </w:rPr>
        <w:t>总计</w:t>
      </w:r>
      <w:r>
        <w:rPr>
          <w:rFonts w:hint="eastAsia" w:ascii="仿宋" w:hAnsi="仿宋" w:eastAsia="仿宋"/>
          <w:color w:val="auto"/>
          <w:sz w:val="28"/>
          <w:szCs w:val="28"/>
          <w:lang w:val="en-US" w:eastAsia="zh-CN"/>
        </w:rPr>
        <w:t>减少65.21</w:t>
      </w:r>
      <w:r>
        <w:rPr>
          <w:rFonts w:hint="eastAsia" w:ascii="仿宋" w:hAnsi="仿宋" w:eastAsia="仿宋"/>
          <w:color w:val="auto"/>
          <w:sz w:val="28"/>
          <w:szCs w:val="28"/>
        </w:rPr>
        <w:t>万元，</w:t>
      </w:r>
      <w:r>
        <w:rPr>
          <w:rFonts w:hint="eastAsia" w:ascii="仿宋" w:hAnsi="仿宋" w:eastAsia="仿宋"/>
          <w:color w:val="auto"/>
          <w:sz w:val="28"/>
          <w:szCs w:val="28"/>
          <w:lang w:val="en-US" w:eastAsia="zh-CN"/>
        </w:rPr>
        <w:t>下降25.7</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lang w:eastAsia="zh-CN"/>
        </w:rPr>
        <w:t>主要变动原因是人员减少。</w:t>
      </w:r>
      <w:r>
        <w:rPr>
          <w:rFonts w:hint="eastAsia" w:ascii="仿宋" w:hAnsi="仿宋" w:eastAsia="仿宋"/>
          <w:color w:val="auto"/>
          <w:sz w:val="28"/>
          <w:szCs w:val="28"/>
        </w:rPr>
        <w:t>（图4：财政拨款收、支决算总计变动情况）</w:t>
      </w:r>
    </w:p>
    <w:p>
      <w:pPr>
        <w:spacing w:line="600" w:lineRule="exact"/>
        <w:ind w:firstLine="560" w:firstLineChars="200"/>
        <w:outlineLvl w:val="1"/>
        <w:rPr>
          <w:rStyle w:val="27"/>
          <w:rFonts w:ascii="黑体" w:hAnsi="黑体" w:eastAsia="黑体"/>
          <w:b w:val="0"/>
          <w:color w:val="auto"/>
          <w:sz w:val="28"/>
          <w:szCs w:val="28"/>
        </w:rPr>
      </w:pPr>
      <w:bookmarkStart w:id="32" w:name="_Toc15377209"/>
      <w:bookmarkStart w:id="33" w:name="_Toc15396607"/>
      <w:r>
        <w:rPr>
          <w:rFonts w:hint="eastAsia" w:ascii="黑体" w:hAnsi="黑体" w:eastAsia="黑体"/>
          <w:color w:val="auto"/>
          <w:sz w:val="28"/>
          <w:szCs w:val="28"/>
        </w:rPr>
        <w:t>五、</w:t>
      </w:r>
      <w:r>
        <w:rPr>
          <w:rFonts w:hint="eastAsia" w:ascii="黑体" w:hAnsi="黑体" w:eastAsia="黑体"/>
          <w:b/>
          <w:color w:val="auto"/>
          <w:sz w:val="28"/>
          <w:szCs w:val="28"/>
        </w:rPr>
        <w:t>一</w:t>
      </w:r>
      <w:r>
        <w:rPr>
          <w:rStyle w:val="27"/>
          <w:rFonts w:hint="eastAsia" w:ascii="黑体" w:hAnsi="黑体" w:eastAsia="黑体"/>
          <w:b w:val="0"/>
          <w:color w:val="auto"/>
          <w:sz w:val="28"/>
          <w:szCs w:val="28"/>
        </w:rPr>
        <w:t>般公共预算财政拨款支出决算情况说明</w:t>
      </w:r>
      <w:bookmarkEnd w:id="32"/>
      <w:bookmarkEnd w:id="33"/>
    </w:p>
    <w:p>
      <w:pPr>
        <w:spacing w:line="600" w:lineRule="exact"/>
        <w:ind w:firstLine="562" w:firstLineChars="200"/>
        <w:outlineLvl w:val="2"/>
        <w:rPr>
          <w:rFonts w:ascii="仿宋" w:hAnsi="仿宋" w:eastAsia="仿宋"/>
          <w:b/>
          <w:color w:val="auto"/>
          <w:sz w:val="28"/>
          <w:szCs w:val="28"/>
        </w:rPr>
      </w:pPr>
      <w:bookmarkStart w:id="34" w:name="_Toc15377210"/>
      <w:r>
        <w:rPr>
          <w:rFonts w:hint="eastAsia" w:ascii="仿宋" w:hAnsi="仿宋" w:eastAsia="仿宋"/>
          <w:b/>
          <w:color w:val="auto"/>
          <w:sz w:val="28"/>
          <w:szCs w:val="28"/>
        </w:rPr>
        <w:t>（一）一般公共预算财政拨款支出决算总体情况</w:t>
      </w:r>
      <w:bookmarkEnd w:id="34"/>
    </w:p>
    <w:p>
      <w:pPr>
        <w:spacing w:line="600" w:lineRule="exact"/>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2020年</w:t>
      </w:r>
      <w:r>
        <w:rPr>
          <w:rFonts w:hint="eastAsia" w:ascii="仿宋" w:hAnsi="仿宋" w:eastAsia="仿宋"/>
          <w:color w:val="auto"/>
          <w:sz w:val="28"/>
          <w:szCs w:val="28"/>
        </w:rPr>
        <w:t>一般公共预算财政拨款支出</w:t>
      </w:r>
      <w:r>
        <w:rPr>
          <w:rFonts w:hint="eastAsia" w:ascii="仿宋" w:hAnsi="仿宋" w:eastAsia="仿宋"/>
          <w:color w:val="auto"/>
          <w:sz w:val="28"/>
          <w:szCs w:val="28"/>
          <w:lang w:val="en-US" w:eastAsia="zh-CN"/>
        </w:rPr>
        <w:t>158.19</w:t>
      </w:r>
      <w:r>
        <w:rPr>
          <w:rFonts w:hint="eastAsia" w:ascii="仿宋" w:hAnsi="仿宋" w:eastAsia="仿宋"/>
          <w:color w:val="auto"/>
          <w:sz w:val="28"/>
          <w:szCs w:val="28"/>
        </w:rPr>
        <w:t>万元，占本年支出合计的</w:t>
      </w:r>
      <w:r>
        <w:rPr>
          <w:rFonts w:hint="eastAsia" w:ascii="仿宋" w:hAnsi="仿宋" w:eastAsia="仿宋"/>
          <w:color w:val="auto"/>
          <w:sz w:val="28"/>
          <w:szCs w:val="28"/>
          <w:lang w:val="en-US" w:eastAsia="zh-CN"/>
        </w:rPr>
        <w:t>84.41%</w:t>
      </w:r>
      <w:r>
        <w:rPr>
          <w:rFonts w:hint="eastAsia" w:ascii="仿宋" w:hAnsi="仿宋" w:eastAsia="仿宋"/>
          <w:color w:val="auto"/>
          <w:sz w:val="28"/>
          <w:szCs w:val="28"/>
        </w:rPr>
        <w:t>。与</w:t>
      </w:r>
      <w:r>
        <w:rPr>
          <w:rFonts w:hint="eastAsia" w:ascii="仿宋" w:hAnsi="仿宋" w:eastAsia="仿宋"/>
          <w:color w:val="auto"/>
          <w:sz w:val="28"/>
          <w:szCs w:val="28"/>
          <w:lang w:eastAsia="zh-CN"/>
        </w:rPr>
        <w:t>201</w:t>
      </w:r>
      <w:r>
        <w:rPr>
          <w:rFonts w:hint="eastAsia" w:ascii="仿宋" w:hAnsi="仿宋" w:eastAsia="仿宋"/>
          <w:color w:val="auto"/>
          <w:sz w:val="28"/>
          <w:szCs w:val="28"/>
          <w:lang w:val="en-US" w:eastAsia="zh-CN"/>
        </w:rPr>
        <w:t>9</w:t>
      </w:r>
      <w:r>
        <w:rPr>
          <w:rFonts w:hint="eastAsia" w:ascii="仿宋" w:hAnsi="仿宋" w:eastAsia="仿宋"/>
          <w:color w:val="auto"/>
          <w:sz w:val="28"/>
          <w:szCs w:val="28"/>
          <w:lang w:eastAsia="zh-CN"/>
        </w:rPr>
        <w:t>年</w:t>
      </w:r>
      <w:r>
        <w:rPr>
          <w:rFonts w:hint="eastAsia" w:ascii="仿宋" w:hAnsi="仿宋" w:eastAsia="仿宋"/>
          <w:color w:val="auto"/>
          <w:sz w:val="28"/>
          <w:szCs w:val="28"/>
        </w:rPr>
        <w:t>相比，一般公共预算财政拨</w:t>
      </w:r>
      <w:r>
        <w:rPr>
          <w:rFonts w:hint="eastAsia" w:ascii="仿宋" w:hAnsi="仿宋" w:eastAsia="仿宋"/>
          <w:color w:val="auto"/>
          <w:sz w:val="28"/>
          <w:szCs w:val="28"/>
          <w:lang w:val="en-US" w:eastAsia="zh-CN"/>
        </w:rPr>
        <w:t>减少60.18</w:t>
      </w:r>
      <w:r>
        <w:rPr>
          <w:rFonts w:hint="eastAsia" w:ascii="仿宋" w:hAnsi="仿宋" w:eastAsia="仿宋"/>
          <w:color w:val="auto"/>
          <w:sz w:val="28"/>
          <w:szCs w:val="28"/>
        </w:rPr>
        <w:t>万元，</w:t>
      </w:r>
      <w:r>
        <w:rPr>
          <w:rFonts w:hint="eastAsia" w:ascii="仿宋" w:hAnsi="仿宋" w:eastAsia="仿宋"/>
          <w:color w:val="auto"/>
          <w:sz w:val="28"/>
          <w:szCs w:val="28"/>
          <w:lang w:val="en-US" w:eastAsia="zh-CN"/>
        </w:rPr>
        <w:t>下降27.56%</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lang w:eastAsia="zh-CN"/>
        </w:rPr>
        <w:t>主要变动原因是人员变动。</w:t>
      </w:r>
      <w:r>
        <w:rPr>
          <w:rFonts w:hint="eastAsia" w:ascii="仿宋" w:hAnsi="仿宋" w:eastAsia="仿宋"/>
          <w:color w:val="auto"/>
          <w:sz w:val="28"/>
          <w:szCs w:val="28"/>
        </w:rPr>
        <w:t>（图5：一般公共预算财政拨款支出决算变动情况）</w:t>
      </w:r>
    </w:p>
    <w:p>
      <w:pPr>
        <w:spacing w:line="600" w:lineRule="exact"/>
        <w:ind w:firstLine="560" w:firstLineChars="200"/>
        <w:rPr>
          <w:rFonts w:ascii="仿宋" w:hAnsi="仿宋" w:eastAsia="仿宋"/>
          <w:color w:val="auto"/>
          <w:sz w:val="28"/>
          <w:szCs w:val="28"/>
        </w:rPr>
      </w:pPr>
      <w:r>
        <w:rPr>
          <w:rFonts w:hint="eastAsia" w:ascii="黑体" w:hAnsi="黑体" w:eastAsia="黑体"/>
          <w:color w:val="auto"/>
          <w:sz w:val="28"/>
          <w:szCs w:val="28"/>
          <w:lang w:val="en-US" w:eastAsia="zh-CN"/>
        </w:rPr>
        <w:drawing>
          <wp:anchor distT="0" distB="0" distL="114300" distR="114300" simplePos="0" relativeHeight="251665408" behindDoc="1" locked="0" layoutInCell="1" allowOverlap="1">
            <wp:simplePos x="0" y="0"/>
            <wp:positionH relativeFrom="column">
              <wp:posOffset>78740</wp:posOffset>
            </wp:positionH>
            <wp:positionV relativeFrom="paragraph">
              <wp:posOffset>234950</wp:posOffset>
            </wp:positionV>
            <wp:extent cx="2338070" cy="2101850"/>
            <wp:effectExtent l="5080" t="4445" r="19050" b="8255"/>
            <wp:wrapTight wrapText="bothSides">
              <wp:wrapPolygon>
                <wp:start x="-47" y="-46"/>
                <wp:lineTo x="-47" y="21489"/>
                <wp:lineTo x="21424" y="21489"/>
                <wp:lineTo x="21424" y="-46"/>
                <wp:lineTo x="-47" y="-46"/>
              </wp:wrapPolygon>
            </wp:wrapTight>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562" w:firstLineChars="200"/>
        <w:outlineLvl w:val="2"/>
        <w:rPr>
          <w:rFonts w:hint="eastAsia" w:ascii="仿宋" w:hAnsi="仿宋" w:eastAsia="仿宋"/>
          <w:b/>
          <w:color w:val="auto"/>
          <w:sz w:val="28"/>
          <w:szCs w:val="28"/>
        </w:rPr>
      </w:pPr>
      <w:bookmarkStart w:id="35" w:name="_Toc15377211"/>
    </w:p>
    <w:p>
      <w:pPr>
        <w:spacing w:line="600" w:lineRule="exact"/>
        <w:ind w:firstLine="562" w:firstLineChars="200"/>
        <w:outlineLvl w:val="2"/>
        <w:rPr>
          <w:rFonts w:hint="eastAsia" w:ascii="仿宋" w:hAnsi="仿宋" w:eastAsia="仿宋"/>
          <w:b/>
          <w:color w:val="auto"/>
          <w:sz w:val="28"/>
          <w:szCs w:val="28"/>
        </w:rPr>
      </w:pPr>
    </w:p>
    <w:p>
      <w:pPr>
        <w:spacing w:line="600" w:lineRule="exact"/>
        <w:ind w:firstLine="562" w:firstLineChars="200"/>
        <w:outlineLvl w:val="2"/>
        <w:rPr>
          <w:rFonts w:hint="eastAsia" w:ascii="仿宋" w:hAnsi="仿宋" w:eastAsia="仿宋"/>
          <w:b/>
          <w:color w:val="auto"/>
          <w:sz w:val="28"/>
          <w:szCs w:val="28"/>
        </w:rPr>
      </w:pPr>
    </w:p>
    <w:p>
      <w:pPr>
        <w:spacing w:line="600" w:lineRule="exact"/>
        <w:ind w:firstLine="562" w:firstLineChars="200"/>
        <w:outlineLvl w:val="2"/>
        <w:rPr>
          <w:rFonts w:hint="eastAsia" w:ascii="仿宋" w:hAnsi="仿宋" w:eastAsia="仿宋"/>
          <w:b/>
          <w:color w:val="auto"/>
          <w:sz w:val="28"/>
          <w:szCs w:val="28"/>
        </w:rPr>
      </w:pPr>
    </w:p>
    <w:p>
      <w:pPr>
        <w:spacing w:line="600" w:lineRule="exact"/>
        <w:ind w:firstLine="562" w:firstLineChars="200"/>
        <w:outlineLvl w:val="2"/>
        <w:rPr>
          <w:rFonts w:hint="eastAsia" w:ascii="仿宋" w:hAnsi="仿宋" w:eastAsia="仿宋"/>
          <w:b/>
          <w:color w:val="auto"/>
          <w:sz w:val="28"/>
          <w:szCs w:val="28"/>
        </w:rPr>
      </w:pPr>
    </w:p>
    <w:p>
      <w:pPr>
        <w:spacing w:line="600" w:lineRule="exact"/>
        <w:ind w:firstLine="562" w:firstLineChars="200"/>
        <w:outlineLvl w:val="2"/>
        <w:rPr>
          <w:rFonts w:ascii="仿宋" w:hAnsi="仿宋" w:eastAsia="仿宋"/>
          <w:b/>
          <w:color w:val="auto"/>
          <w:sz w:val="28"/>
          <w:szCs w:val="28"/>
        </w:rPr>
      </w:pPr>
      <w:r>
        <w:rPr>
          <w:rFonts w:hint="eastAsia" w:ascii="仿宋" w:hAnsi="仿宋" w:eastAsia="仿宋"/>
          <w:b/>
          <w:color w:val="auto"/>
          <w:sz w:val="28"/>
          <w:szCs w:val="28"/>
        </w:rPr>
        <w:t>（二）一般公共预算财政拨款支出决算结构情况</w:t>
      </w:r>
      <w:bookmarkEnd w:id="35"/>
    </w:p>
    <w:p>
      <w:pPr>
        <w:spacing w:line="600" w:lineRule="exact"/>
        <w:ind w:firstLine="64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drawing>
          <wp:anchor distT="0" distB="0" distL="114300" distR="114300" simplePos="0" relativeHeight="251666432" behindDoc="1" locked="0" layoutInCell="1" allowOverlap="1">
            <wp:simplePos x="0" y="0"/>
            <wp:positionH relativeFrom="column">
              <wp:posOffset>2439035</wp:posOffset>
            </wp:positionH>
            <wp:positionV relativeFrom="paragraph">
              <wp:posOffset>1219835</wp:posOffset>
            </wp:positionV>
            <wp:extent cx="2978785" cy="2545715"/>
            <wp:effectExtent l="4445" t="4445" r="64770" b="40640"/>
            <wp:wrapTight wrapText="bothSides">
              <wp:wrapPolygon>
                <wp:start x="-32" y="-38"/>
                <wp:lineTo x="-32" y="21460"/>
                <wp:lineTo x="21517" y="21460"/>
                <wp:lineTo x="21517" y="-38"/>
                <wp:lineTo x="-32" y="-38"/>
              </wp:wrapPolygon>
            </wp:wrapTight>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auto"/>
          <w:sz w:val="28"/>
          <w:szCs w:val="28"/>
          <w:lang w:eastAsia="zh-CN"/>
        </w:rPr>
        <w:t>2020年</w:t>
      </w:r>
      <w:r>
        <w:rPr>
          <w:rFonts w:hint="eastAsia" w:ascii="仿宋" w:hAnsi="仿宋" w:eastAsia="仿宋"/>
          <w:color w:val="auto"/>
          <w:sz w:val="28"/>
          <w:szCs w:val="28"/>
        </w:rPr>
        <w:t>一般公共预算财政拨款支出</w:t>
      </w:r>
      <w:r>
        <w:rPr>
          <w:rFonts w:hint="eastAsia" w:ascii="仿宋" w:hAnsi="仿宋" w:eastAsia="仿宋"/>
          <w:color w:val="auto"/>
          <w:sz w:val="28"/>
          <w:szCs w:val="28"/>
          <w:lang w:val="en-US" w:eastAsia="zh-CN"/>
        </w:rPr>
        <w:t>186.94</w:t>
      </w:r>
      <w:r>
        <w:rPr>
          <w:rFonts w:hint="eastAsia" w:ascii="仿宋" w:hAnsi="仿宋" w:eastAsia="仿宋"/>
          <w:color w:val="auto"/>
          <w:sz w:val="28"/>
          <w:szCs w:val="28"/>
        </w:rPr>
        <w:t>万元，主要用于以下方面</w:t>
      </w:r>
      <w:r>
        <w:rPr>
          <w:rFonts w:ascii="仿宋" w:hAnsi="仿宋" w:eastAsia="仿宋"/>
          <w:color w:val="auto"/>
          <w:sz w:val="28"/>
          <w:szCs w:val="28"/>
        </w:rPr>
        <w:t>:</w:t>
      </w:r>
      <w:r>
        <w:rPr>
          <w:rFonts w:hint="eastAsia" w:ascii="仿宋" w:hAnsi="仿宋" w:eastAsia="仿宋"/>
          <w:b/>
          <w:color w:val="auto"/>
          <w:sz w:val="28"/>
          <w:szCs w:val="28"/>
        </w:rPr>
        <w:t>一般公共服务（类）</w:t>
      </w:r>
      <w:r>
        <w:rPr>
          <w:rFonts w:hint="eastAsia" w:ascii="仿宋" w:hAnsi="仿宋" w:eastAsia="仿宋"/>
          <w:color w:val="auto"/>
          <w:sz w:val="28"/>
          <w:szCs w:val="28"/>
        </w:rPr>
        <w:t>支出</w:t>
      </w:r>
      <w:r>
        <w:rPr>
          <w:rFonts w:hint="eastAsia" w:ascii="仿宋" w:hAnsi="仿宋" w:eastAsia="仿宋"/>
          <w:color w:val="auto"/>
          <w:sz w:val="28"/>
          <w:szCs w:val="28"/>
          <w:lang w:val="en-US" w:eastAsia="zh-CN"/>
        </w:rPr>
        <w:t>158.19</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84.62</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b/>
          <w:color w:val="auto"/>
          <w:sz w:val="28"/>
          <w:szCs w:val="28"/>
        </w:rPr>
        <w:t>教育支出（类）</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b/>
          <w:color w:val="auto"/>
          <w:sz w:val="28"/>
          <w:szCs w:val="28"/>
        </w:rPr>
        <w:t>科学技术（类）</w:t>
      </w:r>
      <w:r>
        <w:rPr>
          <w:rFonts w:hint="eastAsia" w:ascii="仿宋" w:hAnsi="仿宋" w:eastAsia="仿宋"/>
          <w:color w:val="auto"/>
          <w:sz w:val="28"/>
          <w:szCs w:val="28"/>
        </w:rPr>
        <w:t>支出</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b/>
          <w:color w:val="auto"/>
          <w:sz w:val="28"/>
          <w:szCs w:val="28"/>
        </w:rPr>
        <w:t>社会保障和就业（类）</w:t>
      </w:r>
      <w:r>
        <w:rPr>
          <w:rFonts w:hint="eastAsia" w:ascii="仿宋" w:hAnsi="仿宋" w:eastAsia="仿宋"/>
          <w:color w:val="auto"/>
          <w:sz w:val="28"/>
          <w:szCs w:val="28"/>
        </w:rPr>
        <w:t>支出</w:t>
      </w:r>
      <w:r>
        <w:rPr>
          <w:rFonts w:hint="eastAsia" w:ascii="仿宋" w:hAnsi="仿宋" w:eastAsia="仿宋"/>
          <w:color w:val="auto"/>
          <w:sz w:val="28"/>
          <w:szCs w:val="28"/>
          <w:lang w:val="en-US" w:eastAsia="zh-CN"/>
        </w:rPr>
        <w:t>14.28</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7.64</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b/>
          <w:bCs/>
          <w:color w:val="auto"/>
          <w:sz w:val="28"/>
          <w:szCs w:val="28"/>
        </w:rPr>
        <w:t>卫生</w:t>
      </w:r>
      <w:r>
        <w:rPr>
          <w:rFonts w:hint="eastAsia" w:ascii="仿宋" w:hAnsi="仿宋" w:eastAsia="仿宋"/>
          <w:b/>
          <w:bCs/>
          <w:color w:val="auto"/>
          <w:sz w:val="28"/>
          <w:szCs w:val="28"/>
          <w:lang w:eastAsia="zh-CN"/>
        </w:rPr>
        <w:t>健康</w:t>
      </w:r>
      <w:r>
        <w:rPr>
          <w:rFonts w:hint="eastAsia" w:ascii="仿宋" w:hAnsi="仿宋" w:eastAsia="仿宋"/>
          <w:b w:val="0"/>
          <w:bCs w:val="0"/>
          <w:color w:val="auto"/>
          <w:sz w:val="28"/>
          <w:szCs w:val="28"/>
        </w:rPr>
        <w:t>支出</w:t>
      </w:r>
      <w:r>
        <w:rPr>
          <w:rFonts w:hint="eastAsia" w:ascii="仿宋" w:hAnsi="仿宋" w:eastAsia="仿宋"/>
          <w:color w:val="auto"/>
          <w:sz w:val="28"/>
          <w:szCs w:val="28"/>
          <w:lang w:val="en-US" w:eastAsia="zh-CN"/>
        </w:rPr>
        <w:t>5.15</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2.75</w:t>
      </w:r>
      <w:r>
        <w:rPr>
          <w:rFonts w:ascii="仿宋" w:hAnsi="仿宋" w:eastAsia="仿宋"/>
          <w:color w:val="auto"/>
          <w:sz w:val="28"/>
          <w:szCs w:val="28"/>
        </w:rPr>
        <w:t>%</w:t>
      </w:r>
      <w:r>
        <w:rPr>
          <w:rFonts w:hint="eastAsia" w:ascii="仿宋" w:hAnsi="仿宋" w:eastAsia="仿宋"/>
          <w:color w:val="auto"/>
          <w:sz w:val="28"/>
          <w:szCs w:val="28"/>
        </w:rPr>
        <w:t>；</w:t>
      </w:r>
      <w:r>
        <w:rPr>
          <w:rFonts w:hint="eastAsia" w:ascii="仿宋" w:hAnsi="仿宋" w:eastAsia="仿宋"/>
          <w:b/>
          <w:bCs/>
          <w:color w:val="auto"/>
          <w:sz w:val="28"/>
          <w:szCs w:val="28"/>
        </w:rPr>
        <w:t>住房保障</w:t>
      </w:r>
      <w:r>
        <w:rPr>
          <w:rFonts w:hint="eastAsia" w:ascii="仿宋" w:hAnsi="仿宋" w:eastAsia="仿宋"/>
          <w:color w:val="auto"/>
          <w:sz w:val="28"/>
          <w:szCs w:val="28"/>
        </w:rPr>
        <w:t>支出</w:t>
      </w:r>
      <w:r>
        <w:rPr>
          <w:rFonts w:hint="eastAsia" w:ascii="仿宋" w:hAnsi="仿宋" w:eastAsia="仿宋"/>
          <w:color w:val="auto"/>
          <w:sz w:val="28"/>
          <w:szCs w:val="28"/>
          <w:lang w:val="en-US" w:eastAsia="zh-CN"/>
        </w:rPr>
        <w:t>9.33</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4.99</w:t>
      </w:r>
      <w:r>
        <w:rPr>
          <w:rFonts w:ascii="仿宋" w:hAnsi="仿宋" w:eastAsia="仿宋"/>
          <w:color w:val="auto"/>
          <w:sz w:val="28"/>
          <w:szCs w:val="28"/>
        </w:rPr>
        <w:t>%</w:t>
      </w:r>
      <w:r>
        <w:rPr>
          <w:rFonts w:hint="eastAsia" w:ascii="仿宋" w:hAnsi="仿宋" w:eastAsia="仿宋"/>
          <w:color w:val="auto"/>
          <w:sz w:val="28"/>
          <w:szCs w:val="28"/>
        </w:rPr>
        <w:t>。（图6：一般公共预算财政拨款支出决算结构）</w:t>
      </w:r>
    </w:p>
    <w:p>
      <w:pPr>
        <w:spacing w:line="600" w:lineRule="exact"/>
        <w:ind w:firstLine="640"/>
        <w:rPr>
          <w:rFonts w:ascii="仿宋" w:hAnsi="仿宋" w:eastAsia="仿宋"/>
          <w:color w:val="auto"/>
          <w:sz w:val="28"/>
          <w:szCs w:val="28"/>
        </w:rPr>
      </w:pPr>
    </w:p>
    <w:p>
      <w:pPr>
        <w:spacing w:line="600" w:lineRule="exact"/>
        <w:ind w:firstLine="640"/>
        <w:rPr>
          <w:rFonts w:hint="default" w:ascii="仿宋" w:hAnsi="仿宋" w:eastAsia="仿宋"/>
          <w:color w:val="auto"/>
          <w:sz w:val="28"/>
          <w:szCs w:val="28"/>
          <w:lang w:val="en-US" w:eastAsia="zh-CN"/>
        </w:rPr>
      </w:pPr>
    </w:p>
    <w:p>
      <w:pPr>
        <w:spacing w:line="600" w:lineRule="exact"/>
        <w:ind w:firstLine="562" w:firstLineChars="200"/>
        <w:outlineLvl w:val="2"/>
        <w:rPr>
          <w:rFonts w:ascii="仿宋" w:hAnsi="仿宋" w:eastAsia="仿宋"/>
          <w:b/>
          <w:color w:val="auto"/>
          <w:sz w:val="28"/>
          <w:szCs w:val="28"/>
        </w:rPr>
      </w:pPr>
      <w:bookmarkStart w:id="36" w:name="_Toc15377212"/>
      <w:r>
        <w:rPr>
          <w:rFonts w:hint="eastAsia" w:ascii="仿宋" w:hAnsi="仿宋" w:eastAsia="仿宋"/>
          <w:b/>
          <w:color w:val="auto"/>
          <w:sz w:val="28"/>
          <w:szCs w:val="28"/>
        </w:rPr>
        <w:t>（三）一般公共预算财政拨款支出决算具体情况</w:t>
      </w:r>
      <w:bookmarkEnd w:id="36"/>
    </w:p>
    <w:p>
      <w:pPr>
        <w:spacing w:line="600" w:lineRule="exact"/>
        <w:ind w:firstLine="562" w:firstLineChars="200"/>
        <w:outlineLvl w:val="2"/>
        <w:rPr>
          <w:rFonts w:ascii="仿宋" w:hAnsi="仿宋" w:eastAsia="仿宋"/>
          <w:color w:val="auto"/>
          <w:sz w:val="28"/>
          <w:szCs w:val="28"/>
        </w:rPr>
      </w:pPr>
      <w:bookmarkStart w:id="37" w:name="_Toc15378460"/>
      <w:bookmarkStart w:id="38" w:name="_Toc15377213"/>
      <w:bookmarkStart w:id="39" w:name="_Toc15377444"/>
      <w:r>
        <w:rPr>
          <w:rFonts w:hint="eastAsia" w:ascii="仿宋" w:hAnsi="仿宋" w:eastAsia="仿宋"/>
          <w:b/>
          <w:color w:val="auto"/>
          <w:sz w:val="28"/>
          <w:szCs w:val="28"/>
          <w:lang w:eastAsia="zh-CN"/>
        </w:rPr>
        <w:t>2020年一</w:t>
      </w:r>
      <w:r>
        <w:rPr>
          <w:rFonts w:hint="eastAsia" w:ascii="仿宋" w:hAnsi="仿宋" w:eastAsia="仿宋"/>
          <w:b/>
          <w:color w:val="auto"/>
          <w:sz w:val="28"/>
          <w:szCs w:val="28"/>
        </w:rPr>
        <w:t>般公共预算支出决算数为</w:t>
      </w:r>
      <w:r>
        <w:rPr>
          <w:rFonts w:hint="eastAsia" w:ascii="仿宋" w:hAnsi="仿宋" w:eastAsia="仿宋"/>
          <w:b/>
          <w:color w:val="auto"/>
          <w:sz w:val="28"/>
          <w:szCs w:val="28"/>
          <w:lang w:val="en-US" w:eastAsia="zh-CN"/>
        </w:rPr>
        <w:t>186.94万元</w:t>
      </w:r>
      <w:r>
        <w:rPr>
          <w:rFonts w:hint="eastAsia" w:ascii="仿宋" w:hAnsi="仿宋" w:eastAsia="仿宋"/>
          <w:color w:val="auto"/>
          <w:sz w:val="28"/>
          <w:szCs w:val="28"/>
        </w:rPr>
        <w:t>，</w:t>
      </w:r>
      <w:r>
        <w:rPr>
          <w:rStyle w:val="16"/>
          <w:rFonts w:hint="eastAsia" w:ascii="仿宋" w:hAnsi="仿宋" w:eastAsia="仿宋"/>
          <w:bCs/>
          <w:color w:val="auto"/>
          <w:sz w:val="28"/>
          <w:szCs w:val="28"/>
        </w:rPr>
        <w:t>完成预算</w:t>
      </w:r>
      <w:r>
        <w:rPr>
          <w:rStyle w:val="16"/>
          <w:rFonts w:hint="eastAsia" w:ascii="仿宋" w:hAnsi="仿宋" w:eastAsia="仿宋"/>
          <w:bCs/>
          <w:color w:val="auto"/>
          <w:sz w:val="28"/>
          <w:szCs w:val="28"/>
          <w:lang w:val="en-US" w:eastAsia="zh-CN"/>
        </w:rPr>
        <w:t>100</w:t>
      </w:r>
      <w:r>
        <w:rPr>
          <w:rStyle w:val="16"/>
          <w:rFonts w:ascii="仿宋" w:hAnsi="仿宋" w:eastAsia="仿宋"/>
          <w:bCs/>
          <w:color w:val="auto"/>
          <w:sz w:val="28"/>
          <w:szCs w:val="28"/>
        </w:rPr>
        <w:t>%</w:t>
      </w:r>
      <w:r>
        <w:rPr>
          <w:rStyle w:val="16"/>
          <w:rFonts w:hint="eastAsia" w:ascii="仿宋" w:hAnsi="仿宋" w:eastAsia="仿宋"/>
          <w:bCs/>
          <w:color w:val="auto"/>
          <w:sz w:val="28"/>
          <w:szCs w:val="28"/>
        </w:rPr>
        <w:t>。其中：</w:t>
      </w:r>
    </w:p>
    <w:p>
      <w:pPr>
        <w:spacing w:line="600" w:lineRule="exact"/>
        <w:ind w:firstLine="562" w:firstLineChars="200"/>
        <w:rPr>
          <w:rStyle w:val="16"/>
          <w:rFonts w:hint="eastAsia" w:ascii="仿宋" w:hAnsi="仿宋" w:eastAsia="仿宋"/>
          <w:b w:val="0"/>
          <w:bCs/>
          <w:color w:val="auto"/>
          <w:sz w:val="28"/>
          <w:szCs w:val="28"/>
          <w:lang w:val="en-US" w:eastAsia="zh-CN"/>
        </w:rPr>
      </w:pPr>
      <w:r>
        <w:rPr>
          <w:rStyle w:val="16"/>
          <w:rFonts w:hint="eastAsia" w:ascii="仿宋" w:hAnsi="仿宋" w:eastAsia="仿宋"/>
          <w:bCs/>
          <w:color w:val="auto"/>
          <w:sz w:val="28"/>
          <w:szCs w:val="28"/>
          <w:lang w:val="en-US" w:eastAsia="zh-CN"/>
        </w:rPr>
        <w:t>1.</w:t>
      </w:r>
      <w:r>
        <w:rPr>
          <w:rStyle w:val="16"/>
          <w:rFonts w:hint="eastAsia" w:ascii="仿宋" w:hAnsi="仿宋" w:eastAsia="仿宋"/>
          <w:bCs/>
          <w:color w:val="auto"/>
          <w:sz w:val="28"/>
          <w:szCs w:val="28"/>
        </w:rPr>
        <w:t>一般公共服务</w:t>
      </w:r>
      <w:r>
        <w:rPr>
          <w:rStyle w:val="16"/>
          <w:rFonts w:hint="eastAsia" w:ascii="仿宋" w:hAnsi="仿宋" w:eastAsia="仿宋"/>
          <w:bCs/>
          <w:color w:val="auto"/>
          <w:sz w:val="28"/>
          <w:szCs w:val="28"/>
          <w:lang w:eastAsia="zh-CN"/>
        </w:rPr>
        <w:t>：行政运行</w:t>
      </w:r>
      <w:r>
        <w:rPr>
          <w:rStyle w:val="16"/>
          <w:rFonts w:hint="eastAsia" w:ascii="仿宋" w:hAnsi="仿宋" w:eastAsia="仿宋"/>
          <w:bCs/>
          <w:color w:val="auto"/>
          <w:sz w:val="28"/>
          <w:szCs w:val="28"/>
          <w:lang w:val="en-US" w:eastAsia="zh-CN"/>
        </w:rPr>
        <w:t>2010301款</w:t>
      </w:r>
      <w:r>
        <w:rPr>
          <w:rStyle w:val="16"/>
          <w:rFonts w:ascii="仿宋" w:hAnsi="仿宋" w:eastAsia="仿宋"/>
          <w:bCs/>
          <w:color w:val="auto"/>
          <w:sz w:val="28"/>
          <w:szCs w:val="28"/>
        </w:rPr>
        <w:t>:</w:t>
      </w:r>
      <w:r>
        <w:rPr>
          <w:rStyle w:val="16"/>
          <w:rFonts w:ascii="仿宋" w:hAnsi="仿宋" w:eastAsia="仿宋"/>
          <w:b w:val="0"/>
          <w:bCs/>
          <w:color w:val="auto"/>
          <w:sz w:val="28"/>
          <w:szCs w:val="28"/>
        </w:rPr>
        <w:t xml:space="preserve"> </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139.54</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hint="eastAsia" w:ascii="仿宋" w:hAnsi="仿宋" w:eastAsia="仿宋"/>
          <w:bCs/>
          <w:color w:val="auto"/>
          <w:sz w:val="28"/>
          <w:szCs w:val="28"/>
          <w:lang w:eastAsia="zh-CN"/>
        </w:rPr>
        <w:t>一般行政管理事务</w:t>
      </w:r>
      <w:r>
        <w:rPr>
          <w:rStyle w:val="16"/>
          <w:rFonts w:hint="eastAsia" w:ascii="仿宋" w:hAnsi="仿宋" w:eastAsia="仿宋"/>
          <w:bCs/>
          <w:color w:val="auto"/>
          <w:sz w:val="28"/>
          <w:szCs w:val="28"/>
          <w:lang w:val="en-US" w:eastAsia="zh-CN"/>
        </w:rPr>
        <w:t>2010302款</w:t>
      </w:r>
      <w:r>
        <w:rPr>
          <w:rStyle w:val="16"/>
          <w:rFonts w:ascii="仿宋" w:hAnsi="仿宋" w:eastAsia="仿宋"/>
          <w:bCs/>
          <w:color w:val="auto"/>
          <w:sz w:val="28"/>
          <w:szCs w:val="28"/>
        </w:rPr>
        <w:t>:</w:t>
      </w:r>
      <w:r>
        <w:rPr>
          <w:rStyle w:val="16"/>
          <w:rFonts w:ascii="仿宋" w:hAnsi="仿宋" w:eastAsia="仿宋"/>
          <w:b w:val="0"/>
          <w:bCs/>
          <w:color w:val="auto"/>
          <w:sz w:val="28"/>
          <w:szCs w:val="28"/>
        </w:rPr>
        <w:t xml:space="preserve"> </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1.89</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hint="eastAsia" w:ascii="仿宋" w:hAnsi="仿宋" w:eastAsia="仿宋"/>
          <w:bCs/>
          <w:color w:val="auto"/>
          <w:sz w:val="28"/>
          <w:szCs w:val="28"/>
          <w:lang w:eastAsia="zh-CN"/>
        </w:rPr>
        <w:t>信访事务</w:t>
      </w:r>
      <w:r>
        <w:rPr>
          <w:rStyle w:val="16"/>
          <w:rFonts w:hint="eastAsia" w:ascii="仿宋" w:hAnsi="仿宋" w:eastAsia="仿宋"/>
          <w:bCs/>
          <w:color w:val="auto"/>
          <w:sz w:val="28"/>
          <w:szCs w:val="28"/>
          <w:lang w:val="en-US" w:eastAsia="zh-CN"/>
        </w:rPr>
        <w:t>2010308款</w:t>
      </w:r>
      <w:r>
        <w:rPr>
          <w:rStyle w:val="16"/>
          <w:rFonts w:ascii="仿宋" w:hAnsi="仿宋" w:eastAsia="仿宋"/>
          <w:bCs/>
          <w:color w:val="auto"/>
          <w:sz w:val="28"/>
          <w:szCs w:val="28"/>
        </w:rPr>
        <w:t>:</w:t>
      </w:r>
      <w:r>
        <w:rPr>
          <w:rStyle w:val="16"/>
          <w:rFonts w:ascii="仿宋" w:hAnsi="仿宋" w:eastAsia="仿宋"/>
          <w:b w:val="0"/>
          <w:bCs/>
          <w:color w:val="auto"/>
          <w:sz w:val="28"/>
          <w:szCs w:val="28"/>
        </w:rPr>
        <w:t xml:space="preserve"> </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13.19</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hint="eastAsia" w:ascii="仿宋" w:hAnsi="仿宋" w:eastAsia="仿宋"/>
          <w:b/>
          <w:bCs w:val="0"/>
          <w:color w:val="auto"/>
          <w:sz w:val="28"/>
          <w:szCs w:val="28"/>
          <w:lang w:val="en-US" w:eastAsia="zh-CN"/>
        </w:rPr>
        <w:t>其他民族事务支出2012399款：</w:t>
      </w:r>
      <w:r>
        <w:rPr>
          <w:rStyle w:val="16"/>
          <w:rFonts w:hint="eastAsia" w:ascii="仿宋" w:hAnsi="仿宋" w:eastAsia="仿宋"/>
          <w:b w:val="0"/>
          <w:bCs/>
          <w:color w:val="auto"/>
          <w:sz w:val="28"/>
          <w:szCs w:val="28"/>
          <w:lang w:val="en-US" w:eastAsia="zh-CN"/>
        </w:rPr>
        <w:t>支出决算为0.57万元，完成预算100%;</w:t>
      </w:r>
      <w:r>
        <w:rPr>
          <w:rStyle w:val="16"/>
          <w:rFonts w:hint="eastAsia" w:ascii="仿宋" w:hAnsi="仿宋" w:eastAsia="仿宋"/>
          <w:bCs/>
          <w:color w:val="auto"/>
          <w:sz w:val="28"/>
          <w:szCs w:val="28"/>
          <w:lang w:val="en-US" w:eastAsia="zh-CN"/>
        </w:rPr>
        <w:t>一般行政管理事务2013602款</w:t>
      </w:r>
      <w:r>
        <w:rPr>
          <w:rStyle w:val="16"/>
          <w:rFonts w:ascii="仿宋" w:hAnsi="仿宋" w:eastAsia="仿宋"/>
          <w:bCs/>
          <w:color w:val="auto"/>
          <w:sz w:val="28"/>
          <w:szCs w:val="28"/>
        </w:rPr>
        <w:t>:</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3</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p>
    <w:p>
      <w:pPr>
        <w:spacing w:line="600" w:lineRule="exact"/>
        <w:ind w:firstLine="562" w:firstLineChars="200"/>
        <w:rPr>
          <w:rStyle w:val="16"/>
          <w:rFonts w:hint="eastAsia" w:ascii="仿宋" w:hAnsi="仿宋" w:eastAsia="仿宋"/>
          <w:b w:val="0"/>
          <w:bCs/>
          <w:color w:val="auto"/>
          <w:sz w:val="28"/>
          <w:szCs w:val="28"/>
          <w:lang w:val="en-US" w:eastAsia="zh-CN"/>
        </w:rPr>
      </w:pPr>
      <w:r>
        <w:rPr>
          <w:rStyle w:val="16"/>
          <w:rFonts w:hint="eastAsia" w:ascii="仿宋" w:hAnsi="仿宋" w:eastAsia="仿宋"/>
          <w:bCs/>
          <w:color w:val="auto"/>
          <w:sz w:val="28"/>
          <w:szCs w:val="28"/>
          <w:lang w:val="en-US" w:eastAsia="zh-CN"/>
        </w:rPr>
        <w:t>2.社会保障和就业支出：机关事业单位基本养老保险缴费支出2080505款：</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9.81</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hint="eastAsia" w:ascii="仿宋" w:hAnsi="仿宋" w:eastAsia="仿宋"/>
          <w:bCs/>
          <w:color w:val="auto"/>
          <w:sz w:val="28"/>
          <w:szCs w:val="28"/>
          <w:lang w:val="en-US" w:eastAsia="zh-CN"/>
        </w:rPr>
        <w:t>机关事业单位职业年金缴费支出2080506款：</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4.47</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p>
    <w:p>
      <w:pPr>
        <w:spacing w:line="600" w:lineRule="exact"/>
        <w:ind w:firstLine="562" w:firstLineChars="200"/>
        <w:rPr>
          <w:rFonts w:hint="default"/>
          <w:lang w:val="en-US" w:eastAsia="zh-CN"/>
        </w:rPr>
      </w:pPr>
      <w:r>
        <w:rPr>
          <w:rStyle w:val="16"/>
          <w:rFonts w:hint="eastAsia" w:ascii="仿宋" w:hAnsi="仿宋" w:eastAsia="仿宋"/>
          <w:b/>
          <w:bCs w:val="0"/>
          <w:color w:val="auto"/>
          <w:sz w:val="28"/>
          <w:szCs w:val="28"/>
          <w:lang w:val="en-US" w:eastAsia="zh-CN"/>
        </w:rPr>
        <w:t>3.医疗</w:t>
      </w:r>
      <w:r>
        <w:rPr>
          <w:rStyle w:val="16"/>
          <w:rFonts w:hint="eastAsia" w:ascii="仿宋" w:hAnsi="仿宋" w:eastAsia="仿宋"/>
          <w:bCs/>
          <w:color w:val="auto"/>
          <w:sz w:val="28"/>
          <w:szCs w:val="28"/>
          <w:lang w:val="en-US" w:eastAsia="zh-CN"/>
        </w:rPr>
        <w:t>卫生与计划生育支出：行政单位医疗2101101款：</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:3.9</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ascii="仿宋" w:hAnsi="仿宋" w:eastAsia="仿宋"/>
          <w:b w:val="0"/>
          <w:bCs/>
          <w:color w:val="auto"/>
          <w:sz w:val="28"/>
          <w:szCs w:val="28"/>
        </w:rPr>
        <w:t>%</w:t>
      </w:r>
      <w:r>
        <w:rPr>
          <w:rStyle w:val="16"/>
          <w:rFonts w:hint="eastAsia" w:ascii="仿宋" w:hAnsi="仿宋" w:eastAsia="仿宋"/>
          <w:b w:val="0"/>
          <w:bCs/>
          <w:color w:val="auto"/>
          <w:sz w:val="28"/>
          <w:szCs w:val="28"/>
          <w:lang w:eastAsia="zh-CN"/>
        </w:rPr>
        <w:t>；</w:t>
      </w:r>
      <w:r>
        <w:rPr>
          <w:rStyle w:val="16"/>
          <w:rFonts w:hint="eastAsia" w:ascii="仿宋" w:hAnsi="仿宋" w:eastAsia="仿宋"/>
          <w:bCs/>
          <w:color w:val="auto"/>
          <w:sz w:val="28"/>
          <w:szCs w:val="28"/>
          <w:lang w:val="en-US" w:eastAsia="zh-CN"/>
        </w:rPr>
        <w:t>公务员医疗补助2101103款：</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:1.07</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ascii="仿宋" w:hAnsi="仿宋" w:eastAsia="仿宋"/>
          <w:b w:val="0"/>
          <w:bCs/>
          <w:color w:val="auto"/>
          <w:sz w:val="28"/>
          <w:szCs w:val="28"/>
        </w:rPr>
        <w:t>%</w:t>
      </w:r>
      <w:r>
        <w:rPr>
          <w:rStyle w:val="16"/>
          <w:rFonts w:hint="eastAsia" w:ascii="仿宋" w:hAnsi="仿宋" w:eastAsia="仿宋"/>
          <w:b w:val="0"/>
          <w:bCs/>
          <w:color w:val="auto"/>
          <w:sz w:val="28"/>
          <w:szCs w:val="28"/>
          <w:lang w:eastAsia="zh-CN"/>
        </w:rPr>
        <w:t>。</w:t>
      </w:r>
      <w:r>
        <w:rPr>
          <w:rStyle w:val="16"/>
          <w:rFonts w:hint="eastAsia" w:ascii="仿宋" w:hAnsi="仿宋" w:eastAsia="仿宋"/>
          <w:bCs/>
          <w:color w:val="auto"/>
          <w:sz w:val="28"/>
          <w:szCs w:val="28"/>
          <w:lang w:val="en-US" w:eastAsia="zh-CN"/>
        </w:rPr>
        <w:t>其他卫生健康支出2109901款：</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:0.18</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ascii="仿宋" w:hAnsi="仿宋" w:eastAsia="仿宋"/>
          <w:b w:val="0"/>
          <w:bCs/>
          <w:color w:val="auto"/>
          <w:sz w:val="28"/>
          <w:szCs w:val="28"/>
        </w:rPr>
        <w:t>%</w:t>
      </w:r>
      <w:r>
        <w:rPr>
          <w:rStyle w:val="16"/>
          <w:rFonts w:hint="eastAsia" w:ascii="仿宋" w:hAnsi="仿宋" w:eastAsia="仿宋"/>
          <w:b w:val="0"/>
          <w:bCs/>
          <w:color w:val="auto"/>
          <w:sz w:val="28"/>
          <w:szCs w:val="28"/>
          <w:lang w:eastAsia="zh-CN"/>
        </w:rPr>
        <w:t>。</w:t>
      </w:r>
    </w:p>
    <w:p>
      <w:pPr>
        <w:spacing w:line="600" w:lineRule="exact"/>
        <w:ind w:firstLine="562" w:firstLineChars="200"/>
        <w:rPr>
          <w:rStyle w:val="16"/>
          <w:rFonts w:hint="eastAsia" w:ascii="仿宋" w:hAnsi="仿宋" w:eastAsia="仿宋"/>
          <w:b w:val="0"/>
          <w:bCs/>
          <w:color w:val="auto"/>
          <w:sz w:val="28"/>
          <w:szCs w:val="28"/>
          <w:lang w:val="en-US" w:eastAsia="zh-CN"/>
        </w:rPr>
      </w:pPr>
      <w:r>
        <w:rPr>
          <w:rStyle w:val="16"/>
          <w:rFonts w:hint="eastAsia" w:ascii="仿宋" w:hAnsi="仿宋" w:eastAsia="仿宋"/>
          <w:bCs/>
          <w:color w:val="auto"/>
          <w:sz w:val="28"/>
          <w:szCs w:val="28"/>
          <w:lang w:val="en-US" w:eastAsia="zh-CN"/>
        </w:rPr>
        <w:t>4.住房保障支出：住房公积金2210201款：</w:t>
      </w:r>
      <w:r>
        <w:rPr>
          <w:rStyle w:val="16"/>
          <w:rFonts w:hint="eastAsia" w:ascii="仿宋" w:hAnsi="仿宋" w:eastAsia="仿宋"/>
          <w:b w:val="0"/>
          <w:bCs/>
          <w:color w:val="auto"/>
          <w:sz w:val="28"/>
          <w:szCs w:val="28"/>
        </w:rPr>
        <w:t>支出决算为</w:t>
      </w:r>
      <w:r>
        <w:rPr>
          <w:rStyle w:val="16"/>
          <w:rFonts w:hint="eastAsia" w:ascii="仿宋" w:hAnsi="仿宋" w:eastAsia="仿宋"/>
          <w:b w:val="0"/>
          <w:bCs/>
          <w:color w:val="auto"/>
          <w:sz w:val="28"/>
          <w:szCs w:val="28"/>
          <w:lang w:val="en-US" w:eastAsia="zh-CN"/>
        </w:rPr>
        <w:t>:9.33</w:t>
      </w:r>
      <w:r>
        <w:rPr>
          <w:rStyle w:val="16"/>
          <w:rFonts w:hint="eastAsia" w:ascii="仿宋" w:hAnsi="仿宋" w:eastAsia="仿宋"/>
          <w:b w:val="0"/>
          <w:bCs/>
          <w:color w:val="auto"/>
          <w:sz w:val="28"/>
          <w:szCs w:val="28"/>
        </w:rPr>
        <w:t>万元，完成预算</w:t>
      </w:r>
      <w:r>
        <w:rPr>
          <w:rStyle w:val="16"/>
          <w:rFonts w:hint="eastAsia" w:ascii="仿宋" w:hAnsi="仿宋" w:eastAsia="仿宋"/>
          <w:b w:val="0"/>
          <w:bCs/>
          <w:color w:val="auto"/>
          <w:sz w:val="28"/>
          <w:szCs w:val="28"/>
          <w:lang w:val="en-US" w:eastAsia="zh-CN"/>
        </w:rPr>
        <w:t>100</w:t>
      </w:r>
      <w:r>
        <w:rPr>
          <w:rStyle w:val="16"/>
          <w:rFonts w:ascii="仿宋" w:hAnsi="仿宋" w:eastAsia="仿宋"/>
          <w:b w:val="0"/>
          <w:bCs/>
          <w:color w:val="auto"/>
          <w:sz w:val="28"/>
          <w:szCs w:val="28"/>
        </w:rPr>
        <w:t>%</w:t>
      </w:r>
      <w:r>
        <w:rPr>
          <w:rStyle w:val="16"/>
          <w:rFonts w:hint="eastAsia" w:ascii="仿宋" w:hAnsi="仿宋" w:eastAsia="仿宋"/>
          <w:b w:val="0"/>
          <w:bCs/>
          <w:color w:val="auto"/>
          <w:sz w:val="28"/>
          <w:szCs w:val="28"/>
          <w:lang w:val="en-US" w:eastAsia="zh-CN"/>
        </w:rPr>
        <w:t>.</w:t>
      </w:r>
    </w:p>
    <w:bookmarkEnd w:id="37"/>
    <w:bookmarkEnd w:id="38"/>
    <w:bookmarkEnd w:id="39"/>
    <w:p>
      <w:pPr>
        <w:tabs>
          <w:tab w:val="right" w:pos="8306"/>
        </w:tabs>
        <w:spacing w:line="600" w:lineRule="exact"/>
        <w:ind w:firstLine="640"/>
        <w:outlineLvl w:val="1"/>
        <w:rPr>
          <w:rStyle w:val="27"/>
          <w:color w:val="auto"/>
          <w:sz w:val="28"/>
          <w:szCs w:val="28"/>
        </w:rPr>
      </w:pPr>
      <w:bookmarkStart w:id="40" w:name="_Toc15396608"/>
      <w:bookmarkStart w:id="41" w:name="_Toc15377214"/>
      <w:r>
        <w:rPr>
          <w:rFonts w:hint="eastAsia" w:ascii="黑体" w:eastAsia="黑体"/>
          <w:color w:val="auto"/>
          <w:sz w:val="28"/>
          <w:szCs w:val="28"/>
        </w:rPr>
        <w:t>六</w:t>
      </w:r>
      <w:r>
        <w:rPr>
          <w:rFonts w:hint="eastAsia" w:ascii="黑体" w:eastAsia="黑体"/>
          <w:b/>
          <w:color w:val="auto"/>
          <w:sz w:val="28"/>
          <w:szCs w:val="28"/>
        </w:rPr>
        <w:t>、</w:t>
      </w:r>
      <w:r>
        <w:rPr>
          <w:rFonts w:hint="eastAsia" w:ascii="黑体" w:hAnsi="黑体" w:eastAsia="黑体"/>
          <w:b/>
          <w:color w:val="auto"/>
          <w:sz w:val="28"/>
          <w:szCs w:val="28"/>
        </w:rPr>
        <w:t>一</w:t>
      </w:r>
      <w:r>
        <w:rPr>
          <w:rStyle w:val="27"/>
          <w:rFonts w:hint="eastAsia" w:ascii="黑体" w:hAnsi="黑体" w:eastAsia="黑体"/>
          <w:b w:val="0"/>
          <w:color w:val="auto"/>
          <w:sz w:val="28"/>
          <w:szCs w:val="28"/>
        </w:rPr>
        <w:t>般公共预算财政拨款基本支出决算情况说明</w:t>
      </w:r>
      <w:bookmarkEnd w:id="40"/>
      <w:bookmarkEnd w:id="41"/>
      <w:r>
        <w:rPr>
          <w:rStyle w:val="27"/>
          <w:rFonts w:ascii="黑体" w:hAnsi="黑体" w:eastAsia="黑体"/>
          <w:b w:val="0"/>
          <w:color w:val="auto"/>
          <w:sz w:val="28"/>
          <w:szCs w:val="28"/>
        </w:rPr>
        <w:tab/>
      </w:r>
    </w:p>
    <w:p>
      <w:pPr>
        <w:spacing w:line="600" w:lineRule="exact"/>
        <w:ind w:firstLine="645"/>
        <w:rPr>
          <w:rFonts w:ascii="仿宋" w:hAnsi="仿宋" w:eastAsia="仿宋"/>
          <w:color w:val="auto"/>
          <w:sz w:val="28"/>
          <w:szCs w:val="28"/>
        </w:rPr>
      </w:pPr>
      <w:r>
        <w:rPr>
          <w:rFonts w:hint="eastAsia" w:ascii="仿宋" w:hAnsi="仿宋" w:eastAsia="仿宋"/>
          <w:color w:val="auto"/>
          <w:sz w:val="28"/>
          <w:szCs w:val="28"/>
          <w:lang w:eastAsia="zh-CN"/>
        </w:rPr>
        <w:t>2020年</w:t>
      </w:r>
      <w:r>
        <w:rPr>
          <w:rFonts w:hint="eastAsia" w:ascii="仿宋" w:hAnsi="仿宋" w:eastAsia="仿宋"/>
          <w:color w:val="auto"/>
          <w:sz w:val="28"/>
          <w:szCs w:val="28"/>
        </w:rPr>
        <w:t>一般公共预算财政拨款基本支出</w:t>
      </w:r>
      <w:r>
        <w:rPr>
          <w:rFonts w:hint="eastAsia" w:ascii="仿宋" w:hAnsi="仿宋" w:eastAsia="仿宋"/>
          <w:color w:val="auto"/>
          <w:sz w:val="28"/>
          <w:szCs w:val="28"/>
          <w:lang w:val="en-US" w:eastAsia="zh-CN"/>
        </w:rPr>
        <w:t>168.11</w:t>
      </w:r>
      <w:r>
        <w:rPr>
          <w:rFonts w:hint="eastAsia" w:ascii="仿宋" w:hAnsi="仿宋" w:eastAsia="仿宋"/>
          <w:color w:val="auto"/>
          <w:sz w:val="28"/>
          <w:szCs w:val="28"/>
        </w:rPr>
        <w:t>万元，其中：</w:t>
      </w:r>
    </w:p>
    <w:p>
      <w:pPr>
        <w:spacing w:line="600" w:lineRule="exact"/>
        <w:rPr>
          <w:rFonts w:hint="eastAsia" w:ascii="仿宋" w:hAnsi="仿宋" w:eastAsia="仿宋"/>
          <w:color w:val="auto"/>
          <w:sz w:val="28"/>
          <w:szCs w:val="28"/>
          <w:lang w:eastAsia="zh-CN"/>
        </w:rPr>
      </w:pPr>
      <w:r>
        <w:rPr>
          <w:rFonts w:hint="eastAsia" w:ascii="仿宋" w:hAnsi="仿宋" w:eastAsia="仿宋"/>
          <w:color w:val="auto"/>
          <w:sz w:val="28"/>
          <w:szCs w:val="28"/>
        </w:rPr>
        <w:t>人员经费</w:t>
      </w:r>
      <w:r>
        <w:rPr>
          <w:rFonts w:hint="eastAsia" w:ascii="仿宋" w:hAnsi="仿宋" w:eastAsia="仿宋"/>
          <w:color w:val="auto"/>
          <w:sz w:val="28"/>
          <w:szCs w:val="28"/>
          <w:lang w:val="en-US" w:eastAsia="zh-CN"/>
        </w:rPr>
        <w:t>116.74</w:t>
      </w:r>
      <w:r>
        <w:rPr>
          <w:rFonts w:hint="eastAsia" w:ascii="仿宋" w:hAnsi="仿宋" w:eastAsia="仿宋"/>
          <w:color w:val="auto"/>
          <w:sz w:val="28"/>
          <w:szCs w:val="28"/>
        </w:rPr>
        <w:t>万元，主要包括：基本工资、津贴补贴、奖金、伙食补助费、绩效工资、机关事业单位基本养老保险缴费、职业年金缴费、其他社会保障缴费、其他工资福利支出、离休费、退休费、抚恤金、生活补助、</w:t>
      </w:r>
      <w:r>
        <w:rPr>
          <w:rFonts w:hint="eastAsia" w:ascii="仿宋" w:hAnsi="仿宋" w:eastAsia="仿宋"/>
          <w:color w:val="auto"/>
          <w:sz w:val="28"/>
          <w:szCs w:val="28"/>
          <w:lang w:val="en-US" w:eastAsia="zh-CN"/>
        </w:rPr>
        <w:t>救济费、</w:t>
      </w:r>
      <w:r>
        <w:rPr>
          <w:rFonts w:hint="eastAsia" w:ascii="仿宋" w:hAnsi="仿宋" w:eastAsia="仿宋"/>
          <w:color w:val="auto"/>
          <w:sz w:val="28"/>
          <w:szCs w:val="28"/>
        </w:rPr>
        <w:t>医疗费、奖励金、住房公积金、提租补贴、购房补贴、其他对个人和家庭的补助支出等。</w:t>
      </w:r>
    </w:p>
    <w:p>
      <w:pPr>
        <w:spacing w:line="600" w:lineRule="exact"/>
        <w:rPr>
          <w:rFonts w:ascii="仿宋" w:hAnsi="仿宋" w:eastAsia="仿宋"/>
          <w:b/>
          <w:color w:val="auto"/>
          <w:sz w:val="28"/>
          <w:szCs w:val="28"/>
        </w:rPr>
      </w:pPr>
      <w:r>
        <w:rPr>
          <w:rFonts w:hint="eastAsia" w:ascii="仿宋" w:hAnsi="仿宋" w:eastAsia="仿宋"/>
          <w:color w:val="auto"/>
          <w:sz w:val="28"/>
          <w:szCs w:val="28"/>
        </w:rPr>
        <w:t>　　公用经费</w:t>
      </w:r>
      <w:r>
        <w:rPr>
          <w:rFonts w:hint="eastAsia" w:ascii="仿宋" w:hAnsi="仿宋" w:eastAsia="仿宋"/>
          <w:color w:val="auto"/>
          <w:sz w:val="28"/>
          <w:szCs w:val="28"/>
          <w:lang w:val="en-US" w:eastAsia="zh-CN"/>
        </w:rPr>
        <w:t>51.37</w:t>
      </w:r>
      <w:r>
        <w:rPr>
          <w:rFonts w:hint="eastAsia" w:ascii="仿宋" w:hAnsi="仿宋" w:eastAsia="仿宋"/>
          <w:color w:val="auto"/>
          <w:sz w:val="28"/>
          <w:szCs w:val="28"/>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560" w:firstLineChars="200"/>
        <w:outlineLvl w:val="1"/>
        <w:rPr>
          <w:rStyle w:val="27"/>
          <w:rFonts w:ascii="黑体" w:hAnsi="黑体" w:eastAsia="黑体"/>
          <w:b w:val="0"/>
          <w:color w:val="auto"/>
          <w:sz w:val="28"/>
          <w:szCs w:val="28"/>
        </w:rPr>
      </w:pPr>
      <w:bookmarkStart w:id="42" w:name="_Toc15377215"/>
      <w:bookmarkStart w:id="43" w:name="_Toc15396609"/>
      <w:r>
        <w:rPr>
          <w:rFonts w:hint="eastAsia" w:ascii="黑体" w:eastAsia="黑体"/>
          <w:color w:val="auto"/>
          <w:sz w:val="28"/>
          <w:szCs w:val="28"/>
        </w:rPr>
        <w:t>七、</w:t>
      </w:r>
      <w:r>
        <w:rPr>
          <w:rStyle w:val="27"/>
          <w:rFonts w:hint="eastAsia" w:ascii="黑体" w:hAnsi="黑体" w:eastAsia="黑体"/>
          <w:color w:val="auto"/>
          <w:sz w:val="28"/>
          <w:szCs w:val="28"/>
        </w:rPr>
        <w:t>“</w:t>
      </w:r>
      <w:r>
        <w:rPr>
          <w:rStyle w:val="27"/>
          <w:rFonts w:hint="eastAsia" w:ascii="黑体" w:hAnsi="黑体" w:eastAsia="黑体"/>
          <w:b w:val="0"/>
          <w:color w:val="auto"/>
          <w:sz w:val="28"/>
          <w:szCs w:val="28"/>
        </w:rPr>
        <w:t>三公”经费财政拨款支出决算情况说明</w:t>
      </w:r>
      <w:bookmarkEnd w:id="42"/>
      <w:bookmarkEnd w:id="43"/>
    </w:p>
    <w:p>
      <w:pPr>
        <w:spacing w:line="600" w:lineRule="exact"/>
        <w:ind w:firstLine="640"/>
        <w:outlineLvl w:val="2"/>
        <w:rPr>
          <w:rFonts w:ascii="仿宋" w:hAnsi="仿宋" w:eastAsia="仿宋"/>
          <w:b/>
          <w:color w:val="auto"/>
          <w:sz w:val="28"/>
          <w:szCs w:val="28"/>
        </w:rPr>
      </w:pPr>
      <w:bookmarkStart w:id="44" w:name="_Toc15377216"/>
      <w:r>
        <w:rPr>
          <w:rFonts w:hint="eastAsia" w:ascii="仿宋" w:hAnsi="仿宋" w:eastAsia="仿宋"/>
          <w:b/>
          <w:color w:val="auto"/>
          <w:sz w:val="28"/>
          <w:szCs w:val="28"/>
        </w:rPr>
        <w:t>（一）“三公”经费财政拨款支出决算总体情况说明</w:t>
      </w:r>
      <w:bookmarkEnd w:id="44"/>
    </w:p>
    <w:p>
      <w:pPr>
        <w:spacing w:line="600" w:lineRule="exact"/>
        <w:ind w:firstLine="640"/>
        <w:rPr>
          <w:rFonts w:ascii="仿宋" w:hAnsi="仿宋" w:eastAsia="仿宋"/>
          <w:color w:val="auto"/>
          <w:sz w:val="28"/>
          <w:szCs w:val="28"/>
        </w:rPr>
      </w:pPr>
      <w:r>
        <w:rPr>
          <w:rFonts w:hint="eastAsia" w:ascii="仿宋" w:hAnsi="仿宋" w:eastAsia="仿宋"/>
          <w:color w:val="auto"/>
          <w:sz w:val="28"/>
          <w:szCs w:val="28"/>
          <w:lang w:eastAsia="zh-CN"/>
        </w:rPr>
        <w:t>2020年</w:t>
      </w:r>
      <w:r>
        <w:rPr>
          <w:rFonts w:hint="eastAsia" w:ascii="仿宋" w:hAnsi="仿宋" w:eastAsia="仿宋"/>
          <w:color w:val="auto"/>
          <w:sz w:val="28"/>
          <w:szCs w:val="28"/>
        </w:rPr>
        <w:t>“三公”经费财政拨款支出决算为</w:t>
      </w:r>
      <w:r>
        <w:rPr>
          <w:rFonts w:hint="eastAsia" w:ascii="仿宋" w:hAnsi="仿宋" w:eastAsia="仿宋"/>
          <w:color w:val="auto"/>
          <w:sz w:val="28"/>
          <w:szCs w:val="28"/>
          <w:lang w:val="en-US" w:eastAsia="zh-CN"/>
        </w:rPr>
        <w:t>6.2</w:t>
      </w:r>
      <w:r>
        <w:rPr>
          <w:rFonts w:hint="eastAsia" w:ascii="仿宋" w:hAnsi="仿宋" w:eastAsia="仿宋"/>
          <w:color w:val="auto"/>
          <w:sz w:val="28"/>
          <w:szCs w:val="28"/>
        </w:rPr>
        <w:t>万元，完成预算</w:t>
      </w:r>
      <w:r>
        <w:rPr>
          <w:rFonts w:hint="eastAsia" w:ascii="仿宋" w:hAnsi="仿宋" w:eastAsia="仿宋"/>
          <w:color w:val="auto"/>
          <w:sz w:val="28"/>
          <w:szCs w:val="28"/>
          <w:lang w:val="en-US" w:eastAsia="zh-CN"/>
        </w:rPr>
        <w:t>100</w:t>
      </w:r>
      <w:r>
        <w:rPr>
          <w:rFonts w:ascii="仿宋" w:hAnsi="仿宋" w:eastAsia="仿宋"/>
          <w:color w:val="auto"/>
          <w:sz w:val="28"/>
          <w:szCs w:val="28"/>
        </w:rPr>
        <w:t>%</w:t>
      </w:r>
      <w:r>
        <w:rPr>
          <w:rFonts w:hint="eastAsia" w:ascii="仿宋" w:hAnsi="仿宋" w:eastAsia="仿宋"/>
          <w:color w:val="auto"/>
          <w:sz w:val="28"/>
          <w:szCs w:val="28"/>
          <w:lang w:eastAsia="zh-CN"/>
        </w:rPr>
        <w:t>。</w:t>
      </w:r>
    </w:p>
    <w:p>
      <w:pPr>
        <w:spacing w:line="600" w:lineRule="exact"/>
        <w:ind w:firstLine="640"/>
        <w:outlineLvl w:val="2"/>
        <w:rPr>
          <w:rFonts w:ascii="仿宋" w:hAnsi="仿宋" w:eastAsia="仿宋"/>
          <w:b/>
          <w:color w:val="auto"/>
          <w:sz w:val="28"/>
          <w:szCs w:val="28"/>
        </w:rPr>
      </w:pPr>
      <w:bookmarkStart w:id="45" w:name="_Toc15377217"/>
      <w:r>
        <w:rPr>
          <w:rFonts w:hint="eastAsia" w:ascii="仿宋" w:hAnsi="仿宋" w:eastAsia="仿宋"/>
          <w:b/>
          <w:color w:val="auto"/>
          <w:sz w:val="28"/>
          <w:szCs w:val="28"/>
        </w:rPr>
        <w:t>（二）“三公”经费财政拨款支出决算具体情况说明</w:t>
      </w:r>
      <w:bookmarkEnd w:id="45"/>
    </w:p>
    <w:p>
      <w:pPr>
        <w:spacing w:line="600" w:lineRule="exact"/>
        <w:ind w:firstLine="640"/>
        <w:rPr>
          <w:rFonts w:hint="eastAsia" w:ascii="仿宋" w:hAnsi="仿宋" w:eastAsia="仿宋"/>
          <w:color w:val="auto"/>
          <w:sz w:val="28"/>
          <w:szCs w:val="28"/>
        </w:rPr>
      </w:pPr>
      <w:r>
        <w:rPr>
          <w:rFonts w:hint="eastAsia" w:ascii="仿宋" w:hAnsi="仿宋" w:eastAsia="仿宋"/>
          <w:color w:val="auto"/>
          <w:sz w:val="28"/>
          <w:szCs w:val="28"/>
          <w:lang w:eastAsia="zh-CN"/>
        </w:rPr>
        <w:t>2020年</w:t>
      </w:r>
      <w:r>
        <w:rPr>
          <w:rFonts w:hint="eastAsia" w:ascii="仿宋" w:hAnsi="仿宋" w:eastAsia="仿宋"/>
          <w:color w:val="auto"/>
          <w:sz w:val="28"/>
          <w:szCs w:val="28"/>
        </w:rPr>
        <w:t>“三公”经费财政拨款支出决算中，因公出国（境）费支出决算</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；公务用车购置及运行维护费支出决算</w:t>
      </w:r>
      <w:r>
        <w:rPr>
          <w:rFonts w:hint="eastAsia" w:ascii="仿宋" w:hAnsi="仿宋" w:eastAsia="仿宋"/>
          <w:color w:val="auto"/>
          <w:sz w:val="28"/>
          <w:szCs w:val="28"/>
          <w:lang w:val="en-US" w:eastAsia="zh-CN"/>
        </w:rPr>
        <w:t>6.2</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100</w:t>
      </w:r>
      <w:r>
        <w:rPr>
          <w:rFonts w:ascii="仿宋" w:hAnsi="仿宋" w:eastAsia="仿宋"/>
          <w:color w:val="auto"/>
          <w:sz w:val="28"/>
          <w:szCs w:val="28"/>
        </w:rPr>
        <w:t>%</w:t>
      </w:r>
      <w:r>
        <w:rPr>
          <w:rFonts w:hint="eastAsia" w:ascii="仿宋" w:hAnsi="仿宋" w:eastAsia="仿宋"/>
          <w:color w:val="auto"/>
          <w:sz w:val="28"/>
          <w:szCs w:val="28"/>
        </w:rPr>
        <w:t>；公务接待费支出决算</w:t>
      </w:r>
      <w:r>
        <w:rPr>
          <w:rFonts w:hint="eastAsia" w:ascii="仿宋" w:hAnsi="仿宋" w:eastAsia="仿宋"/>
          <w:color w:val="auto"/>
          <w:sz w:val="28"/>
          <w:szCs w:val="28"/>
          <w:lang w:val="en-US" w:eastAsia="zh-CN"/>
        </w:rPr>
        <w:t>0</w:t>
      </w:r>
      <w:r>
        <w:rPr>
          <w:rFonts w:hint="eastAsia" w:ascii="仿宋" w:hAnsi="仿宋" w:eastAsia="仿宋"/>
          <w:color w:val="auto"/>
          <w:sz w:val="28"/>
          <w:szCs w:val="28"/>
        </w:rPr>
        <w:t>万元，占</w:t>
      </w:r>
      <w:r>
        <w:rPr>
          <w:rFonts w:hint="eastAsia" w:ascii="仿宋" w:hAnsi="仿宋" w:eastAsia="仿宋"/>
          <w:color w:val="auto"/>
          <w:sz w:val="28"/>
          <w:szCs w:val="28"/>
          <w:lang w:val="en-US" w:eastAsia="zh-CN"/>
        </w:rPr>
        <w:t>0</w:t>
      </w:r>
      <w:r>
        <w:rPr>
          <w:rFonts w:ascii="仿宋" w:hAnsi="仿宋" w:eastAsia="仿宋"/>
          <w:color w:val="auto"/>
          <w:sz w:val="28"/>
          <w:szCs w:val="28"/>
        </w:rPr>
        <w:t>%</w:t>
      </w:r>
      <w:r>
        <w:rPr>
          <w:rFonts w:hint="eastAsia" w:ascii="仿宋" w:hAnsi="仿宋" w:eastAsia="仿宋"/>
          <w:color w:val="auto"/>
          <w:sz w:val="28"/>
          <w:szCs w:val="28"/>
        </w:rPr>
        <w:t>。具体情况如下：（图</w:t>
      </w:r>
      <w:r>
        <w:rPr>
          <w:rFonts w:hint="eastAsia" w:ascii="仿宋" w:hAnsi="仿宋" w:eastAsia="仿宋"/>
          <w:color w:val="auto"/>
          <w:sz w:val="28"/>
          <w:szCs w:val="28"/>
          <w:lang w:val="en-US" w:eastAsia="zh-CN"/>
        </w:rPr>
        <w:t>7</w:t>
      </w:r>
      <w:r>
        <w:rPr>
          <w:rFonts w:hint="eastAsia" w:ascii="仿宋" w:hAnsi="仿宋" w:eastAsia="仿宋"/>
          <w:color w:val="auto"/>
          <w:sz w:val="28"/>
          <w:szCs w:val="28"/>
        </w:rPr>
        <w:t>：“三公”经费财政拨款支出结构）</w:t>
      </w:r>
    </w:p>
    <w:p>
      <w:pPr>
        <w:spacing w:line="600" w:lineRule="exact"/>
        <w:ind w:firstLine="640"/>
        <w:rPr>
          <w:rFonts w:hint="eastAsia" w:ascii="仿宋" w:hAnsi="仿宋" w:eastAsia="仿宋"/>
          <w:color w:val="auto"/>
          <w:sz w:val="28"/>
          <w:szCs w:val="28"/>
        </w:rPr>
      </w:pPr>
      <w:r>
        <w:rPr>
          <w:rFonts w:hint="eastAsia" w:ascii="仿宋" w:hAnsi="仿宋" w:eastAsia="仿宋"/>
          <w:color w:val="auto"/>
          <w:sz w:val="28"/>
          <w:szCs w:val="28"/>
          <w:lang w:eastAsia="zh-CN"/>
        </w:rPr>
        <w:drawing>
          <wp:anchor distT="0" distB="0" distL="114300" distR="114300" simplePos="0" relativeHeight="251667456" behindDoc="1" locked="0" layoutInCell="1" allowOverlap="1">
            <wp:simplePos x="0" y="0"/>
            <wp:positionH relativeFrom="column">
              <wp:posOffset>335915</wp:posOffset>
            </wp:positionH>
            <wp:positionV relativeFrom="paragraph">
              <wp:posOffset>107315</wp:posOffset>
            </wp:positionV>
            <wp:extent cx="2734310" cy="2273935"/>
            <wp:effectExtent l="4445" t="4445" r="23495" b="7620"/>
            <wp:wrapTight wrapText="bothSides">
              <wp:wrapPolygon>
                <wp:start x="-35" y="-42"/>
                <wp:lineTo x="-35" y="21491"/>
                <wp:lineTo x="21485" y="21491"/>
                <wp:lineTo x="21485" y="-42"/>
                <wp:lineTo x="-35" y="-42"/>
              </wp:wrapPolygon>
            </wp:wrapTight>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hint="eastAsia" w:ascii="仿宋" w:hAnsi="仿宋" w:eastAsia="仿宋"/>
          <w:color w:val="auto"/>
          <w:sz w:val="28"/>
          <w:szCs w:val="28"/>
          <w:lang w:eastAsia="zh-CN"/>
        </w:rPr>
      </w:pPr>
    </w:p>
    <w:p>
      <w:pPr>
        <w:spacing w:line="600" w:lineRule="exact"/>
        <w:rPr>
          <w:rFonts w:hint="eastAsia" w:ascii="仿宋" w:hAnsi="仿宋" w:eastAsia="仿宋"/>
          <w:color w:val="auto"/>
          <w:sz w:val="28"/>
          <w:szCs w:val="28"/>
        </w:rPr>
      </w:pPr>
    </w:p>
    <w:p>
      <w:pPr>
        <w:pStyle w:val="2"/>
        <w:rPr>
          <w:rFonts w:hint="eastAsia" w:ascii="仿宋" w:hAnsi="仿宋" w:eastAsia="仿宋"/>
          <w:color w:val="auto"/>
          <w:sz w:val="28"/>
          <w:szCs w:val="28"/>
        </w:rPr>
      </w:pPr>
    </w:p>
    <w:p>
      <w:pPr>
        <w:pStyle w:val="2"/>
        <w:rPr>
          <w:rFonts w:hint="eastAsia" w:ascii="仿宋" w:hAnsi="仿宋" w:eastAsia="仿宋"/>
          <w:color w:val="auto"/>
          <w:sz w:val="28"/>
          <w:szCs w:val="28"/>
        </w:rPr>
      </w:pPr>
    </w:p>
    <w:p>
      <w:pPr>
        <w:pStyle w:val="2"/>
        <w:rPr>
          <w:rFonts w:hint="eastAsia" w:ascii="仿宋" w:hAnsi="仿宋" w:eastAsia="仿宋"/>
          <w:color w:val="auto"/>
          <w:sz w:val="28"/>
          <w:szCs w:val="28"/>
        </w:rPr>
      </w:pPr>
    </w:p>
    <w:p>
      <w:pPr>
        <w:spacing w:line="600" w:lineRule="exact"/>
        <w:ind w:firstLine="640"/>
        <w:rPr>
          <w:rFonts w:ascii="仿宋_GB2312" w:eastAsia="仿宋_GB2312"/>
          <w:b/>
          <w:color w:val="auto"/>
          <w:sz w:val="28"/>
          <w:szCs w:val="28"/>
        </w:rPr>
      </w:pPr>
      <w:r>
        <w:rPr>
          <w:rFonts w:ascii="仿宋_GB2312" w:eastAsia="仿宋_GB2312"/>
          <w:b/>
          <w:color w:val="auto"/>
          <w:sz w:val="28"/>
          <w:szCs w:val="28"/>
        </w:rPr>
        <w:t>1.</w:t>
      </w:r>
      <w:r>
        <w:rPr>
          <w:rFonts w:hint="eastAsia" w:ascii="仿宋_GB2312" w:eastAsia="仿宋_GB2312"/>
          <w:b/>
          <w:color w:val="auto"/>
          <w:sz w:val="28"/>
          <w:szCs w:val="28"/>
        </w:rPr>
        <w:t>因公出国（境）经费支出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w:t>
      </w:r>
      <w:r>
        <w:rPr>
          <w:rStyle w:val="16"/>
          <w:rFonts w:hint="eastAsia" w:ascii="仿宋" w:hAnsi="仿宋" w:eastAsia="仿宋"/>
          <w:b w:val="0"/>
          <w:bCs/>
          <w:color w:val="auto"/>
          <w:sz w:val="28"/>
          <w:szCs w:val="28"/>
        </w:rPr>
        <w:t>完成预算</w:t>
      </w:r>
      <w:r>
        <w:rPr>
          <w:rStyle w:val="16"/>
          <w:rFonts w:hint="eastAsia" w:ascii="仿宋" w:hAnsi="仿宋" w:eastAsia="仿宋"/>
          <w:b w:val="0"/>
          <w:bCs/>
          <w:color w:val="auto"/>
          <w:sz w:val="28"/>
          <w:szCs w:val="28"/>
          <w:lang w:val="en-US" w:eastAsia="zh-CN"/>
        </w:rPr>
        <w:t>0</w:t>
      </w:r>
      <w:r>
        <w:rPr>
          <w:rStyle w:val="16"/>
          <w:rFonts w:ascii="仿宋" w:hAnsi="仿宋" w:eastAsia="仿宋"/>
          <w:b w:val="0"/>
          <w:bCs/>
          <w:color w:val="auto"/>
          <w:sz w:val="28"/>
          <w:szCs w:val="28"/>
        </w:rPr>
        <w:t>%</w:t>
      </w:r>
      <w:r>
        <w:rPr>
          <w:rStyle w:val="16"/>
          <w:rFonts w:hint="eastAsia" w:ascii="仿宋" w:hAnsi="仿宋" w:eastAsia="仿宋"/>
          <w:b w:val="0"/>
          <w:bCs/>
          <w:color w:val="auto"/>
          <w:sz w:val="28"/>
          <w:szCs w:val="28"/>
        </w:rPr>
        <w:t>。</w:t>
      </w:r>
      <w:r>
        <w:rPr>
          <w:rFonts w:hint="eastAsia" w:ascii="仿宋_GB2312" w:eastAsia="仿宋_GB2312"/>
          <w:color w:val="auto"/>
          <w:sz w:val="28"/>
          <w:szCs w:val="28"/>
        </w:rPr>
        <w:t>全年安排因公出国（境）团组</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次，出国（境）</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人。因公出国（境）支出决算比</w:t>
      </w:r>
      <w:r>
        <w:rPr>
          <w:rFonts w:hint="eastAsia" w:ascii="仿宋_GB2312" w:eastAsia="仿宋_GB2312"/>
          <w:color w:val="auto"/>
          <w:sz w:val="28"/>
          <w:szCs w:val="28"/>
          <w:lang w:eastAsia="zh-CN"/>
        </w:rPr>
        <w:t>201</w:t>
      </w:r>
      <w:r>
        <w:rPr>
          <w:rFonts w:hint="eastAsia" w:ascii="仿宋_GB2312" w:eastAsia="仿宋_GB2312"/>
          <w:color w:val="auto"/>
          <w:sz w:val="28"/>
          <w:szCs w:val="28"/>
          <w:lang w:val="en-US" w:eastAsia="zh-CN"/>
        </w:rPr>
        <w:t>9</w:t>
      </w:r>
      <w:r>
        <w:rPr>
          <w:rFonts w:hint="eastAsia" w:ascii="仿宋_GB2312" w:eastAsia="仿宋_GB2312"/>
          <w:color w:val="auto"/>
          <w:sz w:val="28"/>
          <w:szCs w:val="28"/>
          <w:lang w:eastAsia="zh-CN"/>
        </w:rPr>
        <w:t>年</w:t>
      </w:r>
      <w:r>
        <w:rPr>
          <w:rFonts w:hint="eastAsia" w:ascii="仿宋_GB2312" w:eastAsia="仿宋_GB2312"/>
          <w:color w:val="auto"/>
          <w:sz w:val="28"/>
          <w:szCs w:val="28"/>
        </w:rPr>
        <w:t>增加</w:t>
      </w:r>
      <w:r>
        <w:rPr>
          <w:rFonts w:ascii="仿宋_GB2312" w:eastAsia="仿宋_GB2312"/>
          <w:color w:val="auto"/>
          <w:sz w:val="28"/>
          <w:szCs w:val="28"/>
        </w:rPr>
        <w:t>/</w:t>
      </w:r>
      <w:r>
        <w:rPr>
          <w:rFonts w:hint="eastAsia" w:ascii="仿宋_GB2312" w:eastAsia="仿宋_GB2312"/>
          <w:color w:val="auto"/>
          <w:sz w:val="28"/>
          <w:szCs w:val="28"/>
        </w:rPr>
        <w:t>减少</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万元，增长</w:t>
      </w:r>
      <w:r>
        <w:rPr>
          <w:rFonts w:ascii="仿宋_GB2312" w:eastAsia="仿宋_GB2312"/>
          <w:color w:val="auto"/>
          <w:sz w:val="28"/>
          <w:szCs w:val="28"/>
        </w:rPr>
        <w:t>/</w:t>
      </w:r>
      <w:r>
        <w:rPr>
          <w:rFonts w:hint="eastAsia" w:ascii="仿宋_GB2312" w:eastAsia="仿宋_GB2312"/>
          <w:color w:val="auto"/>
          <w:sz w:val="28"/>
          <w:szCs w:val="28"/>
        </w:rPr>
        <w:t>下降</w:t>
      </w:r>
      <w:r>
        <w:rPr>
          <w:rFonts w:hint="eastAsia" w:ascii="仿宋_GB2312" w:eastAsia="仿宋_GB2312"/>
          <w:color w:val="auto"/>
          <w:sz w:val="28"/>
          <w:szCs w:val="28"/>
          <w:lang w:val="en-US" w:eastAsia="zh-CN"/>
        </w:rPr>
        <w:t>0</w:t>
      </w:r>
      <w:r>
        <w:rPr>
          <w:rFonts w:ascii="仿宋_GB2312" w:eastAsia="仿宋_GB2312"/>
          <w:color w:val="auto"/>
          <w:sz w:val="28"/>
          <w:szCs w:val="28"/>
        </w:rPr>
        <w:t>%</w:t>
      </w:r>
      <w:r>
        <w:rPr>
          <w:rFonts w:hint="eastAsia" w:ascii="仿宋_GB2312" w:eastAsia="仿宋_GB2312"/>
          <w:color w:val="auto"/>
          <w:sz w:val="28"/>
          <w:szCs w:val="28"/>
        </w:rPr>
        <w:t>。</w:t>
      </w:r>
    </w:p>
    <w:p>
      <w:pPr>
        <w:spacing w:line="600" w:lineRule="exact"/>
        <w:ind w:firstLine="640"/>
        <w:rPr>
          <w:rFonts w:ascii="仿宋_GB2312" w:eastAsia="仿宋_GB2312"/>
          <w:b/>
          <w:color w:val="auto"/>
          <w:sz w:val="28"/>
          <w:szCs w:val="28"/>
        </w:rPr>
      </w:pPr>
      <w:r>
        <w:rPr>
          <w:rFonts w:ascii="仿宋_GB2312" w:eastAsia="仿宋_GB2312"/>
          <w:b/>
          <w:color w:val="auto"/>
          <w:sz w:val="28"/>
          <w:szCs w:val="28"/>
        </w:rPr>
        <w:t>2.</w:t>
      </w:r>
      <w:r>
        <w:rPr>
          <w:rFonts w:hint="eastAsia" w:ascii="仿宋_GB2312" w:eastAsia="仿宋_GB2312"/>
          <w:b/>
          <w:color w:val="auto"/>
          <w:sz w:val="28"/>
          <w:szCs w:val="28"/>
        </w:rPr>
        <w:t>公务用车购置及运行维护费支出</w:t>
      </w:r>
      <w:r>
        <w:rPr>
          <w:rFonts w:hint="eastAsia" w:ascii="仿宋_GB2312" w:eastAsia="仿宋_GB2312"/>
          <w:color w:val="auto"/>
          <w:sz w:val="28"/>
          <w:szCs w:val="28"/>
          <w:lang w:val="en-US" w:eastAsia="zh-CN"/>
        </w:rPr>
        <w:t>6.2</w:t>
      </w:r>
      <w:r>
        <w:rPr>
          <w:rFonts w:hint="eastAsia" w:ascii="仿宋_GB2312" w:eastAsia="仿宋_GB2312"/>
          <w:color w:val="auto"/>
          <w:sz w:val="28"/>
          <w:szCs w:val="28"/>
        </w:rPr>
        <w:t>万元,</w:t>
      </w:r>
      <w:r>
        <w:rPr>
          <w:rStyle w:val="16"/>
          <w:rFonts w:hint="eastAsia" w:ascii="仿宋" w:hAnsi="仿宋" w:eastAsia="仿宋"/>
          <w:b w:val="0"/>
          <w:bCs/>
          <w:color w:val="auto"/>
          <w:sz w:val="28"/>
          <w:szCs w:val="28"/>
        </w:rPr>
        <w:t>完成预算</w:t>
      </w:r>
      <w:r>
        <w:rPr>
          <w:rStyle w:val="16"/>
          <w:rFonts w:hint="eastAsia" w:ascii="仿宋" w:hAnsi="仿宋" w:eastAsia="仿宋"/>
          <w:b w:val="0"/>
          <w:bCs/>
          <w:color w:val="auto"/>
          <w:sz w:val="28"/>
          <w:szCs w:val="28"/>
          <w:lang w:val="en-US" w:eastAsia="zh-CN"/>
        </w:rPr>
        <w:t>100</w:t>
      </w:r>
      <w:r>
        <w:rPr>
          <w:rStyle w:val="16"/>
          <w:rFonts w:ascii="仿宋" w:hAnsi="仿宋" w:eastAsia="仿宋"/>
          <w:b w:val="0"/>
          <w:bCs/>
          <w:color w:val="auto"/>
          <w:sz w:val="28"/>
          <w:szCs w:val="28"/>
        </w:rPr>
        <w:t>%</w:t>
      </w:r>
      <w:r>
        <w:rPr>
          <w:rStyle w:val="16"/>
          <w:rFonts w:hint="eastAsia" w:ascii="仿宋" w:hAnsi="仿宋" w:eastAsia="仿宋"/>
          <w:b w:val="0"/>
          <w:bCs/>
          <w:color w:val="auto"/>
          <w:sz w:val="28"/>
          <w:szCs w:val="28"/>
        </w:rPr>
        <w:t>。</w:t>
      </w:r>
      <w:r>
        <w:rPr>
          <w:rFonts w:hint="eastAsia" w:ascii="仿宋_GB2312" w:eastAsia="仿宋_GB2312"/>
          <w:color w:val="auto"/>
          <w:sz w:val="28"/>
          <w:szCs w:val="28"/>
        </w:rPr>
        <w:t>公务用车购置及运行维护费支出决算比</w:t>
      </w:r>
      <w:r>
        <w:rPr>
          <w:rFonts w:hint="eastAsia" w:ascii="仿宋_GB2312" w:eastAsia="仿宋_GB2312"/>
          <w:color w:val="auto"/>
          <w:sz w:val="28"/>
          <w:szCs w:val="28"/>
          <w:lang w:eastAsia="zh-CN"/>
        </w:rPr>
        <w:t>201</w:t>
      </w:r>
      <w:r>
        <w:rPr>
          <w:rFonts w:hint="eastAsia" w:ascii="仿宋_GB2312" w:eastAsia="仿宋_GB2312"/>
          <w:color w:val="auto"/>
          <w:sz w:val="28"/>
          <w:szCs w:val="28"/>
          <w:lang w:val="en-US" w:eastAsia="zh-CN"/>
        </w:rPr>
        <w:t>9</w:t>
      </w:r>
      <w:r>
        <w:rPr>
          <w:rFonts w:hint="eastAsia" w:ascii="仿宋_GB2312" w:eastAsia="仿宋_GB2312"/>
          <w:color w:val="auto"/>
          <w:sz w:val="28"/>
          <w:szCs w:val="28"/>
          <w:lang w:eastAsia="zh-CN"/>
        </w:rPr>
        <w:t>年</w:t>
      </w:r>
      <w:r>
        <w:rPr>
          <w:rFonts w:hint="eastAsia" w:ascii="仿宋_GB2312" w:eastAsia="仿宋_GB2312"/>
          <w:color w:val="auto"/>
          <w:sz w:val="28"/>
          <w:szCs w:val="28"/>
        </w:rPr>
        <w:t>减少</w:t>
      </w:r>
      <w:r>
        <w:rPr>
          <w:rFonts w:hint="eastAsia" w:ascii="仿宋_GB2312" w:eastAsia="仿宋_GB2312"/>
          <w:color w:val="auto"/>
          <w:sz w:val="28"/>
          <w:szCs w:val="28"/>
          <w:lang w:val="en-US" w:eastAsia="zh-CN"/>
        </w:rPr>
        <w:t>2.66</w:t>
      </w:r>
      <w:r>
        <w:rPr>
          <w:rFonts w:hint="eastAsia" w:ascii="仿宋_GB2312" w:eastAsia="仿宋_GB2312"/>
          <w:color w:val="auto"/>
          <w:sz w:val="28"/>
          <w:szCs w:val="28"/>
        </w:rPr>
        <w:t>万元，下降</w:t>
      </w:r>
      <w:r>
        <w:rPr>
          <w:rFonts w:hint="eastAsia" w:ascii="仿宋_GB2312" w:eastAsia="仿宋_GB2312"/>
          <w:color w:val="auto"/>
          <w:sz w:val="28"/>
          <w:szCs w:val="28"/>
          <w:lang w:val="en-US" w:eastAsia="zh-CN"/>
        </w:rPr>
        <w:t>30.02</w:t>
      </w:r>
      <w:r>
        <w:rPr>
          <w:rFonts w:ascii="仿宋_GB2312" w:eastAsia="仿宋_GB2312"/>
          <w:color w:val="auto"/>
          <w:sz w:val="28"/>
          <w:szCs w:val="28"/>
        </w:rPr>
        <w:t>%</w:t>
      </w:r>
      <w:r>
        <w:rPr>
          <w:rFonts w:hint="eastAsia" w:ascii="仿宋_GB2312" w:eastAsia="仿宋_GB2312"/>
          <w:color w:val="auto"/>
          <w:sz w:val="28"/>
          <w:szCs w:val="28"/>
        </w:rPr>
        <w:t>。主要原因是</w:t>
      </w:r>
      <w:r>
        <w:rPr>
          <w:rFonts w:hint="eastAsia" w:ascii="仿宋_GB2312" w:eastAsia="仿宋_GB2312"/>
          <w:color w:val="auto"/>
          <w:sz w:val="28"/>
          <w:szCs w:val="28"/>
          <w:lang w:eastAsia="zh-CN"/>
        </w:rPr>
        <w:t>降低车辆运行维护费</w:t>
      </w:r>
      <w:r>
        <w:rPr>
          <w:rFonts w:hint="eastAsia" w:ascii="仿宋_GB2312" w:eastAsia="仿宋_GB2312"/>
          <w:color w:val="auto"/>
          <w:sz w:val="28"/>
          <w:szCs w:val="28"/>
        </w:rPr>
        <w:t>。</w:t>
      </w:r>
    </w:p>
    <w:p>
      <w:pPr>
        <w:spacing w:line="600" w:lineRule="exact"/>
        <w:ind w:firstLine="560" w:firstLineChars="200"/>
        <w:rPr>
          <w:rFonts w:ascii="仿宋_GB2312" w:eastAsia="仿宋_GB2312"/>
          <w:b/>
          <w:color w:val="auto"/>
          <w:sz w:val="28"/>
          <w:szCs w:val="28"/>
        </w:rPr>
      </w:pPr>
      <w:r>
        <w:rPr>
          <w:rFonts w:hint="eastAsia" w:ascii="仿宋_GB2312" w:eastAsia="仿宋_GB2312"/>
          <w:color w:val="auto"/>
          <w:sz w:val="28"/>
          <w:szCs w:val="28"/>
        </w:rPr>
        <w:t>其中：</w:t>
      </w:r>
      <w:r>
        <w:rPr>
          <w:rFonts w:hint="eastAsia" w:ascii="仿宋_GB2312" w:eastAsia="仿宋_GB2312"/>
          <w:b/>
          <w:color w:val="auto"/>
          <w:sz w:val="28"/>
          <w:szCs w:val="28"/>
        </w:rPr>
        <w:t>公务用车购置支出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万元。全年按规定更新购置公务用车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辆，其中：轿车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辆、金额</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万元，越野车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辆、金额</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万元，载客汽车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辆、金额</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w:t>
      </w:r>
      <w:r>
        <w:rPr>
          <w:rFonts w:hint="eastAsia" w:ascii="仿宋_GB2312" w:eastAsia="仿宋_GB2312"/>
          <w:color w:val="auto"/>
          <w:sz w:val="28"/>
          <w:szCs w:val="28"/>
          <w:lang w:eastAsia="zh-CN"/>
        </w:rPr>
        <w:t>。</w:t>
      </w:r>
      <w:r>
        <w:rPr>
          <w:rFonts w:hint="eastAsia" w:ascii="仿宋_GB2312" w:eastAsia="仿宋_GB2312"/>
          <w:color w:val="auto"/>
          <w:sz w:val="28"/>
          <w:szCs w:val="28"/>
        </w:rPr>
        <w:t>截至</w:t>
      </w:r>
      <w:r>
        <w:rPr>
          <w:rFonts w:hint="eastAsia" w:ascii="仿宋_GB2312" w:eastAsia="仿宋_GB2312"/>
          <w:color w:val="auto"/>
          <w:sz w:val="28"/>
          <w:szCs w:val="28"/>
          <w:lang w:eastAsia="zh-CN"/>
        </w:rPr>
        <w:t>2020年</w:t>
      </w:r>
      <w:r>
        <w:rPr>
          <w:rFonts w:ascii="仿宋_GB2312" w:eastAsia="仿宋_GB2312"/>
          <w:color w:val="auto"/>
          <w:sz w:val="28"/>
          <w:szCs w:val="28"/>
        </w:rPr>
        <w:t>12</w:t>
      </w:r>
      <w:r>
        <w:rPr>
          <w:rFonts w:hint="eastAsia" w:ascii="仿宋_GB2312" w:eastAsia="仿宋_GB2312"/>
          <w:color w:val="auto"/>
          <w:sz w:val="28"/>
          <w:szCs w:val="28"/>
        </w:rPr>
        <w:t>月底，单位共有公务用车</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辆，其中：轿车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辆、越野车</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辆、载客汽车</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辆。</w:t>
      </w:r>
    </w:p>
    <w:p>
      <w:pPr>
        <w:spacing w:line="600" w:lineRule="exact"/>
        <w:ind w:firstLine="640"/>
        <w:rPr>
          <w:rFonts w:hint="eastAsia" w:ascii="仿宋_GB2312" w:eastAsia="仿宋_GB2312"/>
          <w:b/>
          <w:color w:val="auto"/>
          <w:sz w:val="28"/>
          <w:szCs w:val="28"/>
        </w:rPr>
      </w:pPr>
      <w:r>
        <w:rPr>
          <w:rFonts w:hint="eastAsia" w:ascii="仿宋_GB2312" w:eastAsia="仿宋_GB2312"/>
          <w:b/>
          <w:color w:val="auto"/>
          <w:sz w:val="28"/>
          <w:szCs w:val="28"/>
        </w:rPr>
        <w:t>公务用车运行维护费支出</w:t>
      </w:r>
      <w:r>
        <w:rPr>
          <w:rFonts w:hint="eastAsia" w:ascii="仿宋_GB2312" w:eastAsia="仿宋_GB2312"/>
          <w:color w:val="auto"/>
          <w:sz w:val="28"/>
          <w:szCs w:val="28"/>
          <w:lang w:val="en-US" w:eastAsia="zh-CN"/>
        </w:rPr>
        <w:t>6.2</w:t>
      </w:r>
      <w:r>
        <w:rPr>
          <w:rFonts w:hint="eastAsia" w:ascii="仿宋_GB2312" w:eastAsia="仿宋_GB2312"/>
          <w:color w:val="auto"/>
          <w:sz w:val="28"/>
          <w:szCs w:val="28"/>
        </w:rPr>
        <w:t>万元。</w:t>
      </w:r>
      <w:r>
        <w:rPr>
          <w:rFonts w:hint="eastAsia" w:ascii="仿宋_GB2312" w:eastAsia="仿宋_GB2312"/>
          <w:color w:val="auto"/>
          <w:sz w:val="28"/>
          <w:szCs w:val="28"/>
          <w:lang w:val="en-US" w:eastAsia="zh-CN"/>
        </w:rPr>
        <w:t>主要用于信访维稳、接待劝返信访人员、开展矛盾纠纷排查化解等所需的公务用车燃料费、维修费、过路过桥费、保险费等支出。</w:t>
      </w:r>
    </w:p>
    <w:p>
      <w:pPr>
        <w:spacing w:line="600" w:lineRule="exact"/>
        <w:ind w:firstLine="640"/>
        <w:rPr>
          <w:rFonts w:hint="eastAsia" w:ascii="仿宋_GB2312" w:eastAsia="仿宋_GB2312"/>
          <w:b/>
          <w:color w:val="auto"/>
          <w:sz w:val="28"/>
          <w:szCs w:val="28"/>
          <w:lang w:val="en-US" w:eastAsia="zh-CN"/>
        </w:rPr>
      </w:pPr>
      <w:r>
        <w:rPr>
          <w:rFonts w:hint="eastAsia" w:ascii="仿宋_GB2312" w:eastAsia="仿宋_GB2312"/>
          <w:b/>
          <w:color w:val="auto"/>
          <w:sz w:val="28"/>
          <w:szCs w:val="28"/>
          <w:lang w:val="en-US" w:eastAsia="zh-CN"/>
        </w:rPr>
        <w:t>3.</w:t>
      </w:r>
      <w:r>
        <w:rPr>
          <w:rFonts w:hint="eastAsia" w:ascii="仿宋_GB2312" w:eastAsia="仿宋_GB2312"/>
          <w:b/>
          <w:color w:val="auto"/>
          <w:sz w:val="28"/>
          <w:szCs w:val="28"/>
        </w:rPr>
        <w:t>公务接待费支出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w:t>
      </w:r>
      <w:r>
        <w:rPr>
          <w:rFonts w:hint="eastAsia" w:ascii="仿宋_GB2312" w:eastAsia="仿宋_GB2312"/>
          <w:color w:val="auto"/>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exact"/>
        <w:ind w:left="0" w:right="0" w:firstLine="640"/>
        <w:jc w:val="left"/>
        <w:rPr>
          <w:rFonts w:ascii="黑体" w:eastAsia="黑体"/>
          <w:color w:val="auto"/>
          <w:sz w:val="28"/>
          <w:szCs w:val="28"/>
        </w:rPr>
      </w:pPr>
      <w:r>
        <w:rPr>
          <w:rFonts w:hint="eastAsia" w:ascii="仿宋_GB2312" w:eastAsia="仿宋_GB2312"/>
          <w:color w:val="auto"/>
          <w:sz w:val="28"/>
          <w:szCs w:val="28"/>
          <w:lang w:val="en-US" w:eastAsia="zh-CN"/>
        </w:rPr>
        <w:t>主要用于执行公务、开展业务活动开支的交通费、住宿费、用餐费等。国内公务接待0余批次，0余人次，共计支出0万元，具体内容包括：全国两会、省两会等重要时期开展信访维稳、接待信访群众等工作。</w:t>
      </w:r>
      <w:r>
        <w:rPr>
          <w:rFonts w:hint="eastAsia" w:ascii="仿宋_GB2312" w:eastAsia="仿宋_GB2312"/>
          <w:color w:val="auto"/>
          <w:sz w:val="28"/>
          <w:szCs w:val="28"/>
        </w:rPr>
        <w:t>其中：</w:t>
      </w:r>
      <w:r>
        <w:rPr>
          <w:rFonts w:hint="eastAsia" w:ascii="仿宋" w:hAnsi="仿宋" w:eastAsia="仿宋"/>
          <w:b/>
          <w:color w:val="auto"/>
          <w:sz w:val="28"/>
          <w:szCs w:val="28"/>
        </w:rPr>
        <w:t>外事接待支出</w:t>
      </w:r>
      <w:r>
        <w:rPr>
          <w:rFonts w:hint="eastAsia" w:ascii="仿宋" w:hAnsi="仿宋" w:eastAsia="仿宋"/>
          <w:color w:val="auto"/>
          <w:sz w:val="28"/>
          <w:szCs w:val="28"/>
          <w:lang w:val="en-US" w:eastAsia="zh-CN"/>
        </w:rPr>
        <w:t>0</w:t>
      </w:r>
      <w:r>
        <w:rPr>
          <w:rFonts w:hint="eastAsia" w:ascii="仿宋_GB2312" w:eastAsia="仿宋_GB2312"/>
          <w:color w:val="auto"/>
          <w:sz w:val="28"/>
          <w:szCs w:val="28"/>
        </w:rPr>
        <w:t>万元，外事接待</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批次，</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人，共计支出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w:t>
      </w:r>
      <w:r>
        <w:rPr>
          <w:rFonts w:hint="eastAsia" w:ascii="仿宋" w:hAnsi="仿宋" w:eastAsia="仿宋"/>
          <w:b/>
          <w:color w:val="auto"/>
          <w:sz w:val="28"/>
          <w:szCs w:val="28"/>
        </w:rPr>
        <w:t>其他国内公务接待支出</w:t>
      </w:r>
      <w:r>
        <w:rPr>
          <w:rFonts w:hint="eastAsia" w:ascii="仿宋" w:hAnsi="仿宋" w:eastAsia="仿宋"/>
          <w:color w:val="auto"/>
          <w:sz w:val="28"/>
          <w:szCs w:val="28"/>
          <w:lang w:val="en-US" w:eastAsia="zh-CN"/>
        </w:rPr>
        <w:t>0</w:t>
      </w:r>
      <w:r>
        <w:rPr>
          <w:rFonts w:hint="eastAsia" w:ascii="仿宋_GB2312" w:eastAsia="仿宋_GB2312"/>
          <w:color w:val="auto"/>
          <w:sz w:val="28"/>
          <w:szCs w:val="28"/>
        </w:rPr>
        <w:t>万元</w:t>
      </w:r>
      <w:r>
        <w:rPr>
          <w:rFonts w:hint="eastAsia" w:ascii="仿宋_GB2312" w:eastAsia="仿宋_GB2312"/>
          <w:color w:val="auto"/>
          <w:sz w:val="28"/>
          <w:szCs w:val="28"/>
          <w:lang w:eastAsia="zh-CN"/>
        </w:rPr>
        <w:t>。</w:t>
      </w:r>
      <w:bookmarkStart w:id="46" w:name="_Toc15396610"/>
      <w:bookmarkStart w:id="47" w:name="_Toc15377218"/>
    </w:p>
    <w:p>
      <w:pPr>
        <w:spacing w:line="600" w:lineRule="exact"/>
        <w:ind w:firstLine="640"/>
        <w:outlineLvl w:val="1"/>
        <w:rPr>
          <w:rStyle w:val="27"/>
          <w:rFonts w:ascii="黑体" w:hAnsi="黑体" w:eastAsia="黑体"/>
          <w:color w:val="auto"/>
          <w:sz w:val="28"/>
          <w:szCs w:val="28"/>
        </w:rPr>
      </w:pPr>
      <w:r>
        <w:rPr>
          <w:rFonts w:hint="eastAsia" w:ascii="黑体" w:eastAsia="黑体"/>
          <w:color w:val="auto"/>
          <w:sz w:val="28"/>
          <w:szCs w:val="28"/>
        </w:rPr>
        <w:t>八、</w:t>
      </w:r>
      <w:r>
        <w:rPr>
          <w:rStyle w:val="27"/>
          <w:rFonts w:hint="eastAsia" w:ascii="黑体" w:hAnsi="黑体" w:eastAsia="黑体"/>
          <w:b w:val="0"/>
          <w:color w:val="auto"/>
          <w:sz w:val="28"/>
          <w:szCs w:val="28"/>
        </w:rPr>
        <w:t>政府性基金预算支出决算情况说明</w:t>
      </w:r>
      <w:bookmarkEnd w:id="46"/>
      <w:bookmarkEnd w:id="47"/>
    </w:p>
    <w:p>
      <w:pPr>
        <w:spacing w:line="600" w:lineRule="exact"/>
        <w:ind w:firstLine="640"/>
        <w:rPr>
          <w:rFonts w:ascii="仿宋_GB2312" w:eastAsia="仿宋_GB2312"/>
          <w:color w:val="auto"/>
          <w:sz w:val="28"/>
          <w:szCs w:val="28"/>
        </w:rPr>
      </w:pPr>
      <w:r>
        <w:rPr>
          <w:rFonts w:hint="eastAsia" w:ascii="仿宋_GB2312" w:eastAsia="仿宋_GB2312"/>
          <w:color w:val="auto"/>
          <w:sz w:val="28"/>
          <w:szCs w:val="28"/>
          <w:lang w:eastAsia="zh-CN"/>
        </w:rPr>
        <w:t>2020年</w:t>
      </w:r>
      <w:r>
        <w:rPr>
          <w:rFonts w:hint="eastAsia" w:ascii="仿宋_GB2312" w:eastAsia="仿宋_GB2312"/>
          <w:color w:val="auto"/>
          <w:sz w:val="28"/>
          <w:szCs w:val="28"/>
        </w:rPr>
        <w:t>政府性基金预算拨款支出</w:t>
      </w:r>
      <w:r>
        <w:rPr>
          <w:rFonts w:hint="eastAsia" w:ascii="仿宋_GB2312" w:eastAsia="仿宋_GB2312"/>
          <w:color w:val="auto"/>
          <w:sz w:val="28"/>
          <w:szCs w:val="28"/>
          <w:lang w:val="en-US" w:eastAsia="zh-CN"/>
        </w:rPr>
        <w:t>0.46</w:t>
      </w:r>
      <w:r>
        <w:rPr>
          <w:rFonts w:hint="eastAsia" w:ascii="仿宋_GB2312" w:eastAsia="仿宋_GB2312"/>
          <w:color w:val="auto"/>
          <w:sz w:val="28"/>
          <w:szCs w:val="28"/>
        </w:rPr>
        <w:t>万元。</w:t>
      </w:r>
    </w:p>
    <w:p>
      <w:pPr>
        <w:numPr>
          <w:ilvl w:val="0"/>
          <w:numId w:val="2"/>
        </w:numPr>
        <w:spacing w:line="600" w:lineRule="exact"/>
        <w:ind w:firstLine="640"/>
        <w:outlineLvl w:val="1"/>
        <w:rPr>
          <w:rStyle w:val="27"/>
          <w:rFonts w:ascii="黑体" w:hAnsi="黑体" w:eastAsia="黑体"/>
          <w:b w:val="0"/>
          <w:color w:val="auto"/>
          <w:sz w:val="28"/>
          <w:szCs w:val="28"/>
        </w:rPr>
      </w:pPr>
      <w:bookmarkStart w:id="48" w:name="_Toc15377219"/>
      <w:bookmarkStart w:id="49" w:name="_Toc15396611"/>
      <w:r>
        <w:rPr>
          <w:rStyle w:val="27"/>
          <w:rFonts w:hint="eastAsia" w:ascii="黑体" w:hAnsi="黑体" w:eastAsia="黑体"/>
          <w:b w:val="0"/>
          <w:color w:val="auto"/>
          <w:sz w:val="28"/>
          <w:szCs w:val="28"/>
        </w:rPr>
        <w:t>国有资本经营预算支出决算情况说明</w:t>
      </w:r>
      <w:bookmarkEnd w:id="48"/>
      <w:bookmarkEnd w:id="49"/>
    </w:p>
    <w:p>
      <w:pPr>
        <w:spacing w:line="600" w:lineRule="exact"/>
        <w:ind w:firstLine="640"/>
        <w:rPr>
          <w:rFonts w:hint="eastAsia" w:ascii="仿宋_GB2312" w:eastAsia="仿宋_GB2312"/>
          <w:color w:val="auto"/>
          <w:sz w:val="28"/>
          <w:szCs w:val="28"/>
        </w:rPr>
      </w:pPr>
      <w:r>
        <w:rPr>
          <w:rFonts w:hint="eastAsia" w:ascii="仿宋_GB2312" w:eastAsia="仿宋_GB2312"/>
          <w:color w:val="auto"/>
          <w:sz w:val="28"/>
          <w:szCs w:val="28"/>
          <w:lang w:eastAsia="zh-CN"/>
        </w:rPr>
        <w:t>2020年</w:t>
      </w:r>
      <w:r>
        <w:rPr>
          <w:rFonts w:hint="eastAsia" w:ascii="仿宋_GB2312" w:eastAsia="仿宋_GB2312"/>
          <w:color w:val="auto"/>
          <w:sz w:val="28"/>
          <w:szCs w:val="28"/>
        </w:rPr>
        <w:t>国有资本经营预算拨款支出</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w:t>
      </w:r>
    </w:p>
    <w:p>
      <w:pPr>
        <w:spacing w:line="600" w:lineRule="exact"/>
        <w:ind w:firstLine="700" w:firstLineChars="250"/>
        <w:outlineLvl w:val="1"/>
        <w:rPr>
          <w:rStyle w:val="27"/>
          <w:rFonts w:ascii="黑体" w:hAnsi="黑体" w:eastAsia="黑体"/>
          <w:color w:val="auto"/>
          <w:sz w:val="28"/>
          <w:szCs w:val="28"/>
        </w:rPr>
      </w:pPr>
      <w:bookmarkStart w:id="50" w:name="_Toc15377221"/>
      <w:bookmarkStart w:id="51" w:name="_Toc15396612"/>
      <w:r>
        <w:rPr>
          <w:rFonts w:hint="eastAsia" w:ascii="黑体" w:hAnsi="黑体" w:eastAsia="黑体"/>
          <w:color w:val="auto"/>
          <w:sz w:val="28"/>
          <w:szCs w:val="28"/>
        </w:rPr>
        <w:t>十</w:t>
      </w:r>
      <w:r>
        <w:rPr>
          <w:rStyle w:val="27"/>
          <w:rFonts w:hint="eastAsia" w:ascii="黑体" w:hAnsi="黑体" w:eastAsia="黑体"/>
          <w:color w:val="auto"/>
          <w:sz w:val="28"/>
          <w:szCs w:val="28"/>
        </w:rPr>
        <w:t>、</w:t>
      </w:r>
      <w:r>
        <w:rPr>
          <w:rStyle w:val="27"/>
          <w:rFonts w:hint="eastAsia" w:ascii="黑体" w:hAnsi="黑体" w:eastAsia="黑体"/>
          <w:b w:val="0"/>
          <w:color w:val="auto"/>
          <w:sz w:val="28"/>
          <w:szCs w:val="28"/>
        </w:rPr>
        <w:t>其他重要事项的情况说明</w:t>
      </w:r>
      <w:bookmarkEnd w:id="50"/>
      <w:bookmarkEnd w:id="51"/>
    </w:p>
    <w:p>
      <w:pPr>
        <w:spacing w:line="600" w:lineRule="exact"/>
        <w:ind w:firstLine="562" w:firstLineChars="200"/>
        <w:outlineLvl w:val="2"/>
        <w:rPr>
          <w:rFonts w:ascii="仿宋" w:hAnsi="仿宋" w:eastAsia="仿宋"/>
          <w:color w:val="auto"/>
          <w:sz w:val="28"/>
          <w:szCs w:val="28"/>
        </w:rPr>
      </w:pPr>
      <w:bookmarkStart w:id="52" w:name="_Toc15377222"/>
      <w:r>
        <w:rPr>
          <w:rFonts w:hint="eastAsia" w:ascii="仿宋" w:hAnsi="仿宋" w:eastAsia="仿宋"/>
          <w:b/>
          <w:color w:val="auto"/>
          <w:sz w:val="28"/>
          <w:szCs w:val="28"/>
        </w:rPr>
        <w:t>（一）机关运行经费支出情况</w:t>
      </w:r>
      <w:bookmarkEnd w:id="52"/>
    </w:p>
    <w:p>
      <w:pPr>
        <w:spacing w:line="600" w:lineRule="exact"/>
        <w:ind w:firstLine="560" w:firstLineChars="200"/>
        <w:rPr>
          <w:rFonts w:ascii="仿宋" w:hAnsi="仿宋" w:eastAsia="仿宋"/>
          <w:b/>
          <w:color w:val="auto"/>
          <w:sz w:val="28"/>
          <w:szCs w:val="28"/>
        </w:rPr>
      </w:pPr>
      <w:r>
        <w:rPr>
          <w:rFonts w:hint="eastAsia" w:ascii="仿宋_GB2312" w:eastAsia="仿宋_GB2312"/>
          <w:color w:val="auto"/>
          <w:sz w:val="28"/>
          <w:szCs w:val="28"/>
          <w:lang w:eastAsia="zh-CN"/>
        </w:rPr>
        <w:t>2020年</w:t>
      </w:r>
      <w:r>
        <w:rPr>
          <w:rFonts w:hint="eastAsia" w:ascii="仿宋_GB2312" w:eastAsia="仿宋_GB2312"/>
          <w:color w:val="auto"/>
          <w:sz w:val="28"/>
          <w:szCs w:val="28"/>
        </w:rPr>
        <w:t>，</w:t>
      </w:r>
      <w:r>
        <w:rPr>
          <w:rFonts w:hint="eastAsia" w:ascii="仿宋_GB2312" w:eastAsia="仿宋_GB2312"/>
          <w:color w:val="auto"/>
          <w:sz w:val="28"/>
          <w:szCs w:val="28"/>
          <w:lang w:eastAsia="zh-CN"/>
        </w:rPr>
        <w:t>汶川县信访局</w:t>
      </w:r>
      <w:r>
        <w:rPr>
          <w:rFonts w:hint="eastAsia" w:ascii="仿宋_GB2312" w:eastAsia="仿宋_GB2312"/>
          <w:color w:val="auto"/>
          <w:sz w:val="28"/>
          <w:szCs w:val="28"/>
        </w:rPr>
        <w:t>机关运行经费支出</w:t>
      </w:r>
      <w:r>
        <w:rPr>
          <w:rFonts w:hint="eastAsia" w:ascii="仿宋_GB2312" w:eastAsia="仿宋_GB2312"/>
          <w:color w:val="auto"/>
          <w:sz w:val="28"/>
          <w:szCs w:val="28"/>
          <w:lang w:val="en-US" w:eastAsia="zh-CN"/>
        </w:rPr>
        <w:t>51.37</w:t>
      </w:r>
      <w:r>
        <w:rPr>
          <w:rFonts w:hint="eastAsia" w:ascii="仿宋_GB2312" w:eastAsia="仿宋_GB2312"/>
          <w:color w:val="auto"/>
          <w:sz w:val="28"/>
          <w:szCs w:val="28"/>
        </w:rPr>
        <w:t>万元，比</w:t>
      </w:r>
      <w:r>
        <w:rPr>
          <w:rFonts w:hint="eastAsia" w:ascii="仿宋_GB2312" w:eastAsia="仿宋_GB2312"/>
          <w:color w:val="auto"/>
          <w:sz w:val="28"/>
          <w:szCs w:val="28"/>
          <w:lang w:eastAsia="zh-CN"/>
        </w:rPr>
        <w:t>201</w:t>
      </w:r>
      <w:r>
        <w:rPr>
          <w:rFonts w:hint="eastAsia" w:ascii="仿宋_GB2312" w:eastAsia="仿宋_GB2312"/>
          <w:color w:val="auto"/>
          <w:sz w:val="28"/>
          <w:szCs w:val="28"/>
          <w:lang w:val="en-US" w:eastAsia="zh-CN"/>
        </w:rPr>
        <w:t>9</w:t>
      </w:r>
      <w:r>
        <w:rPr>
          <w:rFonts w:hint="eastAsia" w:ascii="仿宋_GB2312" w:eastAsia="仿宋_GB2312"/>
          <w:color w:val="auto"/>
          <w:sz w:val="28"/>
          <w:szCs w:val="28"/>
          <w:lang w:eastAsia="zh-CN"/>
        </w:rPr>
        <w:t>年减少</w:t>
      </w:r>
      <w:r>
        <w:rPr>
          <w:rFonts w:hint="eastAsia" w:ascii="仿宋_GB2312" w:eastAsia="仿宋_GB2312"/>
          <w:color w:val="auto"/>
          <w:sz w:val="28"/>
          <w:szCs w:val="28"/>
          <w:lang w:val="en-US" w:eastAsia="zh-CN"/>
        </w:rPr>
        <w:t>9.38</w:t>
      </w:r>
      <w:r>
        <w:rPr>
          <w:rFonts w:hint="eastAsia" w:ascii="仿宋_GB2312" w:eastAsia="仿宋_GB2312"/>
          <w:color w:val="auto"/>
          <w:sz w:val="28"/>
          <w:szCs w:val="28"/>
        </w:rPr>
        <w:t>万元，</w:t>
      </w:r>
      <w:r>
        <w:rPr>
          <w:rFonts w:hint="eastAsia" w:ascii="仿宋_GB2312" w:eastAsia="仿宋_GB2312"/>
          <w:color w:val="auto"/>
          <w:sz w:val="28"/>
          <w:szCs w:val="28"/>
          <w:lang w:eastAsia="zh-CN"/>
        </w:rPr>
        <w:t>下降</w:t>
      </w:r>
      <w:r>
        <w:rPr>
          <w:rFonts w:hint="eastAsia" w:ascii="仿宋_GB2312" w:eastAsia="仿宋_GB2312"/>
          <w:color w:val="auto"/>
          <w:sz w:val="28"/>
          <w:szCs w:val="28"/>
          <w:lang w:val="en-US" w:eastAsia="zh-CN"/>
        </w:rPr>
        <w:t>15.44</w:t>
      </w:r>
      <w:r>
        <w:rPr>
          <w:rFonts w:ascii="仿宋_GB2312" w:eastAsia="仿宋_GB2312"/>
          <w:color w:val="auto"/>
          <w:sz w:val="28"/>
          <w:szCs w:val="28"/>
        </w:rPr>
        <w:t>%</w:t>
      </w:r>
      <w:r>
        <w:rPr>
          <w:rFonts w:hint="eastAsia" w:ascii="仿宋_GB2312" w:eastAsia="仿宋_GB2312"/>
          <w:color w:val="auto"/>
          <w:sz w:val="28"/>
          <w:szCs w:val="28"/>
        </w:rPr>
        <w:t>。主要原因是</w:t>
      </w:r>
      <w:r>
        <w:rPr>
          <w:rFonts w:hint="eastAsia" w:ascii="仿宋_GB2312" w:eastAsia="仿宋_GB2312"/>
          <w:color w:val="auto"/>
          <w:sz w:val="28"/>
          <w:szCs w:val="28"/>
          <w:lang w:eastAsia="zh-CN"/>
        </w:rPr>
        <w:t>厉行节约。</w:t>
      </w:r>
    </w:p>
    <w:p>
      <w:pPr>
        <w:autoSpaceDE w:val="0"/>
        <w:autoSpaceDN w:val="0"/>
        <w:adjustRightInd w:val="0"/>
        <w:spacing w:line="600" w:lineRule="exact"/>
        <w:ind w:firstLine="562" w:firstLineChars="200"/>
        <w:jc w:val="left"/>
        <w:outlineLvl w:val="2"/>
        <w:rPr>
          <w:rFonts w:ascii="仿宋" w:hAnsi="仿宋" w:eastAsia="仿宋"/>
          <w:b/>
          <w:bCs w:val="0"/>
          <w:color w:val="auto"/>
          <w:sz w:val="28"/>
          <w:szCs w:val="28"/>
        </w:rPr>
      </w:pPr>
      <w:bookmarkStart w:id="53" w:name="_Toc15377223"/>
      <w:r>
        <w:rPr>
          <w:rFonts w:hint="eastAsia" w:ascii="仿宋" w:hAnsi="仿宋" w:eastAsia="仿宋"/>
          <w:b/>
          <w:bCs w:val="0"/>
          <w:color w:val="auto"/>
          <w:sz w:val="28"/>
          <w:szCs w:val="28"/>
        </w:rPr>
        <w:t>（二）政府采购支出情况</w:t>
      </w:r>
      <w:bookmarkEnd w:id="53"/>
    </w:p>
    <w:p>
      <w:pPr>
        <w:widowControl/>
        <w:adjustRightInd w:val="0"/>
        <w:snapToGrid w:val="0"/>
        <w:spacing w:line="576" w:lineRule="exact"/>
        <w:ind w:firstLine="720"/>
        <w:rPr>
          <w:rFonts w:ascii="仿宋" w:hAnsi="仿宋" w:eastAsia="仿宋"/>
          <w:b w:val="0"/>
          <w:bCs/>
          <w:color w:val="auto"/>
          <w:sz w:val="28"/>
          <w:szCs w:val="28"/>
        </w:rPr>
      </w:pPr>
      <w:r>
        <w:rPr>
          <w:rFonts w:hint="eastAsia" w:ascii="仿宋_GB2312" w:eastAsia="仿宋_GB2312"/>
          <w:b w:val="0"/>
          <w:bCs/>
          <w:color w:val="auto"/>
          <w:sz w:val="28"/>
          <w:szCs w:val="28"/>
          <w:lang w:eastAsia="zh-CN"/>
        </w:rPr>
        <w:t>2020年</w:t>
      </w:r>
      <w:r>
        <w:rPr>
          <w:rFonts w:hint="eastAsia" w:ascii="仿宋_GB2312" w:eastAsia="仿宋_GB2312"/>
          <w:b w:val="0"/>
          <w:bCs/>
          <w:color w:val="auto"/>
          <w:sz w:val="28"/>
          <w:szCs w:val="28"/>
        </w:rPr>
        <w:t>，</w:t>
      </w:r>
      <w:r>
        <w:rPr>
          <w:rFonts w:hint="eastAsia" w:ascii="仿宋_GB2312" w:eastAsia="仿宋_GB2312"/>
          <w:b w:val="0"/>
          <w:bCs/>
          <w:color w:val="auto"/>
          <w:sz w:val="28"/>
          <w:szCs w:val="28"/>
          <w:lang w:eastAsia="zh-CN"/>
        </w:rPr>
        <w:t>汶川县信访局</w:t>
      </w:r>
      <w:r>
        <w:rPr>
          <w:rFonts w:hint="eastAsia" w:ascii="仿宋_GB2312" w:eastAsia="仿宋_GB2312"/>
          <w:b w:val="0"/>
          <w:bCs/>
          <w:color w:val="auto"/>
          <w:sz w:val="28"/>
          <w:szCs w:val="28"/>
        </w:rPr>
        <w:t>政府采购支出总额</w:t>
      </w:r>
      <w:r>
        <w:rPr>
          <w:rFonts w:hint="eastAsia" w:ascii="仿宋_GB2312" w:eastAsia="仿宋_GB2312"/>
          <w:b w:val="0"/>
          <w:bCs/>
          <w:color w:val="auto"/>
          <w:sz w:val="28"/>
          <w:szCs w:val="28"/>
          <w:lang w:val="en-US" w:eastAsia="zh-CN"/>
        </w:rPr>
        <w:t>0</w:t>
      </w:r>
      <w:r>
        <w:rPr>
          <w:rFonts w:hint="eastAsia" w:ascii="仿宋_GB2312" w:eastAsia="仿宋_GB2312"/>
          <w:b w:val="0"/>
          <w:bCs/>
          <w:color w:val="auto"/>
          <w:sz w:val="28"/>
          <w:szCs w:val="28"/>
        </w:rPr>
        <w:t>万元，其中：政府采购货物支出</w:t>
      </w:r>
      <w:r>
        <w:rPr>
          <w:rFonts w:hint="eastAsia" w:ascii="仿宋_GB2312" w:eastAsia="仿宋_GB2312"/>
          <w:b w:val="0"/>
          <w:bCs/>
          <w:color w:val="auto"/>
          <w:sz w:val="28"/>
          <w:szCs w:val="28"/>
          <w:lang w:val="en-US" w:eastAsia="zh-CN"/>
        </w:rPr>
        <w:t>0</w:t>
      </w:r>
      <w:r>
        <w:rPr>
          <w:rFonts w:hint="eastAsia" w:ascii="仿宋_GB2312" w:eastAsia="仿宋_GB2312"/>
          <w:b w:val="0"/>
          <w:bCs/>
          <w:color w:val="auto"/>
          <w:sz w:val="28"/>
          <w:szCs w:val="28"/>
        </w:rPr>
        <w:t>万元</w:t>
      </w:r>
      <w:r>
        <w:rPr>
          <w:rFonts w:hint="eastAsia" w:ascii="仿宋_GB2312" w:eastAsia="仿宋_GB2312"/>
          <w:b w:val="0"/>
          <w:bCs/>
          <w:color w:val="auto"/>
          <w:sz w:val="28"/>
          <w:szCs w:val="28"/>
          <w:lang w:val="en-US" w:eastAsia="zh-CN"/>
        </w:rPr>
        <w:t>，</w:t>
      </w:r>
      <w:r>
        <w:rPr>
          <w:rFonts w:hint="eastAsia" w:ascii="仿宋_GB2312" w:eastAsia="仿宋_GB2312"/>
          <w:b w:val="0"/>
          <w:bCs/>
          <w:color w:val="auto"/>
          <w:sz w:val="28"/>
          <w:szCs w:val="28"/>
        </w:rPr>
        <w:t>政府采购工程支出</w:t>
      </w:r>
      <w:r>
        <w:rPr>
          <w:rFonts w:hint="eastAsia" w:ascii="仿宋_GB2312" w:eastAsia="仿宋_GB2312"/>
          <w:b w:val="0"/>
          <w:bCs/>
          <w:color w:val="auto"/>
          <w:sz w:val="28"/>
          <w:szCs w:val="28"/>
          <w:lang w:val="en-US" w:eastAsia="zh-CN"/>
        </w:rPr>
        <w:t>0</w:t>
      </w:r>
      <w:r>
        <w:rPr>
          <w:rFonts w:hint="eastAsia" w:ascii="仿宋_GB2312" w:eastAsia="仿宋_GB2312"/>
          <w:b w:val="0"/>
          <w:bCs/>
          <w:color w:val="auto"/>
          <w:sz w:val="28"/>
          <w:szCs w:val="28"/>
        </w:rPr>
        <w:t>万元、政府采购服务支出</w:t>
      </w:r>
      <w:r>
        <w:rPr>
          <w:rFonts w:hint="eastAsia" w:ascii="仿宋_GB2312" w:eastAsia="仿宋_GB2312"/>
          <w:b w:val="0"/>
          <w:bCs/>
          <w:color w:val="auto"/>
          <w:sz w:val="28"/>
          <w:szCs w:val="28"/>
          <w:lang w:val="en-US" w:eastAsia="zh-CN"/>
        </w:rPr>
        <w:t>0</w:t>
      </w:r>
      <w:r>
        <w:rPr>
          <w:rFonts w:hint="eastAsia" w:ascii="仿宋_GB2312" w:eastAsia="仿宋_GB2312"/>
          <w:b w:val="0"/>
          <w:bCs/>
          <w:color w:val="auto"/>
          <w:sz w:val="28"/>
          <w:szCs w:val="28"/>
        </w:rPr>
        <w:t>万元</w:t>
      </w:r>
      <w:r>
        <w:rPr>
          <w:rFonts w:hint="eastAsia" w:ascii="仿宋_GB2312" w:eastAsia="仿宋_GB2312"/>
          <w:b w:val="0"/>
          <w:bCs/>
          <w:color w:val="auto"/>
          <w:sz w:val="28"/>
          <w:szCs w:val="28"/>
          <w:lang w:eastAsia="zh-CN"/>
        </w:rPr>
        <w:t>，</w:t>
      </w:r>
      <w:r>
        <w:rPr>
          <w:rFonts w:hint="eastAsia" w:ascii="仿宋_GB2312" w:eastAsia="仿宋_GB2312"/>
          <w:b w:val="0"/>
          <w:bCs/>
          <w:color w:val="auto"/>
          <w:sz w:val="28"/>
          <w:szCs w:val="28"/>
        </w:rPr>
        <w:t>授予中小企业合同金额</w:t>
      </w:r>
      <w:r>
        <w:rPr>
          <w:rFonts w:hint="eastAsia" w:ascii="仿宋_GB2312" w:eastAsia="仿宋_GB2312"/>
          <w:b w:val="0"/>
          <w:bCs/>
          <w:color w:val="auto"/>
          <w:sz w:val="28"/>
          <w:szCs w:val="28"/>
          <w:lang w:val="en-US" w:eastAsia="zh-CN"/>
        </w:rPr>
        <w:t>0</w:t>
      </w:r>
      <w:r>
        <w:rPr>
          <w:rFonts w:hint="eastAsia" w:ascii="仿宋_GB2312" w:eastAsia="仿宋_GB2312"/>
          <w:b w:val="0"/>
          <w:bCs/>
          <w:color w:val="auto"/>
          <w:sz w:val="28"/>
          <w:szCs w:val="28"/>
        </w:rPr>
        <w:t>万元，占政府采购支出总额的</w:t>
      </w:r>
      <w:r>
        <w:rPr>
          <w:rFonts w:hint="eastAsia" w:ascii="仿宋_GB2312" w:eastAsia="仿宋_GB2312"/>
          <w:b w:val="0"/>
          <w:bCs/>
          <w:color w:val="auto"/>
          <w:sz w:val="28"/>
          <w:szCs w:val="28"/>
          <w:lang w:val="en-US" w:eastAsia="zh-CN"/>
        </w:rPr>
        <w:t>0</w:t>
      </w:r>
      <w:r>
        <w:rPr>
          <w:rFonts w:ascii="仿宋_GB2312" w:eastAsia="仿宋_GB2312"/>
          <w:b w:val="0"/>
          <w:bCs/>
          <w:color w:val="auto"/>
          <w:sz w:val="28"/>
          <w:szCs w:val="28"/>
        </w:rPr>
        <w:t>%</w:t>
      </w:r>
      <w:r>
        <w:rPr>
          <w:rFonts w:hint="eastAsia" w:ascii="仿宋_GB2312" w:eastAsia="仿宋_GB2312"/>
          <w:b w:val="0"/>
          <w:bCs/>
          <w:color w:val="auto"/>
          <w:sz w:val="28"/>
          <w:szCs w:val="28"/>
        </w:rPr>
        <w:t>，其中：授予小微企业合同金额</w:t>
      </w:r>
      <w:r>
        <w:rPr>
          <w:rFonts w:hint="eastAsia" w:ascii="仿宋_GB2312" w:eastAsia="仿宋_GB2312"/>
          <w:b w:val="0"/>
          <w:bCs/>
          <w:color w:val="auto"/>
          <w:sz w:val="28"/>
          <w:szCs w:val="28"/>
          <w:lang w:val="en-US" w:eastAsia="zh-CN"/>
        </w:rPr>
        <w:t>0</w:t>
      </w:r>
      <w:r>
        <w:rPr>
          <w:rFonts w:hint="eastAsia" w:ascii="仿宋_GB2312" w:eastAsia="仿宋_GB2312"/>
          <w:b w:val="0"/>
          <w:bCs/>
          <w:color w:val="auto"/>
          <w:sz w:val="28"/>
          <w:szCs w:val="28"/>
        </w:rPr>
        <w:t>万元，占政府采购支出总额的</w:t>
      </w:r>
      <w:r>
        <w:rPr>
          <w:rFonts w:hint="eastAsia" w:ascii="仿宋_GB2312" w:eastAsia="仿宋_GB2312"/>
          <w:b w:val="0"/>
          <w:bCs/>
          <w:color w:val="auto"/>
          <w:sz w:val="28"/>
          <w:szCs w:val="28"/>
          <w:lang w:val="en-US" w:eastAsia="zh-CN"/>
        </w:rPr>
        <w:t>0</w:t>
      </w:r>
      <w:r>
        <w:rPr>
          <w:rFonts w:ascii="仿宋_GB2312" w:eastAsia="仿宋_GB2312"/>
          <w:b w:val="0"/>
          <w:bCs/>
          <w:color w:val="auto"/>
          <w:sz w:val="28"/>
          <w:szCs w:val="28"/>
        </w:rPr>
        <w:t>%</w:t>
      </w:r>
      <w:r>
        <w:rPr>
          <w:rFonts w:hint="eastAsia" w:ascii="仿宋_GB2312" w:eastAsia="仿宋_GB2312"/>
          <w:b w:val="0"/>
          <w:bCs/>
          <w:color w:val="auto"/>
          <w:sz w:val="28"/>
          <w:szCs w:val="28"/>
        </w:rPr>
        <w:t>。</w:t>
      </w:r>
    </w:p>
    <w:p>
      <w:pPr>
        <w:autoSpaceDE w:val="0"/>
        <w:autoSpaceDN w:val="0"/>
        <w:adjustRightInd w:val="0"/>
        <w:spacing w:line="600" w:lineRule="exact"/>
        <w:ind w:firstLine="562" w:firstLineChars="200"/>
        <w:jc w:val="left"/>
        <w:outlineLvl w:val="2"/>
        <w:rPr>
          <w:rFonts w:ascii="仿宋" w:hAnsi="仿宋" w:eastAsia="仿宋"/>
          <w:b/>
          <w:color w:val="auto"/>
          <w:sz w:val="28"/>
          <w:szCs w:val="28"/>
        </w:rPr>
      </w:pPr>
      <w:bookmarkStart w:id="54" w:name="_Toc15377224"/>
      <w:r>
        <w:rPr>
          <w:rFonts w:hint="eastAsia" w:ascii="仿宋" w:hAnsi="仿宋" w:eastAsia="仿宋"/>
          <w:b/>
          <w:color w:val="auto"/>
          <w:sz w:val="28"/>
          <w:szCs w:val="28"/>
        </w:rPr>
        <w:t>（三）国有资产占有使用情况</w:t>
      </w:r>
      <w:bookmarkEnd w:id="54"/>
    </w:p>
    <w:p>
      <w:pPr>
        <w:autoSpaceDE w:val="0"/>
        <w:autoSpaceDN w:val="0"/>
        <w:adjustRightInd w:val="0"/>
        <w:spacing w:line="600" w:lineRule="exact"/>
        <w:ind w:firstLine="560" w:firstLineChars="200"/>
        <w:jc w:val="left"/>
        <w:rPr>
          <w:rFonts w:hint="eastAsia" w:ascii="仿宋_GB2312" w:eastAsia="仿宋_GB2312"/>
          <w:color w:val="auto"/>
          <w:sz w:val="28"/>
          <w:szCs w:val="28"/>
        </w:rPr>
      </w:pPr>
      <w:r>
        <w:rPr>
          <w:rFonts w:hint="eastAsia" w:ascii="仿宋_GB2312" w:eastAsia="仿宋_GB2312"/>
          <w:color w:val="auto"/>
          <w:sz w:val="28"/>
          <w:szCs w:val="28"/>
        </w:rPr>
        <w:t>截至</w:t>
      </w:r>
      <w:r>
        <w:rPr>
          <w:rFonts w:hint="eastAsia" w:ascii="仿宋_GB2312" w:eastAsia="仿宋_GB2312"/>
          <w:color w:val="auto"/>
          <w:sz w:val="28"/>
          <w:szCs w:val="28"/>
          <w:lang w:eastAsia="zh-CN"/>
        </w:rPr>
        <w:t>2020年</w:t>
      </w:r>
      <w:r>
        <w:rPr>
          <w:rFonts w:ascii="仿宋_GB2312" w:eastAsia="仿宋_GB2312"/>
          <w:color w:val="auto"/>
          <w:sz w:val="28"/>
          <w:szCs w:val="28"/>
        </w:rPr>
        <w:t>12</w:t>
      </w:r>
      <w:r>
        <w:rPr>
          <w:rFonts w:hint="eastAsia" w:ascii="仿宋_GB2312" w:eastAsia="仿宋_GB2312"/>
          <w:color w:val="auto"/>
          <w:sz w:val="28"/>
          <w:szCs w:val="28"/>
        </w:rPr>
        <w:t>月</w:t>
      </w:r>
      <w:r>
        <w:rPr>
          <w:rFonts w:ascii="仿宋_GB2312" w:eastAsia="仿宋_GB2312"/>
          <w:color w:val="auto"/>
          <w:sz w:val="28"/>
          <w:szCs w:val="28"/>
        </w:rPr>
        <w:t>31</w:t>
      </w:r>
      <w:r>
        <w:rPr>
          <w:rFonts w:hint="eastAsia" w:ascii="仿宋_GB2312" w:eastAsia="仿宋_GB2312"/>
          <w:color w:val="auto"/>
          <w:sz w:val="28"/>
          <w:szCs w:val="28"/>
        </w:rPr>
        <w:t>日，</w:t>
      </w:r>
      <w:r>
        <w:rPr>
          <w:rFonts w:hint="eastAsia" w:ascii="仿宋_GB2312" w:eastAsia="仿宋_GB2312"/>
          <w:color w:val="auto"/>
          <w:sz w:val="28"/>
          <w:szCs w:val="28"/>
          <w:lang w:eastAsia="zh-CN"/>
        </w:rPr>
        <w:t>汶川县信访局</w:t>
      </w:r>
      <w:r>
        <w:rPr>
          <w:rFonts w:hint="eastAsia" w:ascii="仿宋_GB2312" w:eastAsia="仿宋_GB2312"/>
          <w:color w:val="auto"/>
          <w:sz w:val="28"/>
          <w:szCs w:val="28"/>
        </w:rPr>
        <w:t>共有车辆</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辆，其中：部级领导干部用车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辆、一般公务用车</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辆、一般执法执勤用车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辆、特种专业技术用车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辆、其他用车</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辆，单价</w:t>
      </w:r>
      <w:r>
        <w:rPr>
          <w:rFonts w:ascii="仿宋_GB2312" w:eastAsia="仿宋_GB2312"/>
          <w:color w:val="auto"/>
          <w:sz w:val="28"/>
          <w:szCs w:val="28"/>
        </w:rPr>
        <w:t>50</w:t>
      </w:r>
      <w:r>
        <w:rPr>
          <w:rFonts w:hint="eastAsia" w:ascii="仿宋_GB2312" w:eastAsia="仿宋_GB2312"/>
          <w:color w:val="auto"/>
          <w:sz w:val="28"/>
          <w:szCs w:val="28"/>
        </w:rPr>
        <w:t>万元以上通用设备</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台（套），单价</w:t>
      </w:r>
      <w:r>
        <w:rPr>
          <w:rFonts w:ascii="仿宋_GB2312" w:eastAsia="仿宋_GB2312"/>
          <w:color w:val="auto"/>
          <w:sz w:val="28"/>
          <w:szCs w:val="28"/>
        </w:rPr>
        <w:t>100</w:t>
      </w:r>
      <w:r>
        <w:rPr>
          <w:rFonts w:hint="eastAsia" w:ascii="仿宋_GB2312" w:eastAsia="仿宋_GB2312"/>
          <w:color w:val="auto"/>
          <w:sz w:val="28"/>
          <w:szCs w:val="28"/>
        </w:rPr>
        <w:t>万元以上专用设备</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台（套）。</w:t>
      </w:r>
    </w:p>
    <w:p>
      <w:pPr>
        <w:autoSpaceDE w:val="0"/>
        <w:autoSpaceDN w:val="0"/>
        <w:adjustRightInd w:val="0"/>
        <w:spacing w:line="600" w:lineRule="exact"/>
        <w:ind w:firstLine="562" w:firstLineChars="200"/>
        <w:jc w:val="left"/>
        <w:rPr>
          <w:rFonts w:hint="eastAsia" w:ascii="仿宋" w:hAnsi="仿宋" w:eastAsia="仿宋" w:cs="楷体_GB2312"/>
          <w:b/>
          <w:bCs/>
          <w:color w:val="auto"/>
          <w:kern w:val="2"/>
          <w:sz w:val="28"/>
          <w:szCs w:val="28"/>
          <w:lang w:val="en-US" w:eastAsia="zh-CN" w:bidi="ar-SA"/>
        </w:rPr>
      </w:pPr>
      <w:r>
        <w:rPr>
          <w:rFonts w:hint="eastAsia" w:ascii="仿宋" w:hAnsi="仿宋" w:eastAsia="仿宋" w:cs="楷体_GB2312"/>
          <w:b/>
          <w:bCs/>
          <w:color w:val="auto"/>
          <w:kern w:val="2"/>
          <w:sz w:val="28"/>
          <w:szCs w:val="28"/>
          <w:lang w:val="en-US" w:eastAsia="zh-CN" w:bidi="ar-SA"/>
        </w:rPr>
        <w:t>（四）预算绩效情况说明</w:t>
      </w:r>
    </w:p>
    <w:p>
      <w:pPr>
        <w:spacing w:line="58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根据预算绩效管理要求，本部门（单位）在年初预算编制阶段，组织对</w:t>
      </w:r>
      <w:r>
        <w:rPr>
          <w:rFonts w:hint="eastAsia" w:ascii="仿宋_GB2312" w:hAnsi="仿宋_GB2312" w:eastAsia="仿宋_GB2312" w:cs="仿宋_GB2312"/>
          <w:color w:val="auto"/>
          <w:sz w:val="28"/>
          <w:szCs w:val="28"/>
          <w:lang w:eastAsia="zh-CN"/>
        </w:rPr>
        <w:t>特殊疑难信访</w:t>
      </w:r>
      <w:r>
        <w:rPr>
          <w:rFonts w:hint="eastAsia" w:ascii="仿宋_GB2312" w:hAnsi="仿宋_GB2312" w:eastAsia="仿宋_GB2312" w:cs="仿宋_GB2312"/>
          <w:color w:val="auto"/>
          <w:sz w:val="28"/>
          <w:szCs w:val="28"/>
        </w:rPr>
        <w:t>项目开展了预算事前绩效评估，对</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个项目编制了绩效目标，预算执行过程中，选取</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个项目开展绩效监控，年终执行完毕后，对</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个项目开展了绩效目标完成情况</w:t>
      </w:r>
      <w:r>
        <w:rPr>
          <w:rFonts w:hint="eastAsia" w:ascii="仿宋_GB2312" w:hAnsi="仿宋_GB2312" w:eastAsia="仿宋_GB2312" w:cs="仿宋_GB2312"/>
          <w:color w:val="auto"/>
          <w:sz w:val="28"/>
          <w:szCs w:val="28"/>
          <w:lang w:eastAsia="zh-CN"/>
        </w:rPr>
        <w:t>自评</w:t>
      </w:r>
      <w:r>
        <w:rPr>
          <w:rFonts w:hint="eastAsia" w:ascii="仿宋_GB2312" w:hAnsi="仿宋_GB2312" w:eastAsia="仿宋_GB2312" w:cs="仿宋_GB2312"/>
          <w:color w:val="auto"/>
          <w:sz w:val="28"/>
          <w:szCs w:val="28"/>
        </w:rPr>
        <w:t>。</w:t>
      </w:r>
    </w:p>
    <w:p>
      <w:pPr>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本部门按要求对</w:t>
      </w:r>
      <w:r>
        <w:rPr>
          <w:rFonts w:hint="eastAsia" w:ascii="仿宋_GB2312" w:hAnsi="仿宋_GB2312" w:eastAsia="仿宋_GB2312" w:cs="仿宋_GB2312"/>
          <w:color w:val="auto"/>
          <w:sz w:val="28"/>
          <w:szCs w:val="28"/>
          <w:lang w:eastAsia="zh-CN"/>
        </w:rPr>
        <w:t>2020年</w:t>
      </w:r>
      <w:r>
        <w:rPr>
          <w:rFonts w:hint="eastAsia" w:ascii="仿宋_GB2312" w:hAnsi="仿宋_GB2312" w:eastAsia="仿宋_GB2312" w:cs="仿宋_GB2312"/>
          <w:color w:val="auto"/>
          <w:sz w:val="28"/>
          <w:szCs w:val="28"/>
        </w:rPr>
        <w:t>部门整体支出开展绩效自评，从评价情况来看信访局部门整体支出政策依据合理，很好的完成了预定产出目标，综合履职效果较好。本部门还自行组织了项目绩效评价，从评价情况来看</w:t>
      </w:r>
      <w:r>
        <w:rPr>
          <w:rFonts w:hint="eastAsia" w:ascii="仿宋_GB2312" w:hAnsi="仿宋_GB2312" w:eastAsia="仿宋_GB2312" w:cs="仿宋_GB2312"/>
          <w:color w:val="auto"/>
          <w:sz w:val="28"/>
          <w:szCs w:val="28"/>
          <w:lang w:eastAsia="zh-CN"/>
        </w:rPr>
        <w:t>化解了群众诉求，达到了息诉息访的目的</w:t>
      </w:r>
      <w:r>
        <w:rPr>
          <w:rFonts w:hint="eastAsia" w:ascii="仿宋_GB2312" w:hAnsi="仿宋_GB2312" w:eastAsia="仿宋_GB2312" w:cs="仿宋_GB2312"/>
          <w:color w:val="auto"/>
          <w:sz w:val="28"/>
          <w:szCs w:val="28"/>
        </w:rPr>
        <w:t>。</w:t>
      </w:r>
    </w:p>
    <w:p>
      <w:pPr>
        <w:numPr>
          <w:ilvl w:val="0"/>
          <w:numId w:val="0"/>
        </w:numPr>
        <w:spacing w:line="580" w:lineRule="exact"/>
        <w:ind w:firstLine="562" w:firstLineChars="200"/>
        <w:rPr>
          <w:rFonts w:hint="eastAsia" w:ascii="仿宋" w:hAnsi="仿宋" w:eastAsia="仿宋" w:cs="楷体_GB2312"/>
          <w:b/>
          <w:bCs/>
          <w:color w:val="auto"/>
          <w:sz w:val="28"/>
          <w:szCs w:val="28"/>
          <w:lang w:eastAsia="zh-CN"/>
        </w:rPr>
      </w:pPr>
      <w:r>
        <w:rPr>
          <w:rFonts w:hint="eastAsia" w:ascii="仿宋" w:hAnsi="仿宋" w:eastAsia="仿宋" w:cs="楷体_GB2312"/>
          <w:b/>
          <w:bCs/>
          <w:color w:val="auto"/>
          <w:sz w:val="28"/>
          <w:szCs w:val="28"/>
          <w:lang w:val="en-US" w:eastAsia="zh-CN"/>
        </w:rPr>
        <w:t>1.</w:t>
      </w:r>
      <w:r>
        <w:rPr>
          <w:rFonts w:hint="eastAsia" w:ascii="仿宋" w:hAnsi="仿宋" w:eastAsia="仿宋" w:cs="楷体_GB2312"/>
          <w:b/>
          <w:bCs/>
          <w:color w:val="auto"/>
          <w:sz w:val="28"/>
          <w:szCs w:val="28"/>
        </w:rPr>
        <w:t>项目绩效目标完成情况。</w:t>
      </w:r>
    </w:p>
    <w:p>
      <w:pPr>
        <w:numPr>
          <w:ilvl w:val="0"/>
          <w:numId w:val="0"/>
        </w:numPr>
        <w:spacing w:line="58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本部门在</w:t>
      </w:r>
      <w:r>
        <w:rPr>
          <w:rFonts w:hint="eastAsia" w:ascii="仿宋_GB2312" w:hAnsi="仿宋_GB2312" w:eastAsia="仿宋_GB2312" w:cs="仿宋_GB2312"/>
          <w:color w:val="auto"/>
          <w:sz w:val="28"/>
          <w:szCs w:val="28"/>
          <w:lang w:eastAsia="zh-CN"/>
        </w:rPr>
        <w:t>2020年</w:t>
      </w:r>
      <w:r>
        <w:rPr>
          <w:rFonts w:hint="eastAsia" w:ascii="仿宋_GB2312" w:hAnsi="仿宋_GB2312" w:eastAsia="仿宋_GB2312" w:cs="仿宋_GB2312"/>
          <w:color w:val="auto"/>
          <w:sz w:val="28"/>
          <w:szCs w:val="28"/>
        </w:rPr>
        <w:t>度部门决算中反映“</w:t>
      </w:r>
      <w:r>
        <w:rPr>
          <w:rFonts w:hint="eastAsia" w:ascii="仿宋_GB2312" w:hAnsi="仿宋_GB2312" w:eastAsia="仿宋_GB2312" w:cs="仿宋_GB2312"/>
          <w:color w:val="auto"/>
          <w:sz w:val="28"/>
          <w:szCs w:val="28"/>
          <w:lang w:eastAsia="zh-CN"/>
        </w:rPr>
        <w:t>特殊疑难信访</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项目绩效目标实际完成情况。（本单位部门项目绩效目标个数在5个以上的，选取5个项目进行公开，目标个数在5个以下的，全部进行公开，公开内容包括完成情况综述和完成情况表）。</w:t>
      </w:r>
    </w:p>
    <w:p>
      <w:pPr>
        <w:tabs>
          <w:tab w:val="left" w:pos="312"/>
        </w:tabs>
        <w:spacing w:line="58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）汶川县信访局特殊疑难信访</w:t>
      </w:r>
      <w:r>
        <w:rPr>
          <w:rFonts w:hint="eastAsia" w:ascii="仿宋_GB2312" w:hAnsi="仿宋_GB2312" w:eastAsia="仿宋_GB2312" w:cs="仿宋_GB2312"/>
          <w:color w:val="auto"/>
          <w:sz w:val="28"/>
          <w:szCs w:val="28"/>
        </w:rPr>
        <w:t>项目绩效目标完成情况综述。项目全年预算数</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万元，执行数为</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万元，完成预算的</w:t>
      </w:r>
      <w:r>
        <w:rPr>
          <w:rFonts w:hint="eastAsia" w:ascii="仿宋_GB2312" w:hAnsi="仿宋_GB2312" w:eastAsia="仿宋_GB2312" w:cs="仿宋_GB2312"/>
          <w:color w:val="auto"/>
          <w:sz w:val="28"/>
          <w:szCs w:val="28"/>
          <w:lang w:val="en-US" w:eastAsia="zh-CN"/>
        </w:rPr>
        <w:t>100</w:t>
      </w:r>
      <w:r>
        <w:rPr>
          <w:rFonts w:hint="eastAsia" w:ascii="仿宋_GB2312" w:hAnsi="仿宋_GB2312" w:eastAsia="仿宋_GB2312" w:cs="仿宋_GB2312"/>
          <w:color w:val="auto"/>
          <w:sz w:val="28"/>
          <w:szCs w:val="28"/>
        </w:rPr>
        <w:t>%。通过项目实施，</w:t>
      </w:r>
      <w:r>
        <w:rPr>
          <w:rFonts w:hint="eastAsia" w:ascii="仿宋_GB2312" w:hAnsi="仿宋_GB2312" w:eastAsia="仿宋_GB2312" w:cs="仿宋_GB2312"/>
          <w:color w:val="auto"/>
          <w:sz w:val="28"/>
          <w:szCs w:val="28"/>
          <w:lang w:eastAsia="zh-CN"/>
        </w:rPr>
        <w:t>有效</w:t>
      </w:r>
      <w:r>
        <w:rPr>
          <w:rFonts w:hint="eastAsia" w:ascii="仿宋_GB2312" w:hAnsi="仿宋_GB2312" w:eastAsia="仿宋_GB2312" w:cs="仿宋_GB2312"/>
          <w:color w:val="auto"/>
          <w:sz w:val="28"/>
          <w:szCs w:val="28"/>
          <w:lang w:val="en-US" w:eastAsia="zh-CN"/>
        </w:rPr>
        <w:t>化解群众诉求，切实</w:t>
      </w:r>
      <w:r>
        <w:rPr>
          <w:rFonts w:hint="eastAsia" w:ascii="仿宋_GB2312" w:hAnsi="仿宋_GB2312" w:eastAsia="仿宋_GB2312" w:cs="仿宋_GB2312"/>
          <w:color w:val="auto"/>
          <w:sz w:val="28"/>
          <w:szCs w:val="28"/>
        </w:rPr>
        <w:t>保障</w:t>
      </w:r>
      <w:r>
        <w:rPr>
          <w:rFonts w:hint="eastAsia" w:ascii="仿宋_GB2312" w:hAnsi="仿宋_GB2312" w:eastAsia="仿宋_GB2312" w:cs="仿宋_GB2312"/>
          <w:color w:val="auto"/>
          <w:sz w:val="28"/>
          <w:szCs w:val="28"/>
          <w:lang w:eastAsia="zh-CN"/>
        </w:rPr>
        <w:t>了社会稳定，</w:t>
      </w:r>
      <w:r>
        <w:rPr>
          <w:rFonts w:hint="eastAsia" w:ascii="仿宋_GB2312" w:hAnsi="仿宋_GB2312" w:eastAsia="仿宋_GB2312" w:cs="仿宋_GB2312"/>
          <w:color w:val="auto"/>
          <w:sz w:val="28"/>
          <w:szCs w:val="28"/>
        </w:rPr>
        <w:t>做到专款专用，及时拨付接访和疑难信访救助资金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严格实行专项资金规范运作，充分发挥专项资金的有效性。使</w:t>
      </w:r>
      <w:r>
        <w:rPr>
          <w:rFonts w:hint="eastAsia" w:ascii="仿宋_GB2312" w:hAnsi="仿宋_GB2312" w:eastAsia="仿宋_GB2312" w:cs="仿宋_GB2312"/>
          <w:color w:val="auto"/>
          <w:sz w:val="28"/>
          <w:szCs w:val="28"/>
          <w:lang w:eastAsia="zh-CN"/>
        </w:rPr>
        <w:t>专</w:t>
      </w:r>
      <w:r>
        <w:rPr>
          <w:rFonts w:hint="eastAsia" w:ascii="仿宋_GB2312" w:hAnsi="仿宋_GB2312" w:eastAsia="仿宋_GB2312" w:cs="仿宋_GB2312"/>
          <w:color w:val="auto"/>
          <w:sz w:val="28"/>
          <w:szCs w:val="28"/>
        </w:rPr>
        <w:t>项资金得到合理使用，全局工作得到积极有效的开展。</w:t>
      </w:r>
      <w:r>
        <w:rPr>
          <w:rFonts w:hint="eastAsia" w:ascii="仿宋_GB2312" w:hAnsi="仿宋_GB2312" w:eastAsia="仿宋_GB2312" w:cs="仿宋_GB2312"/>
          <w:color w:val="auto"/>
          <w:sz w:val="28"/>
          <w:szCs w:val="28"/>
          <w:lang w:eastAsia="zh-CN"/>
        </w:rPr>
        <w:t>发现的主要问题：部门预算编制申报、预算执行、决算编制工作均有待加强。下一步改进措施：加强对部门预算编制申报、预算执行、决算编制等工作的监督力度。</w:t>
      </w:r>
    </w:p>
    <w:p>
      <w:pPr>
        <w:pStyle w:val="2"/>
        <w:rPr>
          <w:rFonts w:hint="eastAsia" w:ascii="仿宋_GB2312" w:hAnsi="仿宋_GB2312" w:eastAsia="仿宋_GB2312" w:cs="仿宋_GB2312"/>
          <w:color w:val="auto"/>
          <w:sz w:val="28"/>
          <w:szCs w:val="28"/>
          <w:lang w:eastAsia="zh-CN"/>
        </w:rPr>
      </w:pPr>
    </w:p>
    <w:p>
      <w:pPr>
        <w:pStyle w:val="2"/>
        <w:rPr>
          <w:rFonts w:hint="eastAsia" w:ascii="仿宋_GB2312" w:hAnsi="仿宋_GB2312" w:eastAsia="仿宋_GB2312" w:cs="仿宋_GB2312"/>
          <w:color w:val="auto"/>
          <w:sz w:val="28"/>
          <w:szCs w:val="28"/>
          <w:lang w:eastAsia="zh-CN"/>
        </w:rPr>
      </w:pPr>
    </w:p>
    <w:p>
      <w:pPr>
        <w:pStyle w:val="2"/>
        <w:rPr>
          <w:rFonts w:hint="eastAsia" w:ascii="仿宋_GB2312" w:hAnsi="仿宋_GB2312" w:eastAsia="仿宋_GB2312" w:cs="仿宋_GB2312"/>
          <w:color w:val="auto"/>
          <w:sz w:val="28"/>
          <w:szCs w:val="28"/>
          <w:lang w:eastAsia="zh-CN"/>
        </w:rPr>
      </w:pPr>
    </w:p>
    <w:p>
      <w:pPr>
        <w:pStyle w:val="2"/>
        <w:rPr>
          <w:rFonts w:hint="eastAsia" w:ascii="仿宋_GB2312" w:hAnsi="仿宋_GB2312" w:eastAsia="仿宋_GB2312" w:cs="仿宋_GB2312"/>
          <w:color w:val="auto"/>
          <w:sz w:val="28"/>
          <w:szCs w:val="28"/>
          <w:lang w:eastAsia="zh-CN"/>
        </w:rPr>
      </w:pPr>
    </w:p>
    <w:p>
      <w:pPr>
        <w:pStyle w:val="2"/>
        <w:rPr>
          <w:rFonts w:hint="eastAsia" w:ascii="仿宋_GB2312" w:hAnsi="仿宋_GB2312" w:eastAsia="仿宋_GB2312" w:cs="仿宋_GB2312"/>
          <w:color w:val="auto"/>
          <w:sz w:val="28"/>
          <w:szCs w:val="28"/>
          <w:lang w:eastAsia="zh-CN"/>
        </w:rPr>
      </w:pPr>
    </w:p>
    <w:p>
      <w:pPr>
        <w:pStyle w:val="2"/>
        <w:rPr>
          <w:rFonts w:hint="eastAsia" w:ascii="仿宋_GB2312" w:hAnsi="仿宋_GB2312" w:eastAsia="仿宋_GB2312" w:cs="仿宋_GB2312"/>
          <w:color w:val="auto"/>
          <w:sz w:val="28"/>
          <w:szCs w:val="28"/>
          <w:lang w:eastAsia="zh-CN"/>
        </w:rPr>
      </w:pPr>
    </w:p>
    <w:p>
      <w:pPr>
        <w:pStyle w:val="2"/>
        <w:rPr>
          <w:rFonts w:hint="eastAsia" w:ascii="仿宋_GB2312" w:hAnsi="仿宋_GB2312" w:eastAsia="仿宋_GB2312" w:cs="仿宋_GB2312"/>
          <w:color w:val="auto"/>
          <w:sz w:val="28"/>
          <w:szCs w:val="28"/>
          <w:lang w:eastAsia="zh-CN"/>
        </w:rPr>
      </w:pPr>
    </w:p>
    <w:p>
      <w:pPr>
        <w:tabs>
          <w:tab w:val="left" w:pos="312"/>
        </w:tabs>
        <w:spacing w:line="580" w:lineRule="exact"/>
        <w:ind w:firstLine="560" w:firstLineChars="200"/>
        <w:rPr>
          <w:rFonts w:hint="eastAsia" w:ascii="仿宋_GB2312" w:hAnsi="仿宋_GB2312" w:eastAsia="仿宋_GB2312" w:cs="仿宋_GB2312"/>
          <w:color w:val="auto"/>
          <w:sz w:val="28"/>
          <w:szCs w:val="28"/>
          <w:lang w:eastAsia="zh-CN"/>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516"/>
        <w:gridCol w:w="1513"/>
        <w:gridCol w:w="1887"/>
        <w:gridCol w:w="2262"/>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3936" w:leftChars="1310" w:hanging="1185" w:hangingChars="395"/>
              <w:textAlignment w:val="center"/>
              <w:rPr>
                <w:rFonts w:hint="eastAsia" w:ascii="仿宋_GB2312" w:hAnsi="仿宋_GB2312" w:eastAsia="仿宋_GB2312" w:cs="仿宋_GB2312"/>
                <w:bCs/>
                <w:color w:val="auto"/>
                <w:kern w:val="0"/>
                <w:sz w:val="30"/>
                <w:szCs w:val="30"/>
                <w:lang w:eastAsia="zh-CN"/>
              </w:rPr>
            </w:pPr>
            <w:r>
              <w:rPr>
                <w:rFonts w:hint="eastAsia" w:ascii="仿宋_GB2312" w:hAnsi="仿宋_GB2312" w:eastAsia="仿宋_GB2312" w:cs="仿宋_GB2312"/>
                <w:bCs/>
                <w:color w:val="auto"/>
                <w:kern w:val="0"/>
                <w:sz w:val="30"/>
                <w:szCs w:val="30"/>
              </w:rPr>
              <w:t>项目支出绩效目标完成情况表</w:t>
            </w:r>
          </w:p>
          <w:p>
            <w:pPr>
              <w:pStyle w:val="25"/>
              <w:widowControl/>
              <w:ind w:left="3936" w:leftChars="1310" w:hanging="1185" w:hangingChars="395"/>
              <w:textAlignment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2020年</w:t>
            </w:r>
            <w:r>
              <w:rPr>
                <w:rFonts w:hint="eastAsia" w:ascii="仿宋_GB2312" w:hAnsi="仿宋_GB2312" w:eastAsia="仿宋_GB2312" w:cs="仿宋_GB2312"/>
                <w:color w:val="auto"/>
                <w:kern w:val="0"/>
                <w:sz w:val="30"/>
                <w:szCs w:val="30"/>
              </w:rPr>
              <w:t>度)</w:t>
            </w:r>
          </w:p>
        </w:tc>
      </w:tr>
      <w:tr>
        <w:tblPrEx>
          <w:tblCellMar>
            <w:top w:w="0" w:type="dxa"/>
            <w:left w:w="0" w:type="dxa"/>
            <w:bottom w:w="0" w:type="dxa"/>
            <w:right w:w="0" w:type="dxa"/>
          </w:tblCellMar>
        </w:tblPrEx>
        <w:trPr>
          <w:trHeight w:val="276" w:hRule="atLeast"/>
        </w:trPr>
        <w:tc>
          <w:tcPr>
            <w:tcW w:w="34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项目名称</w:t>
            </w:r>
          </w:p>
        </w:tc>
        <w:tc>
          <w:tcPr>
            <w:tcW w:w="65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特殊疑难信访</w:t>
            </w:r>
            <w:r>
              <w:rPr>
                <w:rFonts w:hint="eastAsia" w:ascii="宋体" w:hAnsi="宋体" w:cs="宋体"/>
                <w:i w:val="0"/>
                <w:caps w:val="0"/>
                <w:color w:val="auto"/>
                <w:spacing w:val="0"/>
                <w:sz w:val="24"/>
                <w:szCs w:val="24"/>
                <w:lang w:val="en-US" w:eastAsia="zh-CN"/>
              </w:rPr>
              <w:t>专项工作经费</w:t>
            </w:r>
          </w:p>
        </w:tc>
      </w:tr>
      <w:tr>
        <w:tblPrEx>
          <w:tblCellMar>
            <w:top w:w="0" w:type="dxa"/>
            <w:left w:w="0" w:type="dxa"/>
            <w:bottom w:w="0" w:type="dxa"/>
            <w:right w:w="0" w:type="dxa"/>
          </w:tblCellMar>
        </w:tblPrEx>
        <w:trPr>
          <w:trHeight w:val="276" w:hRule="atLeast"/>
        </w:trPr>
        <w:tc>
          <w:tcPr>
            <w:tcW w:w="34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预算单位</w:t>
            </w:r>
          </w:p>
        </w:tc>
        <w:tc>
          <w:tcPr>
            <w:tcW w:w="65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汶川县信访局（本级）</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预算执行情况(万元)</w:t>
            </w:r>
          </w:p>
        </w:tc>
        <w:tc>
          <w:tcPr>
            <w:tcW w:w="30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预算数:</w:t>
            </w: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val="en-US" w:eastAsia="zh-CN"/>
              </w:rPr>
            </w:pPr>
            <w:r>
              <w:rPr>
                <w:rFonts w:hint="eastAsia" w:ascii="宋体" w:hAnsi="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lang w:val="en-US" w:eastAsia="zh-CN"/>
              </w:rPr>
              <w:t>万</w:t>
            </w: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val="en-US" w:eastAsia="zh-CN"/>
              </w:rPr>
            </w:pPr>
            <w:r>
              <w:rPr>
                <w:rFonts w:hint="eastAsia" w:ascii="宋体" w:hAnsi="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lang w:val="en-US" w:eastAsia="zh-CN"/>
              </w:rPr>
              <w:t>万</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30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其中-财政拨款:</w:t>
            </w: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val="en-US" w:eastAsia="zh-CN"/>
              </w:rPr>
            </w:pPr>
            <w:r>
              <w:rPr>
                <w:rFonts w:hint="eastAsia" w:ascii="宋体" w:hAnsi="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lang w:val="en-US" w:eastAsia="zh-CN"/>
              </w:rPr>
              <w:t>万</w:t>
            </w: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val="en-US" w:eastAsia="zh-CN"/>
              </w:rPr>
            </w:pPr>
            <w:r>
              <w:rPr>
                <w:rFonts w:hint="eastAsia" w:ascii="宋体" w:hAnsi="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lang w:val="en-US" w:eastAsia="zh-CN"/>
              </w:rPr>
              <w:t>万</w:t>
            </w:r>
          </w:p>
        </w:tc>
      </w:tr>
      <w:tr>
        <w:tblPrEx>
          <w:tblCellMar>
            <w:top w:w="0" w:type="dxa"/>
            <w:left w:w="0" w:type="dxa"/>
            <w:bottom w:w="0" w:type="dxa"/>
            <w:right w:w="0" w:type="dxa"/>
          </w:tblCellMar>
        </w:tblPrEx>
        <w:trPr>
          <w:trHeight w:val="10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30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其它资金:</w:t>
            </w: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0</w:t>
            </w: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年度目标完成情况</w:t>
            </w:r>
          </w:p>
        </w:tc>
        <w:tc>
          <w:tcPr>
            <w:tcW w:w="491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预期目标</w:t>
            </w:r>
          </w:p>
        </w:tc>
        <w:tc>
          <w:tcPr>
            <w:tcW w:w="465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491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化解群众诉求，达到息诉息访的目的。</w:t>
            </w:r>
          </w:p>
        </w:tc>
        <w:tc>
          <w:tcPr>
            <w:tcW w:w="465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签订了《息访息诉承诺书》，群众诉求已化解。</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绩效指标完成情况</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一级指标</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二级指标</w:t>
            </w: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三级指标</w:t>
            </w: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实际完成指标值(包含数字及文字描述)</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项目完成指标</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val="en-US" w:eastAsia="zh-CN"/>
              </w:rPr>
              <w:t>质量指标</w:t>
            </w: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对外形象维护</w:t>
            </w: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lang w:eastAsia="zh-CN"/>
              </w:rPr>
              <w:t>不发生负面影响事件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没有发生负面影响事件</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效益指标</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社会效益指标</w:t>
            </w: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营造社会稳定环境</w:t>
            </w: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不发生影响社会大局稳定事件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没有发生影响社会大局稳定事件</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aps w:val="0"/>
                <w:color w:val="auto"/>
                <w:spacing w:val="0"/>
                <w:sz w:val="24"/>
                <w:szCs w:val="24"/>
                <w:lang w:eastAsia="zh-CN"/>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满意度指标</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满意</w:t>
            </w:r>
          </w:p>
        </w:tc>
        <w:tc>
          <w:tcPr>
            <w:tcW w:w="1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满意</w:t>
            </w:r>
          </w:p>
        </w:tc>
        <w:tc>
          <w:tcPr>
            <w:tcW w:w="22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圆满完成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t>圆满完成</w:t>
            </w:r>
          </w:p>
        </w:tc>
      </w:tr>
    </w:tbl>
    <w:p>
      <w:pPr>
        <w:widowControl/>
        <w:jc w:val="center"/>
        <w:textAlignment w:val="center"/>
        <w:rPr>
          <w:rFonts w:hint="eastAsia" w:ascii="宋体" w:hAnsi="宋体" w:eastAsia="宋体" w:cs="宋体"/>
          <w:i w:val="0"/>
          <w:caps w:val="0"/>
          <w:color w:val="auto"/>
          <w:spacing w:val="0"/>
          <w:sz w:val="24"/>
          <w:szCs w:val="24"/>
          <w:lang w:eastAsia="zh-CN"/>
        </w:rPr>
      </w:pPr>
    </w:p>
    <w:p>
      <w:pPr>
        <w:numPr>
          <w:ilvl w:val="0"/>
          <w:numId w:val="0"/>
        </w:numPr>
        <w:spacing w:line="580" w:lineRule="exact"/>
        <w:ind w:firstLine="562" w:firstLineChars="200"/>
        <w:rPr>
          <w:rFonts w:ascii="仿宋" w:hAnsi="仿宋" w:eastAsia="仿宋" w:cs="仿宋_GB2312"/>
          <w:color w:val="auto"/>
          <w:sz w:val="28"/>
          <w:szCs w:val="28"/>
        </w:rPr>
      </w:pPr>
      <w:r>
        <w:rPr>
          <w:rFonts w:hint="eastAsia" w:ascii="仿宋" w:hAnsi="仿宋" w:eastAsia="仿宋" w:cs="楷体_GB2312"/>
          <w:b/>
          <w:bCs/>
          <w:color w:val="auto"/>
          <w:sz w:val="28"/>
          <w:szCs w:val="28"/>
          <w:lang w:val="en-US" w:eastAsia="zh-CN"/>
        </w:rPr>
        <w:t>2.</w:t>
      </w:r>
      <w:r>
        <w:rPr>
          <w:rFonts w:hint="eastAsia" w:ascii="仿宋" w:hAnsi="仿宋" w:eastAsia="仿宋" w:cs="楷体_GB2312"/>
          <w:b/>
          <w:bCs/>
          <w:color w:val="auto"/>
          <w:sz w:val="28"/>
          <w:szCs w:val="28"/>
        </w:rPr>
        <w:t>部门开展绩效评价结果。</w:t>
      </w:r>
    </w:p>
    <w:p>
      <w:pPr>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本部门按要求对</w:t>
      </w:r>
      <w:r>
        <w:rPr>
          <w:rFonts w:hint="eastAsia" w:ascii="仿宋_GB2312" w:hAnsi="仿宋_GB2312" w:eastAsia="仿宋_GB2312" w:cs="仿宋_GB2312"/>
          <w:color w:val="auto"/>
          <w:sz w:val="28"/>
          <w:szCs w:val="28"/>
          <w:lang w:eastAsia="zh-CN"/>
        </w:rPr>
        <w:t>2020年</w:t>
      </w:r>
      <w:r>
        <w:rPr>
          <w:rFonts w:hint="eastAsia" w:ascii="仿宋_GB2312" w:hAnsi="仿宋_GB2312" w:eastAsia="仿宋_GB2312" w:cs="仿宋_GB2312"/>
          <w:color w:val="auto"/>
          <w:sz w:val="28"/>
          <w:szCs w:val="28"/>
        </w:rPr>
        <w:t>部门整体支出绩效评价情况开展自评，《</w:t>
      </w:r>
      <w:r>
        <w:rPr>
          <w:rFonts w:hint="eastAsia" w:ascii="仿宋_GB2312" w:hAnsi="仿宋_GB2312" w:eastAsia="仿宋_GB2312" w:cs="仿宋_GB2312"/>
          <w:color w:val="auto"/>
          <w:sz w:val="28"/>
          <w:szCs w:val="28"/>
          <w:lang w:eastAsia="zh-CN"/>
        </w:rPr>
        <w:t>汶川县信访局2020年</w:t>
      </w:r>
      <w:r>
        <w:rPr>
          <w:rFonts w:hint="eastAsia" w:ascii="仿宋_GB2312" w:hAnsi="仿宋_GB2312" w:eastAsia="仿宋_GB2312" w:cs="仿宋_GB2312"/>
          <w:color w:val="auto"/>
          <w:sz w:val="28"/>
          <w:szCs w:val="28"/>
        </w:rPr>
        <w:t>部门整体支出绩效评价报告》见（附件1）。</w:t>
      </w:r>
    </w:p>
    <w:p>
      <w:pPr>
        <w:spacing w:line="600" w:lineRule="exact"/>
        <w:ind w:firstLine="700" w:firstLineChars="250"/>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本部门自行组织对</w:t>
      </w:r>
      <w:r>
        <w:rPr>
          <w:rFonts w:hint="eastAsia" w:ascii="仿宋_GB2312" w:hAnsi="仿宋_GB2312" w:eastAsia="仿宋_GB2312" w:cs="仿宋_GB2312"/>
          <w:color w:val="auto"/>
          <w:sz w:val="28"/>
          <w:szCs w:val="28"/>
          <w:lang w:eastAsia="zh-CN"/>
        </w:rPr>
        <w:t>特殊疑难信访</w:t>
      </w:r>
      <w:r>
        <w:rPr>
          <w:rFonts w:hint="eastAsia" w:ascii="仿宋_GB2312" w:hAnsi="仿宋_GB2312" w:eastAsia="仿宋_GB2312" w:cs="仿宋_GB2312"/>
          <w:color w:val="auto"/>
          <w:sz w:val="28"/>
          <w:szCs w:val="28"/>
        </w:rPr>
        <w:t>项目开展了绩效评价，《</w:t>
      </w:r>
      <w:r>
        <w:rPr>
          <w:rFonts w:hint="eastAsia" w:ascii="仿宋_GB2312" w:hAnsi="仿宋_GB2312" w:eastAsia="仿宋_GB2312" w:cs="仿宋_GB2312"/>
          <w:color w:val="auto"/>
          <w:sz w:val="28"/>
          <w:szCs w:val="28"/>
          <w:lang w:eastAsia="zh-CN"/>
        </w:rPr>
        <w:t>汶川县信访局特殊疑难信访</w:t>
      </w: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eastAsia="zh-CN"/>
        </w:rPr>
        <w:t>2020年</w:t>
      </w:r>
      <w:r>
        <w:rPr>
          <w:rFonts w:hint="eastAsia" w:ascii="仿宋_GB2312" w:hAnsi="仿宋_GB2312" w:eastAsia="仿宋_GB2312" w:cs="仿宋_GB2312"/>
          <w:color w:val="auto"/>
          <w:sz w:val="28"/>
          <w:szCs w:val="28"/>
        </w:rPr>
        <w:t>绩效评价报告》见（附件</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p>
    <w:p>
      <w:pPr>
        <w:pStyle w:val="2"/>
        <w:ind w:left="0" w:leftChars="0" w:firstLine="0" w:firstLineChars="0"/>
        <w:jc w:val="left"/>
        <w:rPr>
          <w:rFonts w:hint="default" w:eastAsia="仿宋_GB2312"/>
          <w:color w:val="auto"/>
          <w:lang w:val="en-US" w:eastAsia="zh-CN"/>
        </w:rPr>
      </w:pPr>
    </w:p>
    <w:p>
      <w:pPr>
        <w:pStyle w:val="2"/>
        <w:ind w:left="0" w:leftChars="0" w:firstLine="0" w:firstLineChars="0"/>
        <w:rPr>
          <w:rFonts w:hint="eastAsia" w:ascii="仿宋_GB2312" w:eastAsia="仿宋_GB2312"/>
          <w:color w:val="auto"/>
          <w:sz w:val="28"/>
          <w:szCs w:val="28"/>
        </w:rPr>
      </w:pPr>
    </w:p>
    <w:p>
      <w:pPr>
        <w:widowControl/>
        <w:jc w:val="left"/>
        <w:rPr>
          <w:rFonts w:ascii="仿宋_GB2312" w:eastAsia="仿宋_GB2312"/>
          <w:b/>
          <w:color w:val="auto"/>
          <w:sz w:val="28"/>
          <w:szCs w:val="28"/>
        </w:rPr>
      </w:pPr>
      <w:r>
        <w:rPr>
          <w:rFonts w:ascii="仿宋_GB2312" w:eastAsia="仿宋_GB2312"/>
          <w:b/>
          <w:color w:val="auto"/>
          <w:sz w:val="28"/>
          <w:szCs w:val="28"/>
        </w:rPr>
        <w:br w:type="page"/>
      </w:r>
    </w:p>
    <w:p>
      <w:pPr>
        <w:numPr>
          <w:ilvl w:val="0"/>
          <w:numId w:val="3"/>
        </w:numPr>
        <w:spacing w:line="600" w:lineRule="exact"/>
        <w:ind w:firstLine="422" w:firstLineChars="150"/>
        <w:jc w:val="center"/>
        <w:outlineLvl w:val="0"/>
        <w:rPr>
          <w:rStyle w:val="26"/>
          <w:rFonts w:ascii="黑体" w:hAnsi="黑体" w:eastAsia="黑体"/>
          <w:b w:val="0"/>
          <w:color w:val="auto"/>
          <w:sz w:val="28"/>
          <w:szCs w:val="28"/>
        </w:rPr>
      </w:pPr>
      <w:bookmarkStart w:id="55" w:name="_Toc15396613"/>
      <w:bookmarkStart w:id="56" w:name="_Toc15377225"/>
      <w:r>
        <w:rPr>
          <w:rFonts w:hint="eastAsia" w:ascii="黑体" w:hAnsi="黑体" w:eastAsia="黑体"/>
          <w:b/>
          <w:color w:val="auto"/>
          <w:sz w:val="28"/>
          <w:szCs w:val="28"/>
        </w:rPr>
        <w:t>名</w:t>
      </w:r>
      <w:r>
        <w:rPr>
          <w:rStyle w:val="26"/>
          <w:rFonts w:hint="eastAsia" w:ascii="黑体" w:hAnsi="黑体" w:eastAsia="黑体"/>
          <w:b w:val="0"/>
          <w:color w:val="auto"/>
          <w:sz w:val="28"/>
          <w:szCs w:val="28"/>
        </w:rPr>
        <w:t>词解释</w:t>
      </w:r>
      <w:bookmarkEnd w:id="55"/>
      <w:bookmarkEnd w:id="56"/>
    </w:p>
    <w:p>
      <w:pPr>
        <w:spacing w:line="600" w:lineRule="exact"/>
        <w:jc w:val="left"/>
        <w:rPr>
          <w:rFonts w:ascii="宋体"/>
          <w:b/>
          <w:color w:val="auto"/>
          <w:sz w:val="28"/>
          <w:szCs w:val="28"/>
        </w:rPr>
      </w:pPr>
    </w:p>
    <w:p>
      <w:pPr>
        <w:pStyle w:val="24"/>
        <w:spacing w:line="560" w:lineRule="exact"/>
        <w:ind w:firstLine="560" w:firstLineChars="200"/>
        <w:rPr>
          <w:rFonts w:ascii="仿宋_GB2312" w:eastAsia="仿宋_GB2312"/>
          <w:color w:val="auto"/>
          <w:sz w:val="28"/>
          <w:szCs w:val="28"/>
        </w:rPr>
      </w:pPr>
      <w:r>
        <w:rPr>
          <w:rFonts w:ascii="仿宋_GB2312" w:eastAsia="仿宋_GB2312"/>
          <w:color w:val="auto"/>
          <w:sz w:val="28"/>
          <w:szCs w:val="28"/>
        </w:rPr>
        <w:t>1.</w:t>
      </w:r>
      <w:r>
        <w:rPr>
          <w:rFonts w:hint="eastAsia" w:ascii="仿宋_GB2312" w:eastAsia="仿宋_GB2312"/>
          <w:color w:val="auto"/>
          <w:sz w:val="28"/>
          <w:szCs w:val="28"/>
        </w:rPr>
        <w:t>财政拨款收入：指单位从同级财政部门取得的财政预算资金。</w:t>
      </w:r>
    </w:p>
    <w:p>
      <w:pPr>
        <w:pStyle w:val="24"/>
        <w:spacing w:line="560" w:lineRule="exact"/>
        <w:ind w:firstLine="560" w:firstLineChars="200"/>
        <w:rPr>
          <w:rFonts w:ascii="仿宋_GB2312" w:eastAsia="仿宋_GB2312"/>
          <w:color w:val="auto"/>
          <w:sz w:val="28"/>
          <w:szCs w:val="28"/>
        </w:rPr>
      </w:pPr>
      <w:r>
        <w:rPr>
          <w:rFonts w:ascii="仿宋_GB2312" w:eastAsia="仿宋_GB2312"/>
          <w:color w:val="auto"/>
          <w:sz w:val="28"/>
          <w:szCs w:val="28"/>
        </w:rPr>
        <w:t>2.</w:t>
      </w:r>
      <w:r>
        <w:rPr>
          <w:rFonts w:hint="eastAsia" w:ascii="仿宋_GB2312" w:eastAsia="仿宋_GB2312"/>
          <w:color w:val="auto"/>
          <w:sz w:val="28"/>
          <w:szCs w:val="28"/>
        </w:rPr>
        <w:t>事业收入：指事业单位开展专业业务活动及辅助活动取得的收入。</w:t>
      </w:r>
    </w:p>
    <w:p>
      <w:pPr>
        <w:pStyle w:val="24"/>
        <w:spacing w:line="560" w:lineRule="exact"/>
        <w:ind w:firstLine="560" w:firstLineChars="200"/>
        <w:rPr>
          <w:rFonts w:hint="eastAsia" w:ascii="仿宋_GB2312" w:eastAsia="仿宋_GB2312"/>
          <w:color w:val="auto"/>
          <w:sz w:val="28"/>
          <w:szCs w:val="28"/>
        </w:rPr>
      </w:pPr>
      <w:r>
        <w:rPr>
          <w:rFonts w:ascii="仿宋_GB2312" w:eastAsia="仿宋_GB2312"/>
          <w:color w:val="auto"/>
          <w:sz w:val="28"/>
          <w:szCs w:val="28"/>
        </w:rPr>
        <w:t>3.</w:t>
      </w:r>
      <w:r>
        <w:rPr>
          <w:rFonts w:hint="eastAsia" w:ascii="仿宋_GB2312" w:eastAsia="仿宋_GB2312"/>
          <w:color w:val="auto"/>
          <w:sz w:val="28"/>
          <w:szCs w:val="28"/>
        </w:rPr>
        <w:t>经营收入：指事业单位在专业业务活动及其辅助活动之外开展非独立核算经营活动取得的收入。</w:t>
      </w:r>
    </w:p>
    <w:p>
      <w:pPr>
        <w:pStyle w:val="24"/>
        <w:spacing w:line="560" w:lineRule="exact"/>
        <w:ind w:firstLine="560" w:firstLineChars="200"/>
        <w:rPr>
          <w:rFonts w:hint="eastAsia" w:ascii="仿宋_GB2312" w:eastAsia="仿宋_GB2312"/>
          <w:color w:val="auto"/>
          <w:sz w:val="28"/>
          <w:szCs w:val="28"/>
        </w:rPr>
      </w:pPr>
      <w:r>
        <w:rPr>
          <w:rFonts w:ascii="仿宋_GB2312" w:eastAsia="仿宋_GB2312"/>
          <w:color w:val="auto"/>
          <w:sz w:val="28"/>
          <w:szCs w:val="28"/>
        </w:rPr>
        <w:t>4.</w:t>
      </w:r>
      <w:r>
        <w:rPr>
          <w:rFonts w:hint="eastAsia" w:ascii="仿宋_GB2312" w:eastAsia="仿宋_GB2312"/>
          <w:color w:val="auto"/>
          <w:sz w:val="28"/>
          <w:szCs w:val="28"/>
        </w:rPr>
        <w:t>其他收入：指单位取得的除上述收入以外的各项收入。</w:t>
      </w:r>
    </w:p>
    <w:p>
      <w:pPr>
        <w:pStyle w:val="24"/>
        <w:spacing w:line="560" w:lineRule="exact"/>
        <w:ind w:firstLine="560" w:firstLineChars="200"/>
        <w:rPr>
          <w:rFonts w:ascii="仿宋_GB2312" w:eastAsia="仿宋_GB2312"/>
          <w:color w:val="auto"/>
          <w:sz w:val="28"/>
          <w:szCs w:val="28"/>
        </w:rPr>
      </w:pPr>
      <w:r>
        <w:rPr>
          <w:rFonts w:ascii="仿宋_GB2312" w:eastAsia="仿宋_GB2312"/>
          <w:color w:val="auto"/>
          <w:sz w:val="28"/>
          <w:szCs w:val="28"/>
        </w:rPr>
        <w:t>5.</w:t>
      </w:r>
      <w:r>
        <w:rPr>
          <w:rFonts w:hint="eastAsia" w:ascii="仿宋_GB2312" w:eastAsia="仿宋_GB2312"/>
          <w:color w:val="auto"/>
          <w:sz w:val="28"/>
          <w:szCs w:val="28"/>
        </w:rPr>
        <w:t>年初结转和结余：指以前年度尚未完成、结转到本年按有关规定继续使用的资金。</w:t>
      </w:r>
      <w:r>
        <w:rPr>
          <w:rFonts w:ascii="仿宋_GB2312" w:eastAsia="仿宋_GB2312"/>
          <w:color w:val="auto"/>
          <w:sz w:val="28"/>
          <w:szCs w:val="28"/>
        </w:rPr>
        <w:t xml:space="preserve"> </w:t>
      </w:r>
    </w:p>
    <w:p>
      <w:pPr>
        <w:pStyle w:val="24"/>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6</w:t>
      </w:r>
      <w:r>
        <w:rPr>
          <w:rFonts w:ascii="仿宋_GB2312" w:eastAsia="仿宋_GB2312"/>
          <w:color w:val="auto"/>
          <w:sz w:val="28"/>
          <w:szCs w:val="28"/>
        </w:rPr>
        <w:t>.</w:t>
      </w:r>
      <w:r>
        <w:rPr>
          <w:rFonts w:hint="eastAsia" w:ascii="仿宋_GB2312" w:eastAsia="仿宋_GB2312"/>
          <w:color w:val="auto"/>
          <w:sz w:val="28"/>
          <w:szCs w:val="28"/>
        </w:rPr>
        <w:t>结余分配：指事业单位按照事业单位会计制度的规定从非财政补助结余中分配的事业基金和职工福利基金等。</w:t>
      </w:r>
    </w:p>
    <w:p>
      <w:pPr>
        <w:pStyle w:val="24"/>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7</w:t>
      </w:r>
      <w:r>
        <w:rPr>
          <w:rFonts w:hint="eastAsia" w:ascii="仿宋_GB2312" w:eastAsia="仿宋_GB2312"/>
          <w:color w:val="auto"/>
          <w:sz w:val="28"/>
          <w:szCs w:val="28"/>
        </w:rPr>
        <w:t>、年末结转和结余：指单位按有关规定结转到下年或以后年度继续使用的资金。</w:t>
      </w:r>
    </w:p>
    <w:p>
      <w:pPr>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8</w:t>
      </w:r>
      <w:r>
        <w:rPr>
          <w:rFonts w:ascii="仿宋_GB2312" w:eastAsia="仿宋_GB2312"/>
          <w:color w:val="auto"/>
          <w:sz w:val="28"/>
          <w:szCs w:val="28"/>
        </w:rPr>
        <w:t>.</w:t>
      </w:r>
      <w:r>
        <w:rPr>
          <w:rFonts w:hint="eastAsia" w:ascii="仿宋_GB2312" w:eastAsia="仿宋_GB2312"/>
          <w:color w:val="auto"/>
          <w:sz w:val="28"/>
          <w:szCs w:val="28"/>
        </w:rPr>
        <w:t>基本支出：指为保障机构正常运转、完成日常工作任务而发生的人员支出和公用支出。</w:t>
      </w:r>
    </w:p>
    <w:p>
      <w:pPr>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9</w:t>
      </w:r>
      <w:r>
        <w:rPr>
          <w:rFonts w:ascii="仿宋_GB2312" w:eastAsia="仿宋_GB2312"/>
          <w:color w:val="auto"/>
          <w:sz w:val="28"/>
          <w:szCs w:val="28"/>
        </w:rPr>
        <w:t>.</w:t>
      </w:r>
      <w:r>
        <w:rPr>
          <w:rFonts w:hint="eastAsia" w:ascii="仿宋_GB2312" w:eastAsia="仿宋_GB2312"/>
          <w:color w:val="auto"/>
          <w:sz w:val="28"/>
          <w:szCs w:val="28"/>
        </w:rPr>
        <w:t>项目支出：指在基本支出之外为完成特定行政任务和事业发展目标所发生的支出。</w:t>
      </w:r>
      <w:r>
        <w:rPr>
          <w:rFonts w:ascii="仿宋_GB2312" w:eastAsia="仿宋_GB2312"/>
          <w:color w:val="auto"/>
          <w:sz w:val="28"/>
          <w:szCs w:val="28"/>
        </w:rPr>
        <w:t xml:space="preserve"> </w:t>
      </w:r>
    </w:p>
    <w:p>
      <w:pPr>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10</w:t>
      </w:r>
      <w:r>
        <w:rPr>
          <w:rFonts w:ascii="仿宋_GB2312" w:eastAsia="仿宋_GB2312"/>
          <w:color w:val="auto"/>
          <w:sz w:val="28"/>
          <w:szCs w:val="28"/>
        </w:rPr>
        <w:t>.</w:t>
      </w:r>
      <w:r>
        <w:rPr>
          <w:rFonts w:hint="eastAsia" w:ascii="仿宋_GB2312" w:eastAsia="仿宋_GB2312"/>
          <w:color w:val="auto"/>
          <w:sz w:val="28"/>
          <w:szCs w:val="28"/>
        </w:rPr>
        <w:t>经营支出：指事业单位在专业业务活动及其辅助活动之外开展非独立核算经营活动发生的支出。</w:t>
      </w:r>
    </w:p>
    <w:p>
      <w:pPr>
        <w:pStyle w:val="24"/>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11</w:t>
      </w:r>
      <w:r>
        <w:rPr>
          <w:rFonts w:ascii="仿宋_GB2312" w:eastAsia="仿宋_GB2312"/>
          <w:color w:val="auto"/>
          <w:sz w:val="28"/>
          <w:szCs w:val="28"/>
        </w:rPr>
        <w:t>.</w:t>
      </w:r>
      <w:r>
        <w:rPr>
          <w:rFonts w:hint="eastAsia" w:ascii="仿宋_GB2312" w:eastAsia="仿宋_GB2312"/>
          <w:color w:val="auto"/>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lang w:val="en-US" w:eastAsia="zh-CN"/>
        </w:rPr>
        <w:t>12</w:t>
      </w:r>
      <w:r>
        <w:rPr>
          <w:rFonts w:ascii="仿宋_GB2312" w:eastAsia="仿宋_GB2312"/>
          <w:color w:val="auto"/>
          <w:sz w:val="28"/>
          <w:szCs w:val="28"/>
        </w:rPr>
        <w:t>.</w:t>
      </w:r>
      <w:r>
        <w:rPr>
          <w:rFonts w:hint="eastAsia" w:ascii="仿宋_GB2312" w:eastAsia="仿宋_GB2312"/>
          <w:color w:val="auto"/>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color w:val="auto"/>
          <w:sz w:val="28"/>
          <w:szCs w:val="28"/>
        </w:rPr>
      </w:pPr>
      <w:bookmarkStart w:id="57" w:name="_Toc15377226"/>
      <w:r>
        <w:rPr>
          <w:rFonts w:ascii="宋体"/>
          <w:b/>
          <w:color w:val="auto"/>
          <w:sz w:val="28"/>
          <w:szCs w:val="28"/>
        </w:rPr>
        <w:br w:type="page"/>
      </w:r>
      <w:bookmarkStart w:id="58" w:name="_Toc15396614"/>
      <w:r>
        <w:rPr>
          <w:rFonts w:hint="eastAsia" w:ascii="黑体" w:hAnsi="黑体" w:eastAsia="黑体"/>
          <w:color w:val="auto"/>
          <w:sz w:val="28"/>
          <w:szCs w:val="28"/>
        </w:rPr>
        <w:t>第</w:t>
      </w:r>
      <w:r>
        <w:rPr>
          <w:rStyle w:val="26"/>
          <w:rFonts w:hint="eastAsia" w:ascii="黑体" w:hAnsi="黑体" w:eastAsia="黑体"/>
          <w:b w:val="0"/>
          <w:color w:val="auto"/>
          <w:sz w:val="28"/>
          <w:szCs w:val="28"/>
        </w:rPr>
        <w:t>四部分 附件</w:t>
      </w:r>
      <w:bookmarkEnd w:id="58"/>
    </w:p>
    <w:p>
      <w:pPr>
        <w:pStyle w:val="4"/>
        <w:rPr>
          <w:rStyle w:val="26"/>
          <w:rFonts w:ascii="仿宋" w:hAnsi="仿宋" w:eastAsia="仿宋"/>
          <w:b w:val="0"/>
          <w:bCs w:val="0"/>
          <w:color w:val="auto"/>
          <w:sz w:val="28"/>
          <w:szCs w:val="28"/>
        </w:rPr>
      </w:pPr>
      <w:bookmarkStart w:id="59" w:name="_Toc15396615"/>
      <w:r>
        <w:rPr>
          <w:rStyle w:val="26"/>
          <w:rFonts w:hint="eastAsia" w:ascii="仿宋" w:hAnsi="仿宋" w:eastAsia="仿宋"/>
          <w:b w:val="0"/>
          <w:bCs w:val="0"/>
          <w:color w:val="auto"/>
          <w:sz w:val="28"/>
          <w:szCs w:val="28"/>
        </w:rPr>
        <w:t>附件1</w:t>
      </w:r>
      <w:bookmarkEnd w:id="59"/>
    </w:p>
    <w:p>
      <w:pPr>
        <w:spacing w:line="600" w:lineRule="exact"/>
        <w:jc w:val="center"/>
        <w:outlineLvl w:val="0"/>
        <w:rPr>
          <w:rFonts w:hint="eastAsia" w:ascii="黑体" w:hAnsi="黑体" w:eastAsia="黑体" w:cs="方正小标宋简体"/>
          <w:color w:val="auto"/>
          <w:sz w:val="28"/>
          <w:szCs w:val="28"/>
          <w:lang w:eastAsia="zh-CN"/>
        </w:rPr>
      </w:pPr>
      <w:bookmarkStart w:id="60" w:name="_Toc15396616"/>
      <w:r>
        <w:rPr>
          <w:rFonts w:hint="eastAsia" w:ascii="黑体" w:hAnsi="黑体" w:eastAsia="黑体" w:cs="方正小标宋简体"/>
          <w:color w:val="auto"/>
          <w:sz w:val="28"/>
          <w:szCs w:val="28"/>
          <w:lang w:eastAsia="zh-CN"/>
        </w:rPr>
        <w:t>汶川县信访局</w:t>
      </w:r>
    </w:p>
    <w:p>
      <w:pPr>
        <w:spacing w:line="600" w:lineRule="exact"/>
        <w:jc w:val="center"/>
        <w:outlineLvl w:val="0"/>
        <w:rPr>
          <w:rFonts w:ascii="黑体" w:hAnsi="黑体" w:eastAsia="黑体" w:cs="黑体"/>
          <w:color w:val="auto"/>
          <w:sz w:val="28"/>
          <w:szCs w:val="28"/>
        </w:rPr>
      </w:pPr>
      <w:r>
        <w:rPr>
          <w:rFonts w:hint="eastAsia" w:ascii="黑体" w:hAnsi="黑体" w:eastAsia="黑体" w:cs="方正小标宋简体"/>
          <w:color w:val="auto"/>
          <w:sz w:val="28"/>
          <w:szCs w:val="28"/>
          <w:lang w:eastAsia="zh-CN"/>
        </w:rPr>
        <w:t>20</w:t>
      </w:r>
      <w:r>
        <w:rPr>
          <w:rFonts w:hint="eastAsia" w:ascii="黑体" w:hAnsi="黑体" w:eastAsia="黑体" w:cs="方正小标宋简体"/>
          <w:color w:val="auto"/>
          <w:sz w:val="28"/>
          <w:szCs w:val="28"/>
          <w:lang w:val="en-US" w:eastAsia="zh-CN"/>
        </w:rPr>
        <w:t>20</w:t>
      </w:r>
      <w:r>
        <w:rPr>
          <w:rFonts w:hint="eastAsia" w:ascii="黑体" w:hAnsi="黑体" w:eastAsia="黑体" w:cs="方正小标宋简体"/>
          <w:color w:val="auto"/>
          <w:sz w:val="28"/>
          <w:szCs w:val="28"/>
          <w:lang w:eastAsia="zh-CN"/>
        </w:rPr>
        <w:t>年</w:t>
      </w:r>
      <w:r>
        <w:rPr>
          <w:rFonts w:hint="eastAsia" w:ascii="黑体" w:hAnsi="黑体" w:eastAsia="黑体" w:cs="方正小标宋简体"/>
          <w:color w:val="auto"/>
          <w:sz w:val="28"/>
          <w:szCs w:val="28"/>
        </w:rPr>
        <w:t>部门整体支出绩效评价报告</w:t>
      </w:r>
      <w:bookmarkEnd w:id="60"/>
    </w:p>
    <w:p>
      <w:pPr>
        <w:widowControl/>
        <w:adjustRightInd w:val="0"/>
        <w:snapToGrid w:val="0"/>
        <w:spacing w:line="576" w:lineRule="exact"/>
        <w:ind w:firstLine="720"/>
        <w:jc w:val="left"/>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rPr>
        <w:t>一、</w:t>
      </w:r>
      <w:r>
        <w:rPr>
          <w:rFonts w:hint="eastAsia" w:ascii="仿宋_GB2312" w:hAnsi="仿宋_GB2312" w:eastAsia="仿宋_GB2312" w:cs="仿宋_GB2312"/>
          <w:color w:val="auto"/>
          <w:kern w:val="0"/>
          <w:sz w:val="28"/>
          <w:szCs w:val="28"/>
          <w:lang w:val="zh-CN"/>
        </w:rPr>
        <w:t>部门（单位）概况</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（一）机构组成</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阿坝州汶川县信访局属一级预算单位。根据三定方案，阿坝州汶川县信访局是</w:t>
      </w:r>
      <w:r>
        <w:rPr>
          <w:rFonts w:hint="eastAsia" w:ascii="仿宋_GB2312" w:hAnsi="仿宋_GB2312" w:eastAsia="仿宋_GB2312" w:cs="仿宋_GB2312"/>
          <w:color w:val="auto"/>
          <w:sz w:val="28"/>
          <w:szCs w:val="28"/>
        </w:rPr>
        <w:t>县人民政府的部门，列政府序列</w:t>
      </w:r>
      <w:r>
        <w:rPr>
          <w:rFonts w:hint="eastAsia" w:ascii="仿宋_GB2312" w:hAnsi="仿宋_GB2312" w:eastAsia="仿宋_GB2312" w:cs="仿宋_GB2312"/>
          <w:color w:val="auto"/>
          <w:kern w:val="0"/>
          <w:sz w:val="28"/>
          <w:szCs w:val="28"/>
        </w:rPr>
        <w:t>，下设办公室、信访接待股和督查督办股。</w:t>
      </w:r>
    </w:p>
    <w:p>
      <w:pPr>
        <w:widowControl/>
        <w:numPr>
          <w:ilvl w:val="0"/>
          <w:numId w:val="4"/>
        </w:numPr>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机构职能</w:t>
      </w:r>
    </w:p>
    <w:p>
      <w:pPr>
        <w:widowControl/>
        <w:adjustRightInd w:val="0"/>
        <w:snapToGrid w:val="0"/>
        <w:spacing w:line="576"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根据三定方案规定，主要职责为：</w:t>
      </w:r>
      <w:r>
        <w:rPr>
          <w:rFonts w:hint="eastAsia" w:ascii="仿宋_GB2312" w:hAnsi="仿宋_GB2312" w:eastAsia="仿宋_GB2312" w:cs="仿宋_GB2312"/>
          <w:color w:val="auto"/>
          <w:sz w:val="28"/>
          <w:szCs w:val="28"/>
        </w:rPr>
        <w:t>贯彻落实党中央关于信访工作的方针政策和省委、州委、县委决策部署，在履行职责过程</w:t>
      </w:r>
      <w:r>
        <w:rPr>
          <w:rFonts w:hint="eastAsia" w:ascii="仿宋_GB2312" w:hAnsi="仿宋_GB2312" w:eastAsia="仿宋_GB2312" w:cs="仿宋_GB2312"/>
          <w:color w:val="auto"/>
          <w:kern w:val="0"/>
          <w:sz w:val="28"/>
          <w:szCs w:val="28"/>
        </w:rPr>
        <w:t>中坚持和加强党对信访工作的集中统一领导。因机构改革，</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由汶川县委机构编制委员会同意我局下设一个副科级事业机构汶川县信访接待中心。</w:t>
      </w:r>
    </w:p>
    <w:p>
      <w:pPr>
        <w:widowControl/>
        <w:numPr>
          <w:ilvl w:val="0"/>
          <w:numId w:val="4"/>
        </w:numPr>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人员概况</w:t>
      </w:r>
    </w:p>
    <w:p>
      <w:pPr>
        <w:spacing w:line="576" w:lineRule="exact"/>
        <w:ind w:firstLine="557" w:firstLineChars="199"/>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rPr>
        <w:t>阿坝州汶川县信访局总编制10名，其中：其中:行政编制6名,参照公务员法管理的事业编制0名，行政工勤1名，其他事业编制3名</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在职人员总数9名，其中：行政人员6名，参照公务员法管理的事业人员0名，其他事业人员2名，行政工勤1名；离休人员0人，退休人员2人。</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二、部门财政资金收支情况</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（一）部门财政资金收入情况</w:t>
      </w:r>
    </w:p>
    <w:p>
      <w:pPr>
        <w:spacing w:line="576"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2020年</w:t>
      </w:r>
      <w:r>
        <w:rPr>
          <w:rFonts w:hint="eastAsia" w:ascii="仿宋_GB2312" w:hAnsi="仿宋_GB2312" w:eastAsia="仿宋_GB2312" w:cs="仿宋_GB2312"/>
          <w:color w:val="auto"/>
          <w:sz w:val="28"/>
          <w:szCs w:val="28"/>
        </w:rPr>
        <w:t>阿坝州汶川县信访局实际收到一般公共预算拨款收入</w:t>
      </w:r>
      <w:r>
        <w:rPr>
          <w:rFonts w:hint="eastAsia" w:ascii="仿宋_GB2312" w:hAnsi="仿宋_GB2312" w:eastAsia="仿宋_GB2312" w:cs="仿宋_GB2312"/>
          <w:color w:val="auto"/>
          <w:sz w:val="28"/>
          <w:szCs w:val="28"/>
          <w:lang w:val="en-US" w:eastAsia="zh-CN"/>
        </w:rPr>
        <w:t>171.03</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政府性基金预算财政拨款收入</w:t>
      </w:r>
      <w:r>
        <w:rPr>
          <w:rFonts w:hint="eastAsia" w:ascii="仿宋_GB2312" w:hAnsi="仿宋_GB2312" w:eastAsia="仿宋_GB2312" w:cs="仿宋_GB2312"/>
          <w:color w:val="auto"/>
          <w:sz w:val="28"/>
          <w:szCs w:val="28"/>
          <w:lang w:val="en-US" w:eastAsia="zh-CN"/>
        </w:rPr>
        <w:t>0.46万元，</w:t>
      </w:r>
      <w:r>
        <w:rPr>
          <w:rFonts w:hint="eastAsia" w:ascii="仿宋_GB2312" w:hAnsi="仿宋_GB2312" w:eastAsia="仿宋_GB2312" w:cs="仿宋_GB2312"/>
          <w:color w:val="auto"/>
          <w:sz w:val="28"/>
          <w:szCs w:val="28"/>
        </w:rPr>
        <w:t>调整结转和结余</w:t>
      </w:r>
      <w:r>
        <w:rPr>
          <w:rFonts w:hint="eastAsia" w:ascii="仿宋_GB2312" w:hAnsi="仿宋_GB2312" w:eastAsia="仿宋_GB2312" w:cs="仿宋_GB2312"/>
          <w:color w:val="auto"/>
          <w:sz w:val="28"/>
          <w:szCs w:val="28"/>
          <w:lang w:val="en-US" w:eastAsia="zh-CN"/>
        </w:rPr>
        <w:t>17.02</w:t>
      </w:r>
      <w:r>
        <w:rPr>
          <w:rFonts w:hint="eastAsia" w:ascii="仿宋_GB2312" w:hAnsi="仿宋_GB2312" w:eastAsia="仿宋_GB2312" w:cs="仿宋_GB2312"/>
          <w:color w:val="auto"/>
          <w:sz w:val="28"/>
          <w:szCs w:val="28"/>
        </w:rPr>
        <w:t>万元，合计</w:t>
      </w:r>
      <w:r>
        <w:rPr>
          <w:rFonts w:hint="eastAsia" w:ascii="仿宋_GB2312" w:hAnsi="仿宋_GB2312" w:eastAsia="仿宋_GB2312" w:cs="仿宋_GB2312"/>
          <w:color w:val="auto"/>
          <w:sz w:val="28"/>
          <w:szCs w:val="28"/>
          <w:lang w:val="en-US" w:eastAsia="zh-CN"/>
        </w:rPr>
        <w:t>188.51</w:t>
      </w:r>
      <w:r>
        <w:rPr>
          <w:rFonts w:hint="eastAsia" w:ascii="仿宋_GB2312" w:hAnsi="仿宋_GB2312" w:eastAsia="仿宋_GB2312" w:cs="仿宋_GB2312"/>
          <w:color w:val="auto"/>
          <w:sz w:val="28"/>
          <w:szCs w:val="28"/>
        </w:rPr>
        <w:t>万元。</w:t>
      </w:r>
    </w:p>
    <w:p>
      <w:pPr>
        <w:widowControl/>
        <w:numPr>
          <w:ilvl w:val="0"/>
          <w:numId w:val="5"/>
        </w:numPr>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部门财政资金支出情况</w:t>
      </w:r>
    </w:p>
    <w:p>
      <w:pPr>
        <w:pStyle w:val="2"/>
        <w:spacing w:line="576" w:lineRule="exact"/>
        <w:ind w:left="0" w:leftChars="0" w:right="0" w:rightChars="0" w:firstLine="560" w:firstLineChars="200"/>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sz w:val="28"/>
          <w:szCs w:val="28"/>
          <w:highlight w:val="none"/>
          <w:shd w:val="clear" w:color="auto" w:fill="auto"/>
          <w:lang w:eastAsia="zh-CN"/>
        </w:rPr>
        <w:t>2020年</w:t>
      </w:r>
      <w:r>
        <w:rPr>
          <w:rFonts w:hint="eastAsia" w:ascii="仿宋_GB2312" w:hAnsi="仿宋_GB2312" w:eastAsia="仿宋_GB2312" w:cs="仿宋_GB2312"/>
          <w:color w:val="auto"/>
          <w:sz w:val="28"/>
          <w:szCs w:val="28"/>
          <w:highlight w:val="none"/>
          <w:shd w:val="clear" w:color="auto" w:fill="auto"/>
        </w:rPr>
        <w:t>阿坝州汶川县信访局支出总额</w:t>
      </w:r>
      <w:r>
        <w:rPr>
          <w:rFonts w:hint="eastAsia" w:ascii="仿宋_GB2312" w:hAnsi="仿宋_GB2312" w:eastAsia="仿宋_GB2312" w:cs="仿宋_GB2312"/>
          <w:color w:val="auto"/>
          <w:sz w:val="28"/>
          <w:szCs w:val="28"/>
          <w:highlight w:val="none"/>
          <w:shd w:val="clear" w:color="auto" w:fill="auto"/>
          <w:lang w:val="en-US" w:eastAsia="zh-CN"/>
        </w:rPr>
        <w:t>188.51</w:t>
      </w:r>
      <w:r>
        <w:rPr>
          <w:rFonts w:hint="eastAsia" w:ascii="仿宋_GB2312" w:hAnsi="仿宋_GB2312" w:eastAsia="仿宋_GB2312" w:cs="仿宋_GB2312"/>
          <w:color w:val="auto"/>
          <w:sz w:val="28"/>
          <w:szCs w:val="28"/>
          <w:highlight w:val="none"/>
          <w:shd w:val="clear" w:color="auto" w:fill="auto"/>
        </w:rPr>
        <w:t>万元，其中：基本支出</w:t>
      </w:r>
      <w:r>
        <w:rPr>
          <w:rFonts w:hint="eastAsia" w:ascii="仿宋_GB2312" w:hAnsi="仿宋_GB2312" w:eastAsia="仿宋_GB2312" w:cs="仿宋_GB2312"/>
          <w:color w:val="auto"/>
          <w:sz w:val="28"/>
          <w:szCs w:val="28"/>
          <w:highlight w:val="none"/>
          <w:shd w:val="clear" w:color="auto" w:fill="auto"/>
          <w:lang w:val="en-US" w:eastAsia="zh-CN"/>
        </w:rPr>
        <w:t>168.11</w:t>
      </w:r>
      <w:r>
        <w:rPr>
          <w:rFonts w:hint="eastAsia" w:ascii="仿宋_GB2312" w:hAnsi="仿宋_GB2312" w:eastAsia="仿宋_GB2312" w:cs="仿宋_GB2312"/>
          <w:color w:val="auto"/>
          <w:sz w:val="28"/>
          <w:szCs w:val="28"/>
          <w:highlight w:val="none"/>
          <w:shd w:val="clear" w:color="auto" w:fill="auto"/>
        </w:rPr>
        <w:t>万元（一般公共服务支出</w:t>
      </w:r>
      <w:r>
        <w:rPr>
          <w:rFonts w:hint="eastAsia" w:ascii="仿宋_GB2312" w:hAnsi="仿宋_GB2312" w:eastAsia="仿宋_GB2312" w:cs="仿宋_GB2312"/>
          <w:color w:val="auto"/>
          <w:sz w:val="28"/>
          <w:szCs w:val="28"/>
          <w:highlight w:val="none"/>
          <w:shd w:val="clear" w:color="auto" w:fill="auto"/>
          <w:lang w:val="en-US" w:eastAsia="zh-CN"/>
        </w:rPr>
        <w:t>139.5</w:t>
      </w:r>
      <w:r>
        <w:rPr>
          <w:rFonts w:hint="eastAsia" w:ascii="仿宋_GB2312" w:hAnsi="仿宋_GB2312" w:eastAsia="仿宋_GB2312" w:cs="仿宋_GB2312"/>
          <w:color w:val="auto"/>
          <w:sz w:val="28"/>
          <w:szCs w:val="28"/>
          <w:highlight w:val="none"/>
          <w:shd w:val="clear" w:color="auto" w:fill="auto"/>
        </w:rPr>
        <w:t>4万元，社会保障和就业支出</w:t>
      </w:r>
      <w:r>
        <w:rPr>
          <w:rFonts w:hint="eastAsia" w:ascii="仿宋_GB2312" w:hAnsi="仿宋_GB2312" w:eastAsia="仿宋_GB2312" w:cs="仿宋_GB2312"/>
          <w:color w:val="auto"/>
          <w:sz w:val="28"/>
          <w:szCs w:val="28"/>
          <w:highlight w:val="none"/>
          <w:shd w:val="clear" w:color="auto" w:fill="auto"/>
          <w:lang w:val="en-US" w:eastAsia="zh-CN"/>
        </w:rPr>
        <w:t>14.28</w:t>
      </w:r>
      <w:r>
        <w:rPr>
          <w:rFonts w:hint="eastAsia" w:ascii="仿宋_GB2312" w:hAnsi="仿宋_GB2312" w:eastAsia="仿宋_GB2312" w:cs="仿宋_GB2312"/>
          <w:color w:val="auto"/>
          <w:sz w:val="28"/>
          <w:szCs w:val="28"/>
          <w:highlight w:val="none"/>
          <w:shd w:val="clear" w:color="auto" w:fill="auto"/>
        </w:rPr>
        <w:t>万元，卫生健康支出</w:t>
      </w:r>
      <w:r>
        <w:rPr>
          <w:rFonts w:hint="eastAsia" w:ascii="仿宋_GB2312" w:hAnsi="仿宋_GB2312" w:eastAsia="仿宋_GB2312" w:cs="仿宋_GB2312"/>
          <w:color w:val="auto"/>
          <w:sz w:val="28"/>
          <w:szCs w:val="28"/>
          <w:highlight w:val="none"/>
          <w:shd w:val="clear" w:color="auto" w:fill="auto"/>
          <w:lang w:val="en-US" w:eastAsia="zh-CN"/>
        </w:rPr>
        <w:t>4.97</w:t>
      </w:r>
      <w:r>
        <w:rPr>
          <w:rFonts w:hint="eastAsia" w:ascii="仿宋_GB2312" w:hAnsi="仿宋_GB2312" w:eastAsia="仿宋_GB2312" w:cs="仿宋_GB2312"/>
          <w:color w:val="auto"/>
          <w:sz w:val="28"/>
          <w:szCs w:val="28"/>
          <w:highlight w:val="none"/>
          <w:shd w:val="clear" w:color="auto" w:fill="auto"/>
        </w:rPr>
        <w:t>万元，住房保障支出</w:t>
      </w:r>
      <w:r>
        <w:rPr>
          <w:rFonts w:hint="eastAsia" w:ascii="仿宋_GB2312" w:hAnsi="仿宋_GB2312" w:eastAsia="仿宋_GB2312" w:cs="仿宋_GB2312"/>
          <w:color w:val="auto"/>
          <w:sz w:val="28"/>
          <w:szCs w:val="28"/>
          <w:highlight w:val="none"/>
          <w:shd w:val="clear" w:color="auto" w:fill="auto"/>
          <w:lang w:val="en-US" w:eastAsia="zh-CN"/>
        </w:rPr>
        <w:t>9.33</w:t>
      </w:r>
      <w:r>
        <w:rPr>
          <w:rFonts w:hint="eastAsia" w:ascii="仿宋_GB2312" w:hAnsi="仿宋_GB2312" w:eastAsia="仿宋_GB2312" w:cs="仿宋_GB2312"/>
          <w:color w:val="auto"/>
          <w:sz w:val="28"/>
          <w:szCs w:val="28"/>
          <w:highlight w:val="none"/>
          <w:shd w:val="clear" w:color="auto" w:fill="auto"/>
        </w:rPr>
        <w:t>万元</w:t>
      </w:r>
      <w:r>
        <w:rPr>
          <w:rFonts w:hint="eastAsia" w:ascii="仿宋_GB2312" w:hAnsi="仿宋_GB2312" w:eastAsia="仿宋_GB2312" w:cs="仿宋_GB2312"/>
          <w:color w:val="auto"/>
          <w:sz w:val="28"/>
          <w:szCs w:val="28"/>
          <w:highlight w:val="none"/>
          <w:shd w:val="clear" w:color="auto" w:fill="auto"/>
          <w:lang w:eastAsia="zh-CN"/>
        </w:rPr>
        <w:t>，抗疫特别国债安排的支出</w:t>
      </w:r>
      <w:r>
        <w:rPr>
          <w:rFonts w:hint="eastAsia" w:ascii="仿宋_GB2312" w:hAnsi="仿宋_GB2312" w:eastAsia="仿宋_GB2312" w:cs="仿宋_GB2312"/>
          <w:color w:val="auto"/>
          <w:sz w:val="28"/>
          <w:szCs w:val="28"/>
          <w:highlight w:val="none"/>
          <w:shd w:val="clear" w:color="auto" w:fill="auto"/>
          <w:lang w:val="en-US" w:eastAsia="zh-CN"/>
        </w:rPr>
        <w:t>0.46万元</w:t>
      </w:r>
      <w:r>
        <w:rPr>
          <w:rFonts w:hint="eastAsia" w:ascii="仿宋_GB2312" w:hAnsi="仿宋_GB2312" w:eastAsia="仿宋_GB2312" w:cs="仿宋_GB2312"/>
          <w:color w:val="auto"/>
          <w:sz w:val="28"/>
          <w:szCs w:val="28"/>
          <w:highlight w:val="none"/>
          <w:shd w:val="clear" w:color="auto" w:fill="auto"/>
        </w:rPr>
        <w:t>），项目支出</w:t>
      </w:r>
      <w:r>
        <w:rPr>
          <w:rFonts w:hint="eastAsia" w:ascii="仿宋_GB2312" w:hAnsi="仿宋_GB2312" w:eastAsia="仿宋_GB2312" w:cs="仿宋_GB2312"/>
          <w:color w:val="auto"/>
          <w:sz w:val="28"/>
          <w:szCs w:val="28"/>
          <w:highlight w:val="none"/>
          <w:shd w:val="clear" w:color="auto" w:fill="auto"/>
          <w:lang w:val="en-US" w:eastAsia="zh-CN"/>
        </w:rPr>
        <w:t>19.28</w:t>
      </w:r>
      <w:r>
        <w:rPr>
          <w:rFonts w:hint="eastAsia" w:ascii="仿宋_GB2312" w:hAnsi="仿宋_GB2312" w:eastAsia="仿宋_GB2312" w:cs="仿宋_GB2312"/>
          <w:color w:val="auto"/>
          <w:sz w:val="28"/>
          <w:szCs w:val="28"/>
          <w:highlight w:val="none"/>
          <w:shd w:val="clear" w:color="auto" w:fill="auto"/>
        </w:rPr>
        <w:t>万元（信访稳控工作经费</w:t>
      </w:r>
      <w:r>
        <w:rPr>
          <w:rFonts w:hint="eastAsia" w:ascii="仿宋_GB2312" w:hAnsi="仿宋_GB2312" w:eastAsia="仿宋_GB2312" w:cs="仿宋_GB2312"/>
          <w:color w:val="auto"/>
          <w:sz w:val="28"/>
          <w:szCs w:val="28"/>
          <w:highlight w:val="none"/>
          <w:shd w:val="clear" w:color="auto" w:fill="auto"/>
          <w:lang w:val="en-US" w:eastAsia="zh-CN"/>
        </w:rPr>
        <w:t>13.2</w:t>
      </w:r>
      <w:r>
        <w:rPr>
          <w:rFonts w:hint="eastAsia" w:ascii="仿宋_GB2312" w:hAnsi="仿宋_GB2312" w:eastAsia="仿宋_GB2312" w:cs="仿宋_GB2312"/>
          <w:color w:val="auto"/>
          <w:sz w:val="28"/>
          <w:szCs w:val="28"/>
          <w:highlight w:val="none"/>
          <w:shd w:val="clear" w:color="auto" w:fill="auto"/>
        </w:rPr>
        <w:t>万元，民族团结工作经费0.</w:t>
      </w:r>
      <w:r>
        <w:rPr>
          <w:rFonts w:hint="eastAsia" w:ascii="仿宋_GB2312" w:hAnsi="仿宋_GB2312" w:eastAsia="仿宋_GB2312" w:cs="仿宋_GB2312"/>
          <w:color w:val="auto"/>
          <w:sz w:val="28"/>
          <w:szCs w:val="28"/>
          <w:highlight w:val="none"/>
          <w:shd w:val="clear" w:color="auto" w:fill="auto"/>
          <w:lang w:val="en-US" w:eastAsia="zh-CN"/>
        </w:rPr>
        <w:t>60</w:t>
      </w:r>
      <w:r>
        <w:rPr>
          <w:rFonts w:hint="eastAsia" w:ascii="仿宋_GB2312" w:hAnsi="仿宋_GB2312" w:eastAsia="仿宋_GB2312" w:cs="仿宋_GB2312"/>
          <w:color w:val="auto"/>
          <w:sz w:val="28"/>
          <w:szCs w:val="28"/>
          <w:highlight w:val="none"/>
          <w:shd w:val="clear" w:color="auto" w:fill="auto"/>
        </w:rPr>
        <w:t>万元，特殊疑难信访事项经费3.</w:t>
      </w:r>
      <w:r>
        <w:rPr>
          <w:rFonts w:hint="eastAsia" w:ascii="仿宋_GB2312" w:hAnsi="仿宋_GB2312" w:eastAsia="仿宋_GB2312" w:cs="仿宋_GB2312"/>
          <w:color w:val="auto"/>
          <w:sz w:val="28"/>
          <w:szCs w:val="28"/>
          <w:highlight w:val="none"/>
          <w:shd w:val="clear" w:color="auto" w:fill="auto"/>
          <w:lang w:val="en-US" w:eastAsia="zh-CN"/>
        </w:rPr>
        <w:t>00</w:t>
      </w:r>
      <w:r>
        <w:rPr>
          <w:rFonts w:hint="eastAsia" w:ascii="仿宋_GB2312" w:hAnsi="仿宋_GB2312" w:eastAsia="仿宋_GB2312" w:cs="仿宋_GB2312"/>
          <w:color w:val="auto"/>
          <w:sz w:val="28"/>
          <w:szCs w:val="28"/>
          <w:highlight w:val="none"/>
          <w:shd w:val="clear" w:color="auto" w:fill="auto"/>
        </w:rPr>
        <w:t>万元）。年末结转和结余</w:t>
      </w:r>
      <w:r>
        <w:rPr>
          <w:rFonts w:hint="eastAsia" w:ascii="仿宋_GB2312" w:hAnsi="仿宋_GB2312" w:eastAsia="仿宋_GB2312" w:cs="仿宋_GB2312"/>
          <w:color w:val="auto"/>
          <w:sz w:val="28"/>
          <w:szCs w:val="28"/>
          <w:highlight w:val="none"/>
          <w:shd w:val="clear" w:color="auto" w:fill="auto"/>
          <w:lang w:val="en-US" w:eastAsia="zh-CN"/>
        </w:rPr>
        <w:t>1.11</w:t>
      </w:r>
      <w:r>
        <w:rPr>
          <w:rFonts w:hint="eastAsia" w:ascii="仿宋_GB2312" w:hAnsi="仿宋_GB2312" w:eastAsia="仿宋_GB2312" w:cs="仿宋_GB2312"/>
          <w:color w:val="auto"/>
          <w:sz w:val="28"/>
          <w:szCs w:val="28"/>
          <w:highlight w:val="none"/>
          <w:shd w:val="clear" w:color="auto" w:fill="auto"/>
        </w:rPr>
        <w:t>万元。阿坝州汶川县信访局预算安排支出主要用于保障部门机构正常运转、完成日常工作任务。</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三、部门财政支出管理情况</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（一）预算编制情况</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根据全县部门预算编制口径和要求，确保我局正常运行，完成日常工作任务以及承担我单位事业发展相关工作，编制2020年预算。基本支出，是用于保障</w:t>
      </w:r>
      <w:r>
        <w:rPr>
          <w:rFonts w:hint="eastAsia" w:ascii="仿宋_GB2312" w:hAnsi="仿宋_GB2312" w:eastAsia="仿宋_GB2312" w:cs="仿宋_GB2312"/>
          <w:color w:val="auto"/>
          <w:kern w:val="0"/>
          <w:sz w:val="28"/>
          <w:szCs w:val="28"/>
        </w:rPr>
        <w:t>我局</w:t>
      </w:r>
      <w:r>
        <w:rPr>
          <w:rFonts w:hint="eastAsia" w:ascii="仿宋_GB2312" w:hAnsi="仿宋_GB2312" w:eastAsia="仿宋_GB2312" w:cs="仿宋_GB2312"/>
          <w:color w:val="auto"/>
          <w:kern w:val="0"/>
          <w:sz w:val="28"/>
          <w:szCs w:val="28"/>
          <w:lang w:val="zh-CN"/>
        </w:rPr>
        <w:t>正常运转的日常支出，包括基本工资、津贴补贴、社会保障和就业、医疗卫生、住房保障等人员经费以及办公费、印刷费、水电费、办公设备购置等日常公用经费。项目支出，是用于保障完成</w:t>
      </w:r>
      <w:r>
        <w:rPr>
          <w:rFonts w:hint="eastAsia" w:ascii="仿宋_GB2312" w:hAnsi="仿宋_GB2312" w:eastAsia="仿宋_GB2312" w:cs="仿宋_GB2312"/>
          <w:color w:val="auto"/>
          <w:sz w:val="28"/>
          <w:szCs w:val="28"/>
        </w:rPr>
        <w:t>排查交办矛盾纠纷、处理信访问题和信访积案</w:t>
      </w:r>
      <w:r>
        <w:rPr>
          <w:rFonts w:hint="eastAsia" w:ascii="仿宋_GB2312" w:hAnsi="仿宋_GB2312" w:eastAsia="仿宋_GB2312" w:cs="仿宋_GB2312"/>
          <w:color w:val="auto"/>
          <w:kern w:val="0"/>
          <w:sz w:val="28"/>
          <w:szCs w:val="28"/>
          <w:lang w:val="zh-CN"/>
        </w:rPr>
        <w:t>，属于专项业务工作的经费支出。</w:t>
      </w:r>
    </w:p>
    <w:p>
      <w:pPr>
        <w:widowControl/>
        <w:adjustRightInd w:val="0"/>
        <w:snapToGrid w:val="0"/>
        <w:spacing w:line="576" w:lineRule="exact"/>
        <w:ind w:firstLine="720"/>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汶川县信访局2020年年初收入预算数为</w:t>
      </w:r>
      <w:r>
        <w:rPr>
          <w:rFonts w:hint="eastAsia" w:ascii="仿宋_GB2312" w:hAnsi="仿宋_GB2312" w:eastAsia="仿宋_GB2312" w:cs="仿宋_GB2312"/>
          <w:color w:val="auto"/>
          <w:sz w:val="28"/>
          <w:szCs w:val="28"/>
          <w:lang w:val="en-US" w:eastAsia="zh-CN"/>
        </w:rPr>
        <w:t>136.53</w:t>
      </w:r>
      <w:r>
        <w:rPr>
          <w:rFonts w:hint="eastAsia" w:ascii="仿宋_GB2312" w:hAnsi="仿宋_GB2312" w:eastAsia="仿宋_GB2312" w:cs="仿宋_GB2312"/>
          <w:color w:val="auto"/>
          <w:sz w:val="28"/>
          <w:szCs w:val="28"/>
          <w:lang w:val="zh-CN"/>
        </w:rPr>
        <w:t>万元，上年结转</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lang w:val="zh-CN"/>
        </w:rPr>
        <w:t>万元，支出预算合计</w:t>
      </w:r>
      <w:r>
        <w:rPr>
          <w:rFonts w:hint="eastAsia" w:ascii="仿宋_GB2312" w:hAnsi="仿宋_GB2312" w:eastAsia="仿宋_GB2312" w:cs="仿宋_GB2312"/>
          <w:color w:val="auto"/>
          <w:sz w:val="28"/>
          <w:szCs w:val="28"/>
          <w:lang w:val="en-US" w:eastAsia="zh-CN"/>
        </w:rPr>
        <w:t>136.53</w:t>
      </w:r>
      <w:r>
        <w:rPr>
          <w:rFonts w:hint="eastAsia" w:ascii="仿宋_GB2312" w:hAnsi="仿宋_GB2312" w:eastAsia="仿宋_GB2312" w:cs="仿宋_GB2312"/>
          <w:color w:val="auto"/>
          <w:sz w:val="28"/>
          <w:szCs w:val="28"/>
          <w:lang w:val="zh-CN"/>
        </w:rPr>
        <w:t>万元，其中：基本支出预算</w:t>
      </w:r>
      <w:r>
        <w:rPr>
          <w:rFonts w:hint="eastAsia" w:ascii="仿宋_GB2312" w:hAnsi="仿宋_GB2312" w:eastAsia="仿宋_GB2312" w:cs="仿宋_GB2312"/>
          <w:color w:val="auto"/>
          <w:sz w:val="28"/>
          <w:szCs w:val="28"/>
          <w:lang w:val="en-US" w:eastAsia="zh-CN"/>
        </w:rPr>
        <w:t>97.91</w:t>
      </w:r>
      <w:r>
        <w:rPr>
          <w:rFonts w:hint="eastAsia" w:ascii="仿宋_GB2312" w:hAnsi="仿宋_GB2312" w:eastAsia="仿宋_GB2312" w:cs="仿宋_GB2312"/>
          <w:color w:val="auto"/>
          <w:sz w:val="28"/>
          <w:szCs w:val="28"/>
          <w:lang w:val="zh-CN"/>
        </w:rPr>
        <w:t>万元（人员经费</w:t>
      </w:r>
      <w:r>
        <w:rPr>
          <w:rFonts w:hint="eastAsia" w:ascii="仿宋_GB2312" w:hAnsi="仿宋_GB2312" w:eastAsia="仿宋_GB2312" w:cs="仿宋_GB2312"/>
          <w:color w:val="auto"/>
          <w:sz w:val="28"/>
          <w:szCs w:val="28"/>
          <w:lang w:val="en-US" w:eastAsia="zh-CN"/>
        </w:rPr>
        <w:t>85.16</w:t>
      </w:r>
      <w:r>
        <w:rPr>
          <w:rFonts w:hint="eastAsia" w:ascii="仿宋_GB2312" w:hAnsi="仿宋_GB2312" w:eastAsia="仿宋_GB2312" w:cs="仿宋_GB2312"/>
          <w:color w:val="auto"/>
          <w:sz w:val="28"/>
          <w:szCs w:val="28"/>
          <w:lang w:val="zh-CN"/>
        </w:rPr>
        <w:t>万元，公用经费</w:t>
      </w:r>
      <w:r>
        <w:rPr>
          <w:rFonts w:hint="eastAsia" w:ascii="仿宋_GB2312" w:hAnsi="仿宋_GB2312" w:eastAsia="仿宋_GB2312" w:cs="仿宋_GB2312"/>
          <w:color w:val="auto"/>
          <w:sz w:val="28"/>
          <w:szCs w:val="28"/>
          <w:lang w:val="en-US" w:eastAsia="zh-CN"/>
        </w:rPr>
        <w:t>12.76</w:t>
      </w:r>
      <w:r>
        <w:rPr>
          <w:rFonts w:hint="eastAsia" w:ascii="仿宋_GB2312" w:hAnsi="仿宋_GB2312" w:eastAsia="仿宋_GB2312" w:cs="仿宋_GB2312"/>
          <w:color w:val="auto"/>
          <w:sz w:val="28"/>
          <w:szCs w:val="28"/>
          <w:lang w:val="zh-CN"/>
        </w:rPr>
        <w:t>万元）；项目支出预算</w:t>
      </w:r>
      <w:r>
        <w:rPr>
          <w:rFonts w:hint="eastAsia" w:ascii="仿宋_GB2312" w:hAnsi="仿宋_GB2312" w:eastAsia="仿宋_GB2312" w:cs="仿宋_GB2312"/>
          <w:color w:val="auto"/>
          <w:sz w:val="28"/>
          <w:szCs w:val="28"/>
          <w:lang w:val="en-US" w:eastAsia="zh-CN"/>
        </w:rPr>
        <w:t>38.62</w:t>
      </w:r>
      <w:r>
        <w:rPr>
          <w:rFonts w:hint="eastAsia" w:ascii="仿宋_GB2312" w:hAnsi="仿宋_GB2312" w:eastAsia="仿宋_GB2312" w:cs="仿宋_GB2312"/>
          <w:color w:val="auto"/>
          <w:sz w:val="28"/>
          <w:szCs w:val="28"/>
          <w:lang w:val="zh-CN"/>
        </w:rPr>
        <w:t>万元。按支出功能分类包括：一般公共服务支出</w:t>
      </w:r>
      <w:r>
        <w:rPr>
          <w:rFonts w:hint="eastAsia" w:ascii="仿宋_GB2312" w:hAnsi="仿宋_GB2312" w:eastAsia="仿宋_GB2312" w:cs="仿宋_GB2312"/>
          <w:color w:val="auto"/>
          <w:sz w:val="28"/>
          <w:szCs w:val="28"/>
          <w:lang w:val="en-US" w:eastAsia="zh-CN"/>
        </w:rPr>
        <w:t>107.74</w:t>
      </w:r>
      <w:r>
        <w:rPr>
          <w:rFonts w:hint="eastAsia" w:ascii="仿宋_GB2312" w:hAnsi="仿宋_GB2312" w:eastAsia="仿宋_GB2312" w:cs="仿宋_GB2312"/>
          <w:color w:val="auto"/>
          <w:sz w:val="28"/>
          <w:szCs w:val="28"/>
          <w:lang w:val="zh-CN"/>
        </w:rPr>
        <w:t>万元，社会保障和就业支出</w:t>
      </w:r>
      <w:r>
        <w:rPr>
          <w:rFonts w:hint="eastAsia" w:ascii="仿宋_GB2312" w:hAnsi="仿宋_GB2312" w:eastAsia="仿宋_GB2312" w:cs="仿宋_GB2312"/>
          <w:color w:val="auto"/>
          <w:sz w:val="28"/>
          <w:szCs w:val="28"/>
          <w:lang w:val="en-US" w:eastAsia="zh-CN"/>
        </w:rPr>
        <w:t>14.52</w:t>
      </w:r>
      <w:r>
        <w:rPr>
          <w:rFonts w:hint="eastAsia" w:ascii="仿宋_GB2312" w:hAnsi="仿宋_GB2312" w:eastAsia="仿宋_GB2312" w:cs="仿宋_GB2312"/>
          <w:color w:val="auto"/>
          <w:sz w:val="28"/>
          <w:szCs w:val="28"/>
          <w:lang w:val="zh-CN"/>
        </w:rPr>
        <w:t>万元，医疗卫生与计划生育支出</w:t>
      </w:r>
      <w:r>
        <w:rPr>
          <w:rFonts w:hint="eastAsia" w:ascii="仿宋_GB2312" w:hAnsi="仿宋_GB2312" w:eastAsia="仿宋_GB2312" w:cs="仿宋_GB2312"/>
          <w:color w:val="auto"/>
          <w:sz w:val="28"/>
          <w:szCs w:val="28"/>
          <w:lang w:val="en-US" w:eastAsia="zh-CN"/>
        </w:rPr>
        <w:t>4.97</w:t>
      </w:r>
      <w:r>
        <w:rPr>
          <w:rFonts w:hint="eastAsia" w:ascii="仿宋_GB2312" w:hAnsi="仿宋_GB2312" w:eastAsia="仿宋_GB2312" w:cs="仿宋_GB2312"/>
          <w:color w:val="auto"/>
          <w:sz w:val="28"/>
          <w:szCs w:val="28"/>
          <w:lang w:val="zh-CN"/>
        </w:rPr>
        <w:t>万元，住房保障支出</w:t>
      </w:r>
      <w:r>
        <w:rPr>
          <w:rFonts w:hint="eastAsia" w:ascii="仿宋_GB2312" w:hAnsi="仿宋_GB2312" w:eastAsia="仿宋_GB2312" w:cs="仿宋_GB2312"/>
          <w:color w:val="auto"/>
          <w:sz w:val="28"/>
          <w:szCs w:val="28"/>
          <w:lang w:val="en-US" w:eastAsia="zh-CN"/>
        </w:rPr>
        <w:t>9.30</w:t>
      </w:r>
      <w:r>
        <w:rPr>
          <w:rFonts w:hint="eastAsia" w:ascii="仿宋_GB2312" w:hAnsi="仿宋_GB2312" w:eastAsia="仿宋_GB2312" w:cs="仿宋_GB2312"/>
          <w:color w:val="auto"/>
          <w:sz w:val="28"/>
          <w:szCs w:val="28"/>
          <w:lang w:val="zh-CN"/>
        </w:rPr>
        <w:t>万元。2020年财政收支总预算</w:t>
      </w:r>
      <w:r>
        <w:rPr>
          <w:rFonts w:hint="eastAsia" w:ascii="仿宋_GB2312" w:hAnsi="仿宋_GB2312" w:eastAsia="仿宋_GB2312" w:cs="仿宋_GB2312"/>
          <w:color w:val="auto"/>
          <w:sz w:val="28"/>
          <w:szCs w:val="28"/>
          <w:lang w:val="en-US" w:eastAsia="zh-CN"/>
        </w:rPr>
        <w:t>171.49</w:t>
      </w:r>
      <w:r>
        <w:rPr>
          <w:rFonts w:hint="eastAsia" w:ascii="仿宋_GB2312" w:hAnsi="仿宋_GB2312" w:eastAsia="仿宋_GB2312" w:cs="仿宋_GB2312"/>
          <w:color w:val="auto"/>
          <w:sz w:val="28"/>
          <w:szCs w:val="28"/>
          <w:lang w:val="zh-CN"/>
        </w:rPr>
        <w:t>万元，其中：基本支出预算</w:t>
      </w:r>
      <w:r>
        <w:rPr>
          <w:rFonts w:hint="eastAsia" w:ascii="仿宋_GB2312" w:hAnsi="仿宋_GB2312" w:eastAsia="仿宋_GB2312" w:cs="仿宋_GB2312"/>
          <w:color w:val="auto"/>
          <w:sz w:val="28"/>
          <w:szCs w:val="28"/>
          <w:lang w:val="en-US" w:eastAsia="zh-CN"/>
        </w:rPr>
        <w:t>97.91</w:t>
      </w:r>
      <w:r>
        <w:rPr>
          <w:rFonts w:hint="eastAsia" w:ascii="仿宋_GB2312" w:hAnsi="仿宋_GB2312" w:eastAsia="仿宋_GB2312" w:cs="仿宋_GB2312"/>
          <w:color w:val="auto"/>
          <w:sz w:val="28"/>
          <w:szCs w:val="28"/>
          <w:lang w:val="zh-CN"/>
        </w:rPr>
        <w:t>万元（人员经费</w:t>
      </w:r>
      <w:r>
        <w:rPr>
          <w:rFonts w:hint="eastAsia" w:ascii="仿宋_GB2312" w:hAnsi="仿宋_GB2312" w:eastAsia="仿宋_GB2312" w:cs="仿宋_GB2312"/>
          <w:color w:val="auto"/>
          <w:sz w:val="28"/>
          <w:szCs w:val="28"/>
          <w:lang w:val="en-US" w:eastAsia="zh-CN"/>
        </w:rPr>
        <w:t>85.16</w:t>
      </w:r>
      <w:r>
        <w:rPr>
          <w:rFonts w:hint="eastAsia" w:ascii="仿宋_GB2312" w:hAnsi="仿宋_GB2312" w:eastAsia="仿宋_GB2312" w:cs="仿宋_GB2312"/>
          <w:color w:val="auto"/>
          <w:sz w:val="28"/>
          <w:szCs w:val="28"/>
          <w:lang w:val="zh-CN"/>
        </w:rPr>
        <w:t>万元，公用经费</w:t>
      </w:r>
      <w:r>
        <w:rPr>
          <w:rFonts w:hint="eastAsia" w:ascii="仿宋_GB2312" w:hAnsi="仿宋_GB2312" w:eastAsia="仿宋_GB2312" w:cs="仿宋_GB2312"/>
          <w:color w:val="auto"/>
          <w:sz w:val="28"/>
          <w:szCs w:val="28"/>
          <w:lang w:val="en-US" w:eastAsia="zh-CN"/>
        </w:rPr>
        <w:t>12.76</w:t>
      </w:r>
      <w:r>
        <w:rPr>
          <w:rFonts w:hint="eastAsia" w:ascii="仿宋_GB2312" w:hAnsi="仿宋_GB2312" w:eastAsia="仿宋_GB2312" w:cs="仿宋_GB2312"/>
          <w:color w:val="auto"/>
          <w:sz w:val="28"/>
          <w:szCs w:val="28"/>
          <w:lang w:val="zh-CN"/>
        </w:rPr>
        <w:t>万元），项目支出预算</w:t>
      </w:r>
      <w:r>
        <w:rPr>
          <w:rFonts w:hint="eastAsia" w:ascii="仿宋_GB2312" w:hAnsi="仿宋_GB2312" w:eastAsia="仿宋_GB2312" w:cs="仿宋_GB2312"/>
          <w:color w:val="auto"/>
          <w:sz w:val="28"/>
          <w:szCs w:val="28"/>
          <w:lang w:val="en-US" w:eastAsia="zh-CN"/>
        </w:rPr>
        <w:t>38.62</w:t>
      </w:r>
      <w:r>
        <w:rPr>
          <w:rFonts w:hint="eastAsia" w:ascii="仿宋_GB2312" w:hAnsi="仿宋_GB2312" w:eastAsia="仿宋_GB2312" w:cs="仿宋_GB2312"/>
          <w:color w:val="auto"/>
          <w:sz w:val="28"/>
          <w:szCs w:val="28"/>
          <w:lang w:val="zh-CN"/>
        </w:rPr>
        <w:t>万元。2020年比</w:t>
      </w:r>
      <w:r>
        <w:rPr>
          <w:rFonts w:hint="eastAsia" w:ascii="仿宋_GB2312" w:hAnsi="仿宋_GB2312" w:eastAsia="仿宋_GB2312" w:cs="仿宋_GB2312"/>
          <w:color w:val="auto"/>
          <w:sz w:val="28"/>
          <w:szCs w:val="28"/>
          <w:lang w:val="en-US" w:eastAsia="zh-CN"/>
        </w:rPr>
        <w:t>2019年</w:t>
      </w:r>
      <w:r>
        <w:rPr>
          <w:rFonts w:hint="eastAsia" w:ascii="仿宋_GB2312" w:hAnsi="仿宋_GB2312" w:eastAsia="仿宋_GB2312" w:cs="仿宋_GB2312"/>
          <w:color w:val="auto"/>
          <w:sz w:val="28"/>
          <w:szCs w:val="28"/>
          <w:lang w:val="zh-CN"/>
        </w:rPr>
        <w:t>收支预算总数减少</w:t>
      </w: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lang w:val="en-US" w:eastAsia="zh-CN"/>
        </w:rPr>
        <w:t>99</w:t>
      </w:r>
      <w:r>
        <w:rPr>
          <w:rFonts w:hint="eastAsia" w:ascii="仿宋_GB2312" w:hAnsi="仿宋_GB2312" w:eastAsia="仿宋_GB2312" w:cs="仿宋_GB2312"/>
          <w:color w:val="auto"/>
          <w:sz w:val="28"/>
          <w:szCs w:val="28"/>
          <w:lang w:val="zh-CN"/>
        </w:rPr>
        <w:t>万元，主要原因为：一是实行例行节约减少信访局运行工作经费；二是因工作调动人员减少。</w:t>
      </w:r>
    </w:p>
    <w:p>
      <w:pPr>
        <w:widowControl/>
        <w:adjustRightInd w:val="0"/>
        <w:snapToGrid w:val="0"/>
        <w:spacing w:line="576" w:lineRule="exact"/>
        <w:ind w:firstLine="720"/>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2020年预算调整数为</w:t>
      </w:r>
      <w:r>
        <w:rPr>
          <w:rFonts w:hint="eastAsia" w:ascii="仿宋_GB2312" w:hAnsi="仿宋_GB2312" w:eastAsia="仿宋_GB2312" w:cs="仿宋_GB2312"/>
          <w:color w:val="auto"/>
          <w:sz w:val="28"/>
          <w:szCs w:val="28"/>
          <w:lang w:val="en-US" w:eastAsia="zh-CN"/>
        </w:rPr>
        <w:t>188.51</w:t>
      </w:r>
      <w:r>
        <w:rPr>
          <w:rFonts w:hint="eastAsia" w:ascii="仿宋_GB2312" w:hAnsi="仿宋_GB2312" w:eastAsia="仿宋_GB2312" w:cs="仿宋_GB2312"/>
          <w:color w:val="auto"/>
          <w:sz w:val="28"/>
          <w:szCs w:val="28"/>
          <w:lang w:val="zh-CN"/>
        </w:rPr>
        <w:t>万元（含调整年初结转和结余</w:t>
      </w:r>
      <w:r>
        <w:rPr>
          <w:rFonts w:hint="eastAsia" w:ascii="仿宋_GB2312" w:hAnsi="仿宋_GB2312" w:eastAsia="仿宋_GB2312" w:cs="仿宋_GB2312"/>
          <w:color w:val="auto"/>
          <w:sz w:val="28"/>
          <w:szCs w:val="28"/>
          <w:lang w:val="en-US" w:eastAsia="zh-CN"/>
        </w:rPr>
        <w:t>17.02</w:t>
      </w:r>
      <w:r>
        <w:rPr>
          <w:rFonts w:hint="eastAsia" w:ascii="仿宋_GB2312" w:hAnsi="仿宋_GB2312" w:eastAsia="仿宋_GB2312" w:cs="仿宋_GB2312"/>
          <w:color w:val="auto"/>
          <w:sz w:val="28"/>
          <w:szCs w:val="28"/>
          <w:lang w:val="zh-CN"/>
        </w:rPr>
        <w:t>万元），其中：基本支出</w:t>
      </w:r>
      <w:r>
        <w:rPr>
          <w:rFonts w:hint="eastAsia" w:ascii="仿宋_GB2312" w:hAnsi="仿宋_GB2312" w:eastAsia="仿宋_GB2312" w:cs="仿宋_GB2312"/>
          <w:color w:val="auto"/>
          <w:sz w:val="28"/>
          <w:szCs w:val="28"/>
          <w:lang w:val="en-US" w:eastAsia="zh-CN"/>
        </w:rPr>
        <w:t>168.11</w:t>
      </w:r>
      <w:r>
        <w:rPr>
          <w:rFonts w:hint="eastAsia" w:ascii="仿宋_GB2312" w:hAnsi="仿宋_GB2312" w:eastAsia="仿宋_GB2312" w:cs="仿宋_GB2312"/>
          <w:color w:val="auto"/>
          <w:sz w:val="28"/>
          <w:szCs w:val="28"/>
          <w:lang w:val="zh-CN"/>
        </w:rPr>
        <w:t>万元（其中：人员经费</w:t>
      </w:r>
      <w:r>
        <w:rPr>
          <w:rFonts w:hint="eastAsia" w:ascii="仿宋_GB2312" w:hAnsi="仿宋_GB2312" w:eastAsia="仿宋_GB2312" w:cs="仿宋_GB2312"/>
          <w:color w:val="auto"/>
          <w:sz w:val="28"/>
          <w:szCs w:val="28"/>
          <w:lang w:val="en-US" w:eastAsia="zh-CN"/>
        </w:rPr>
        <w:t>116.74</w:t>
      </w:r>
      <w:r>
        <w:rPr>
          <w:rFonts w:hint="eastAsia" w:ascii="仿宋_GB2312" w:hAnsi="仿宋_GB2312" w:eastAsia="仿宋_GB2312" w:cs="仿宋_GB2312"/>
          <w:color w:val="auto"/>
          <w:sz w:val="28"/>
          <w:szCs w:val="28"/>
          <w:lang w:val="zh-CN"/>
        </w:rPr>
        <w:t>万元，公用经费</w:t>
      </w:r>
      <w:r>
        <w:rPr>
          <w:rFonts w:hint="eastAsia" w:ascii="仿宋_GB2312" w:hAnsi="仿宋_GB2312" w:eastAsia="仿宋_GB2312" w:cs="仿宋_GB2312"/>
          <w:color w:val="auto"/>
          <w:sz w:val="28"/>
          <w:szCs w:val="28"/>
          <w:lang w:val="en-US" w:eastAsia="zh-CN"/>
        </w:rPr>
        <w:t>51.37</w:t>
      </w:r>
      <w:r>
        <w:rPr>
          <w:rFonts w:hint="eastAsia" w:ascii="仿宋_GB2312" w:hAnsi="仿宋_GB2312" w:eastAsia="仿宋_GB2312" w:cs="仿宋_GB2312"/>
          <w:color w:val="auto"/>
          <w:sz w:val="28"/>
          <w:szCs w:val="28"/>
          <w:lang w:val="zh-CN"/>
        </w:rPr>
        <w:t>万元），项目支出</w:t>
      </w:r>
      <w:r>
        <w:rPr>
          <w:rFonts w:hint="eastAsia" w:ascii="仿宋_GB2312" w:hAnsi="仿宋_GB2312" w:eastAsia="仿宋_GB2312" w:cs="仿宋_GB2312"/>
          <w:color w:val="auto"/>
          <w:sz w:val="28"/>
          <w:szCs w:val="28"/>
          <w:lang w:val="en-US" w:eastAsia="zh-CN"/>
        </w:rPr>
        <w:t>19.28</w:t>
      </w:r>
      <w:r>
        <w:rPr>
          <w:rFonts w:hint="eastAsia" w:ascii="仿宋_GB2312" w:hAnsi="仿宋_GB2312" w:eastAsia="仿宋_GB2312" w:cs="仿宋_GB2312"/>
          <w:color w:val="auto"/>
          <w:sz w:val="28"/>
          <w:szCs w:val="28"/>
          <w:lang w:val="zh-CN"/>
        </w:rPr>
        <w:t>万元（信访稳控工作经费</w:t>
      </w:r>
      <w:r>
        <w:rPr>
          <w:rFonts w:hint="eastAsia" w:ascii="仿宋_GB2312" w:hAnsi="仿宋_GB2312" w:eastAsia="仿宋_GB2312" w:cs="仿宋_GB2312"/>
          <w:color w:val="auto"/>
          <w:sz w:val="28"/>
          <w:szCs w:val="28"/>
          <w:lang w:val="en-US" w:eastAsia="zh-CN"/>
        </w:rPr>
        <w:t>15.08</w:t>
      </w:r>
      <w:r>
        <w:rPr>
          <w:rFonts w:hint="eastAsia" w:ascii="仿宋_GB2312" w:hAnsi="仿宋_GB2312" w:eastAsia="仿宋_GB2312" w:cs="仿宋_GB2312"/>
          <w:color w:val="auto"/>
          <w:sz w:val="28"/>
          <w:szCs w:val="28"/>
          <w:lang w:val="zh-CN"/>
        </w:rPr>
        <w:t>万元，民族团结工作经费</w:t>
      </w:r>
      <w:r>
        <w:rPr>
          <w:rFonts w:hint="eastAsia" w:ascii="仿宋_GB2312" w:hAnsi="仿宋_GB2312" w:eastAsia="仿宋_GB2312" w:cs="仿宋_GB2312"/>
          <w:color w:val="auto"/>
          <w:sz w:val="28"/>
          <w:szCs w:val="28"/>
          <w:lang w:val="en-US" w:eastAsia="zh-CN"/>
        </w:rPr>
        <w:t>0.57</w:t>
      </w:r>
      <w:r>
        <w:rPr>
          <w:rFonts w:hint="eastAsia" w:ascii="仿宋_GB2312" w:hAnsi="仿宋_GB2312" w:eastAsia="仿宋_GB2312" w:cs="仿宋_GB2312"/>
          <w:color w:val="auto"/>
          <w:sz w:val="28"/>
          <w:szCs w:val="28"/>
          <w:lang w:val="zh-CN"/>
        </w:rPr>
        <w:t>万元，特殊疑难信访事项经费</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val="zh-CN"/>
        </w:rPr>
        <w:t>万元，其他卫生健康支出</w:t>
      </w:r>
      <w:r>
        <w:rPr>
          <w:rFonts w:hint="eastAsia" w:ascii="仿宋_GB2312" w:hAnsi="仿宋_GB2312" w:eastAsia="仿宋_GB2312" w:cs="仿宋_GB2312"/>
          <w:color w:val="auto"/>
          <w:sz w:val="28"/>
          <w:szCs w:val="28"/>
          <w:lang w:val="en-US" w:eastAsia="zh-CN"/>
        </w:rPr>
        <w:t>0.18万元，</w:t>
      </w:r>
      <w:r>
        <w:rPr>
          <w:rFonts w:hint="eastAsia" w:ascii="仿宋_GB2312" w:hAnsi="仿宋_GB2312" w:eastAsia="仿宋_GB2312" w:cs="仿宋_GB2312"/>
          <w:color w:val="auto"/>
          <w:sz w:val="28"/>
          <w:szCs w:val="28"/>
          <w:lang w:val="zh-CN"/>
        </w:rPr>
        <w:t>抗疫特别国债安排的支出</w:t>
      </w:r>
      <w:r>
        <w:rPr>
          <w:rFonts w:hint="eastAsia" w:ascii="仿宋_GB2312" w:hAnsi="仿宋_GB2312" w:eastAsia="仿宋_GB2312" w:cs="仿宋_GB2312"/>
          <w:color w:val="auto"/>
          <w:sz w:val="28"/>
          <w:szCs w:val="28"/>
          <w:lang w:val="en-US" w:eastAsia="zh-CN"/>
        </w:rPr>
        <w:t>0.46万元</w:t>
      </w:r>
      <w:r>
        <w:rPr>
          <w:rFonts w:hint="eastAsia" w:ascii="仿宋_GB2312" w:hAnsi="仿宋_GB2312" w:eastAsia="仿宋_GB2312" w:cs="仿宋_GB2312"/>
          <w:color w:val="auto"/>
          <w:sz w:val="28"/>
          <w:szCs w:val="28"/>
          <w:lang w:val="zh-CN"/>
        </w:rPr>
        <w:t>）。</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sz w:val="28"/>
          <w:szCs w:val="28"/>
          <w:lang w:val="zh-CN"/>
        </w:rPr>
        <w:t>专项预算项目支出绩效：根据部门行政事业发展目标，结合财力可能，2020年共安排项目支出3项，总金额45.87万元（包括所有资金安排的项目）。一是“绿色邮政”费，资金总额1万元，其中：一般预算拨款安排1万元。主要用于</w:t>
      </w:r>
      <w:r>
        <w:rPr>
          <w:rFonts w:hint="eastAsia" w:ascii="仿宋_GB2312" w:hAnsi="仿宋_GB2312" w:eastAsia="仿宋_GB2312" w:cs="仿宋_GB2312"/>
          <w:color w:val="auto"/>
          <w:sz w:val="28"/>
          <w:szCs w:val="28"/>
          <w:lang w:val="zh-CN" w:eastAsia="zh-CN"/>
        </w:rPr>
        <w:t>“绿色邮件”的收寄、投递及引导群众通过书面方式反映问题，规范信访秩序，为</w:t>
      </w:r>
      <w:r>
        <w:rPr>
          <w:rFonts w:hint="eastAsia" w:ascii="仿宋_GB2312" w:hAnsi="仿宋_GB2312" w:eastAsia="仿宋_GB2312" w:cs="仿宋_GB2312"/>
          <w:color w:val="auto"/>
          <w:sz w:val="28"/>
          <w:szCs w:val="28"/>
          <w:lang w:val="zh-CN"/>
        </w:rPr>
        <w:t>群众免费邮寄信访件</w:t>
      </w:r>
      <w:r>
        <w:rPr>
          <w:rFonts w:hint="eastAsia" w:ascii="仿宋_GB2312" w:hAnsi="仿宋_GB2312" w:eastAsia="仿宋_GB2312" w:cs="仿宋_GB2312"/>
          <w:color w:val="auto"/>
          <w:sz w:val="28"/>
          <w:szCs w:val="28"/>
          <w:lang w:val="en-US" w:eastAsia="zh-CN"/>
        </w:rPr>
        <w:t>,降低信访成本，减少信访人投入，方便群众诉求，维护社会和谐稳定</w:t>
      </w:r>
      <w:r>
        <w:rPr>
          <w:rFonts w:hint="eastAsia" w:ascii="仿宋_GB2312" w:hAnsi="仿宋_GB2312" w:eastAsia="仿宋_GB2312" w:cs="仿宋_GB2312"/>
          <w:color w:val="auto"/>
          <w:sz w:val="28"/>
          <w:szCs w:val="28"/>
          <w:lang w:val="zh-CN"/>
        </w:rPr>
        <w:t>。二是州、县，县乡视频接访系统及县政府会议系统和全省信访信息系统运行费</w:t>
      </w:r>
      <w:r>
        <w:rPr>
          <w:rFonts w:hint="eastAsia" w:ascii="仿宋_GB2312" w:hAnsi="仿宋_GB2312" w:eastAsia="仿宋_GB2312" w:cs="仿宋_GB2312"/>
          <w:color w:val="auto"/>
          <w:sz w:val="28"/>
          <w:szCs w:val="28"/>
          <w:lang w:val="en-US" w:eastAsia="zh-CN"/>
        </w:rPr>
        <w:t>9.60</w:t>
      </w:r>
      <w:r>
        <w:rPr>
          <w:rFonts w:hint="eastAsia" w:ascii="仿宋_GB2312" w:hAnsi="仿宋_GB2312" w:eastAsia="仿宋_GB2312" w:cs="仿宋_GB2312"/>
          <w:color w:val="auto"/>
          <w:sz w:val="28"/>
          <w:szCs w:val="28"/>
          <w:lang w:val="zh-CN"/>
        </w:rPr>
        <w:t>万元，主要</w:t>
      </w:r>
      <w:r>
        <w:rPr>
          <w:rFonts w:hint="eastAsia" w:ascii="仿宋_GB2312" w:hAnsi="仿宋_GB2312" w:eastAsia="仿宋_GB2312" w:cs="仿宋_GB2312"/>
          <w:color w:val="auto"/>
          <w:kern w:val="0"/>
          <w:sz w:val="28"/>
          <w:szCs w:val="28"/>
          <w:lang w:val="zh-CN"/>
        </w:rPr>
        <w:t>用于通过远程视频会议，可以大大提高工作效率，节省与会人员的工作时间和交通费、食宿费等费用；确保了州、县、乡三级视频接访互联互通，有效解决我县各乡镇群众在当地就能向州县两级党委政府及部门领导直接反映诉求，开展政策咨询，节约信访成本。三是维稳工作组经费，资金总额</w:t>
      </w:r>
      <w:r>
        <w:rPr>
          <w:rFonts w:hint="eastAsia" w:ascii="仿宋_GB2312" w:hAnsi="仿宋_GB2312" w:eastAsia="仿宋_GB2312" w:cs="仿宋_GB2312"/>
          <w:color w:val="auto"/>
          <w:kern w:val="0"/>
          <w:sz w:val="28"/>
          <w:szCs w:val="28"/>
          <w:lang w:val="en-US" w:eastAsia="zh-CN"/>
        </w:rPr>
        <w:t>32.97</w:t>
      </w:r>
      <w:r>
        <w:rPr>
          <w:rFonts w:hint="eastAsia" w:ascii="仿宋_GB2312" w:hAnsi="仿宋_GB2312" w:eastAsia="仿宋_GB2312" w:cs="仿宋_GB2312"/>
          <w:color w:val="auto"/>
          <w:kern w:val="0"/>
          <w:sz w:val="28"/>
          <w:szCs w:val="28"/>
          <w:lang w:val="zh-CN"/>
        </w:rPr>
        <w:t>万元，主要用于驻蓉工作组在驻蓉期间开展信访稳定、劝返信访人等工作经费。</w:t>
      </w:r>
    </w:p>
    <w:p>
      <w:pPr>
        <w:widowControl/>
        <w:adjustRightInd w:val="0"/>
        <w:snapToGrid w:val="0"/>
        <w:spacing w:line="576"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zh-CN"/>
        </w:rPr>
        <w:t>绩效目标填报按照“谁申请资金，谁设定目标”的原则在项目库申报项目的同时填报绩效目标。</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及2020年预算编制时，我局围绕年度总体目标——依法处理群众信访问题，设置了绩效目标指标体系并申报了整体绩效目标。</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（二）执行管理情况</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阿坝州汶川县信访局</w:t>
      </w:r>
      <w:r>
        <w:rPr>
          <w:rFonts w:hint="eastAsia" w:ascii="仿宋_GB2312" w:hAnsi="仿宋_GB2312" w:eastAsia="仿宋_GB2312" w:cs="仿宋_GB2312"/>
          <w:color w:val="auto"/>
          <w:kern w:val="0"/>
          <w:sz w:val="28"/>
          <w:szCs w:val="28"/>
          <w:lang w:val="zh-CN"/>
        </w:rPr>
        <w:t>按照预算支出数进行预算数安排支出。</w:t>
      </w:r>
      <w:r>
        <w:rPr>
          <w:rFonts w:hint="eastAsia" w:ascii="仿宋_GB2312" w:hAnsi="仿宋_GB2312" w:eastAsia="仿宋_GB2312" w:cs="仿宋_GB2312"/>
          <w:color w:val="auto"/>
          <w:kern w:val="0"/>
          <w:sz w:val="28"/>
          <w:szCs w:val="28"/>
        </w:rPr>
        <w:t>其中</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1-12月执行进度为</w:t>
      </w:r>
      <w:r>
        <w:rPr>
          <w:rFonts w:hint="eastAsia" w:ascii="仿宋_GB2312" w:hAnsi="仿宋_GB2312" w:eastAsia="仿宋_GB2312" w:cs="仿宋_GB2312"/>
          <w:color w:val="auto"/>
          <w:kern w:val="0"/>
          <w:sz w:val="28"/>
          <w:szCs w:val="28"/>
          <w:lang w:val="en-US" w:eastAsia="zh-CN"/>
        </w:rPr>
        <w:t>99</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41</w:t>
      </w:r>
      <w:r>
        <w:rPr>
          <w:rFonts w:hint="eastAsia" w:ascii="仿宋_GB2312" w:hAnsi="仿宋_GB2312" w:eastAsia="仿宋_GB2312" w:cs="仿宋_GB2312"/>
          <w:color w:val="auto"/>
          <w:kern w:val="0"/>
          <w:sz w:val="28"/>
          <w:szCs w:val="28"/>
        </w:rPr>
        <w:t>%，年末结余资金</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万元属于项目资金（非基本建设类项目）。</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项目支出执行情况：</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项目支出预算调整数</w:t>
      </w:r>
      <w:r>
        <w:rPr>
          <w:rFonts w:hint="eastAsia" w:ascii="仿宋_GB2312" w:hAnsi="仿宋_GB2312" w:eastAsia="仿宋_GB2312" w:cs="仿宋_GB2312"/>
          <w:color w:val="auto"/>
          <w:kern w:val="0"/>
          <w:sz w:val="28"/>
          <w:szCs w:val="28"/>
          <w:lang w:val="en-US" w:eastAsia="zh-CN"/>
        </w:rPr>
        <w:t>20.40</w:t>
      </w:r>
      <w:r>
        <w:rPr>
          <w:rFonts w:hint="eastAsia" w:ascii="仿宋_GB2312" w:hAnsi="仿宋_GB2312" w:eastAsia="仿宋_GB2312" w:cs="仿宋_GB2312"/>
          <w:color w:val="auto"/>
          <w:kern w:val="0"/>
          <w:sz w:val="28"/>
          <w:szCs w:val="28"/>
        </w:rPr>
        <w:t>万元，</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项目支出决算数</w:t>
      </w:r>
      <w:r>
        <w:rPr>
          <w:rFonts w:hint="eastAsia" w:ascii="仿宋_GB2312" w:hAnsi="仿宋_GB2312" w:eastAsia="仿宋_GB2312" w:cs="仿宋_GB2312"/>
          <w:color w:val="auto"/>
          <w:kern w:val="0"/>
          <w:sz w:val="28"/>
          <w:szCs w:val="28"/>
          <w:lang w:val="en-US" w:eastAsia="zh-CN"/>
        </w:rPr>
        <w:t>19.28</w:t>
      </w:r>
      <w:r>
        <w:rPr>
          <w:rFonts w:hint="eastAsia" w:ascii="仿宋_GB2312" w:hAnsi="仿宋_GB2312" w:eastAsia="仿宋_GB2312" w:cs="仿宋_GB2312"/>
          <w:color w:val="auto"/>
          <w:kern w:val="0"/>
          <w:sz w:val="28"/>
          <w:szCs w:val="28"/>
        </w:rPr>
        <w:t>万元</w:t>
      </w:r>
      <w:r>
        <w:rPr>
          <w:rFonts w:hint="eastAsia" w:ascii="仿宋_GB2312" w:hAnsi="仿宋_GB2312" w:eastAsia="仿宋_GB2312" w:cs="仿宋_GB2312"/>
          <w:color w:val="auto"/>
          <w:kern w:val="0"/>
          <w:sz w:val="28"/>
          <w:szCs w:val="28"/>
          <w:lang w:eastAsia="zh-CN"/>
        </w:rPr>
        <w:t>（信访事务</w:t>
      </w:r>
      <w:r>
        <w:rPr>
          <w:rFonts w:hint="eastAsia" w:ascii="仿宋_GB2312" w:hAnsi="仿宋_GB2312" w:eastAsia="仿宋_GB2312" w:cs="仿宋_GB2312"/>
          <w:color w:val="auto"/>
          <w:kern w:val="0"/>
          <w:sz w:val="28"/>
          <w:szCs w:val="28"/>
          <w:lang w:val="en-US" w:eastAsia="zh-CN"/>
        </w:rPr>
        <w:t>13.20万元，2020年特殊疑难信访工作1.89万元，民族团结事务0.57万元，卫生健康支出0.18万元，抗疫特别国债安排的支出0.46万元，2019年特殊疑难信访工作3.00万元</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。年末结转和结余</w:t>
      </w:r>
      <w:r>
        <w:rPr>
          <w:rFonts w:hint="eastAsia" w:ascii="仿宋_GB2312" w:hAnsi="仿宋_GB2312" w:eastAsia="仿宋_GB2312" w:cs="仿宋_GB2312"/>
          <w:color w:val="auto"/>
          <w:kern w:val="0"/>
          <w:sz w:val="28"/>
          <w:szCs w:val="28"/>
          <w:lang w:val="en-US" w:eastAsia="zh-CN"/>
        </w:rPr>
        <w:t>1.1</w:t>
      </w:r>
      <w:r>
        <w:rPr>
          <w:rFonts w:hint="eastAsia" w:ascii="仿宋_GB2312" w:hAnsi="仿宋_GB2312" w:eastAsia="仿宋_GB2312" w:cs="仿宋_GB2312"/>
          <w:color w:val="auto"/>
          <w:kern w:val="0"/>
          <w:sz w:val="28"/>
          <w:szCs w:val="28"/>
        </w:rPr>
        <w:t>万元</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2020年特殊疑难信访工作年末结转和结余1.1万元。</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w:t>
      </w:r>
    </w:p>
    <w:p>
      <w:pPr>
        <w:widowControl/>
        <w:adjustRightInd w:val="0"/>
        <w:snapToGrid w:val="0"/>
        <w:spacing w:line="576"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按照中央八项规定，坚持厉行节约，反对铺张浪费，严格执行“三公经费”预算，未超标准支出。</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，阿坝州汶川县信访局无因公出国（境）费、车辆购置费用，公务用车运行维护费</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发生额为</w:t>
      </w:r>
      <w:r>
        <w:rPr>
          <w:rFonts w:hint="eastAsia" w:ascii="仿宋_GB2312" w:hAnsi="仿宋_GB2312" w:eastAsia="仿宋_GB2312" w:cs="仿宋_GB2312"/>
          <w:color w:val="auto"/>
          <w:kern w:val="0"/>
          <w:sz w:val="28"/>
          <w:szCs w:val="28"/>
          <w:lang w:val="en-US" w:eastAsia="zh-CN"/>
        </w:rPr>
        <w:t>6.2万</w:t>
      </w:r>
      <w:r>
        <w:rPr>
          <w:rFonts w:hint="eastAsia" w:ascii="仿宋_GB2312" w:hAnsi="仿宋_GB2312" w:eastAsia="仿宋_GB2312" w:cs="仿宋_GB2312"/>
          <w:color w:val="auto"/>
          <w:kern w:val="0"/>
          <w:sz w:val="28"/>
          <w:szCs w:val="28"/>
        </w:rPr>
        <w:t>元，同比减少</w:t>
      </w:r>
      <w:r>
        <w:rPr>
          <w:rFonts w:hint="eastAsia" w:ascii="仿宋_GB2312" w:hAnsi="仿宋_GB2312" w:eastAsia="仿宋_GB2312" w:cs="仿宋_GB2312"/>
          <w:color w:val="auto"/>
          <w:kern w:val="0"/>
          <w:sz w:val="28"/>
          <w:szCs w:val="28"/>
          <w:lang w:val="en-US" w:eastAsia="zh-CN"/>
        </w:rPr>
        <w:t>30</w:t>
      </w:r>
      <w:r>
        <w:rPr>
          <w:rFonts w:hint="eastAsia" w:ascii="仿宋_GB2312" w:hAnsi="仿宋_GB2312" w:eastAsia="仿宋_GB2312" w:cs="仿宋_GB2312"/>
          <w:color w:val="auto"/>
          <w:kern w:val="0"/>
          <w:sz w:val="28"/>
          <w:szCs w:val="28"/>
        </w:rPr>
        <w:t>%；公务接待费</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发生额为0元，同比减少</w:t>
      </w:r>
      <w:r>
        <w:rPr>
          <w:rFonts w:hint="eastAsia" w:ascii="仿宋_GB2312" w:hAnsi="仿宋_GB2312" w:eastAsia="仿宋_GB2312" w:cs="仿宋_GB2312"/>
          <w:color w:val="auto"/>
          <w:kern w:val="0"/>
          <w:sz w:val="28"/>
          <w:szCs w:val="28"/>
          <w:lang w:val="en-US" w:eastAsia="zh-CN"/>
        </w:rPr>
        <w:t>100</w:t>
      </w:r>
      <w:r>
        <w:rPr>
          <w:rFonts w:hint="eastAsia" w:ascii="仿宋_GB2312" w:hAnsi="仿宋_GB2312" w:eastAsia="仿宋_GB2312" w:cs="仿宋_GB2312"/>
          <w:color w:val="auto"/>
          <w:kern w:val="0"/>
          <w:sz w:val="28"/>
          <w:szCs w:val="28"/>
        </w:rPr>
        <w:t>%；培训费</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发生额为</w:t>
      </w:r>
      <w:r>
        <w:rPr>
          <w:rFonts w:hint="eastAsia" w:ascii="仿宋_GB2312" w:hAnsi="仿宋_GB2312" w:eastAsia="仿宋_GB2312" w:cs="仿宋_GB2312"/>
          <w:color w:val="auto"/>
          <w:kern w:val="0"/>
          <w:sz w:val="28"/>
          <w:szCs w:val="28"/>
          <w:lang w:val="en-US" w:eastAsia="zh-CN"/>
        </w:rPr>
        <w:t>0</w:t>
      </w:r>
      <w:r>
        <w:rPr>
          <w:rFonts w:hint="eastAsia" w:ascii="仿宋_GB2312" w:hAnsi="仿宋_GB2312" w:eastAsia="仿宋_GB2312" w:cs="仿宋_GB2312"/>
          <w:color w:val="auto"/>
          <w:kern w:val="0"/>
          <w:sz w:val="28"/>
          <w:szCs w:val="28"/>
        </w:rPr>
        <w:t>元，主要用于</w:t>
      </w:r>
      <w:r>
        <w:rPr>
          <w:rFonts w:hint="eastAsia" w:ascii="仿宋_GB2312" w:hAnsi="仿宋_GB2312" w:eastAsia="仿宋_GB2312" w:cs="仿宋_GB2312"/>
          <w:color w:val="auto"/>
          <w:sz w:val="28"/>
          <w:szCs w:val="28"/>
        </w:rPr>
        <w:t>对各乡镇从事信访工作人员进行了相关信访业务培训；会议费</w:t>
      </w:r>
      <w:r>
        <w:rPr>
          <w:rFonts w:hint="eastAsia" w:ascii="仿宋_GB2312" w:hAnsi="仿宋_GB2312" w:eastAsia="仿宋_GB2312" w:cs="仿宋_GB2312"/>
          <w:color w:val="auto"/>
          <w:sz w:val="28"/>
          <w:szCs w:val="28"/>
          <w:lang w:eastAsia="zh-CN"/>
        </w:rPr>
        <w:t>2020年</w:t>
      </w:r>
      <w:r>
        <w:rPr>
          <w:rFonts w:hint="eastAsia" w:ascii="仿宋_GB2312" w:hAnsi="仿宋_GB2312" w:eastAsia="仿宋_GB2312" w:cs="仿宋_GB2312"/>
          <w:color w:val="auto"/>
          <w:sz w:val="28"/>
          <w:szCs w:val="28"/>
        </w:rPr>
        <w:t>发生额为</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元，主要用于召开各项信访联席相关工作会议。</w:t>
      </w:r>
      <w:r>
        <w:rPr>
          <w:rFonts w:hint="eastAsia" w:ascii="仿宋_GB2312" w:hAnsi="仿宋_GB2312" w:eastAsia="仿宋_GB2312" w:cs="仿宋_GB2312"/>
          <w:color w:val="auto"/>
          <w:sz w:val="28"/>
          <w:szCs w:val="28"/>
          <w:lang w:eastAsia="zh-CN"/>
        </w:rPr>
        <w:t>2020年</w:t>
      </w:r>
      <w:r>
        <w:rPr>
          <w:rFonts w:hint="eastAsia" w:ascii="仿宋_GB2312" w:hAnsi="仿宋_GB2312" w:eastAsia="仿宋_GB2312" w:cs="仿宋_GB2312"/>
          <w:color w:val="auto"/>
          <w:kern w:val="0"/>
          <w:sz w:val="28"/>
          <w:szCs w:val="28"/>
        </w:rPr>
        <w:t>我局费用得到了一定的控制且支出情况定期上报并进行了公开。</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（三）综合管理情况</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阿坝州汶川县信访局</w:t>
      </w:r>
      <w:r>
        <w:rPr>
          <w:rFonts w:hint="eastAsia" w:ascii="仿宋_GB2312" w:hAnsi="仿宋_GB2312" w:eastAsia="仿宋_GB2312" w:cs="仿宋_GB2312"/>
          <w:color w:val="auto"/>
          <w:kern w:val="0"/>
          <w:sz w:val="28"/>
          <w:szCs w:val="28"/>
          <w:lang w:eastAsia="zh-CN"/>
        </w:rPr>
        <w:t>2020年无</w:t>
      </w:r>
      <w:r>
        <w:rPr>
          <w:rFonts w:hint="eastAsia" w:ascii="仿宋_GB2312" w:hAnsi="仿宋_GB2312" w:eastAsia="仿宋_GB2312" w:cs="仿宋_GB2312"/>
          <w:color w:val="auto"/>
          <w:kern w:val="0"/>
          <w:sz w:val="28"/>
          <w:szCs w:val="28"/>
        </w:rPr>
        <w:t>政府采购支出</w:t>
      </w:r>
      <w:r>
        <w:rPr>
          <w:rFonts w:hint="eastAsia" w:ascii="仿宋_GB2312" w:hAnsi="仿宋_GB2312" w:eastAsia="仿宋_GB2312" w:cs="仿宋_GB2312"/>
          <w:color w:val="auto"/>
          <w:kern w:val="0"/>
          <w:sz w:val="28"/>
          <w:szCs w:val="28"/>
          <w:lang w:eastAsia="zh-CN"/>
        </w:rPr>
        <w:t>。</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阿坝州汶川县信访局截止</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12月31日拥有资产总额32.25万元，其中流动资产约占60%，非流动资产约占40%。净资产总额31.46万元，占资产总额的97.55%。对资产按照《政府会计准则——基本准则》进行了分类管理。</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阿坝州汶川县信访局根据《行政事业单位内部控制规范》（财会〔2012〕21号）基本建立内部控制机制，梳理了预算、收支、采购、资产等业务的内部控制制度，初步形成了以预算为主线的内控体系。</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自从开展绩效管理工作以来：我单位财务工作正向正规化、制度化运行，财务工作受到高度重视。</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针对部门整体绩效进行了绩效目标申报，并在年度结束后进行了绩效评价。</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我局按照外部政策要求，对预决算情况、“三公经费”支出、政府采购等情况定期上报并进行了公开。在预算执行过程中，主动接收县财政的监督工作，积极配合完成各项填报及检查工作。</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（四）整体绩效</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rPr>
        <w:t>我局</w:t>
      </w:r>
      <w:r>
        <w:rPr>
          <w:rFonts w:hint="eastAsia" w:ascii="仿宋_GB2312" w:hAnsi="仿宋_GB2312" w:eastAsia="仿宋_GB2312" w:cs="仿宋_GB2312"/>
          <w:color w:val="auto"/>
          <w:kern w:val="0"/>
          <w:sz w:val="28"/>
          <w:szCs w:val="28"/>
          <w:lang w:val="zh-CN"/>
        </w:rPr>
        <w:t>通过不断完善制度、强化措施、压实责任、夯实基础等措施，综合运用法律、政策、经济、行政等手段和教育、调解、疏导等办法，我县信访工作呈现新亮点。</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lang w:val="zh-CN"/>
        </w:rPr>
        <w:t>，共排查交办矛盾纠纷、信访问题和信访积案148件，化解140件，化解率达到95%。</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同时，阿坝州汶川县信访局通过全省信访系统人民满意度窗口创建工作项目，提升了服务对象的满意度。</w:t>
      </w:r>
    </w:p>
    <w:p>
      <w:pPr>
        <w:widowControl/>
        <w:adjustRightInd w:val="0"/>
        <w:snapToGrid w:val="0"/>
        <w:spacing w:line="576" w:lineRule="exact"/>
        <w:ind w:firstLine="72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四、评价结论及建议</w:t>
      </w:r>
    </w:p>
    <w:p>
      <w:pPr>
        <w:widowControl/>
        <w:adjustRightInd w:val="0"/>
        <w:snapToGrid w:val="0"/>
        <w:spacing w:line="576" w:lineRule="exact"/>
        <w:ind w:firstLine="720"/>
        <w:jc w:val="left"/>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（一）评价结论</w:t>
      </w:r>
    </w:p>
    <w:p>
      <w:pPr>
        <w:widowControl/>
        <w:adjustRightInd w:val="0"/>
        <w:snapToGrid w:val="0"/>
        <w:spacing w:line="576" w:lineRule="exact"/>
        <w:ind w:firstLine="72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，阿坝州汶川县信访局在县人民政府的领导下，较好的完成了各项目标任务。</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我单位的信访工作进行了改革落实，其主要包括：完善接访制度，突出领导干部接访下访；畅通信访渠道，及时就地解决信访问题；开展“两联一进”群众工作，持续推进信访维稳工作；健全工作机制，全力解决信访突出问题；重拳出击，依法治访，严厉打击非法上访行为；大力开展“全域无垃圾攻坚行动”。</w:t>
      </w:r>
    </w:p>
    <w:p>
      <w:pPr>
        <w:widowControl/>
        <w:adjustRightInd w:val="0"/>
        <w:snapToGrid w:val="0"/>
        <w:spacing w:line="576" w:lineRule="exact"/>
        <w:ind w:firstLine="7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通过强化措施、提供“有温度”的信访服务使我县信访工作呈现了新亮点。</w:t>
      </w:r>
      <w:r>
        <w:rPr>
          <w:rFonts w:hint="eastAsia" w:ascii="仿宋_GB2312" w:hAnsi="仿宋_GB2312" w:eastAsia="仿宋_GB2312" w:cs="仿宋_GB2312"/>
          <w:color w:val="auto"/>
          <w:kern w:val="0"/>
          <w:sz w:val="28"/>
          <w:szCs w:val="28"/>
          <w:lang w:eastAsia="zh-CN"/>
        </w:rPr>
        <w:t>2020年</w:t>
      </w:r>
      <w:r>
        <w:rPr>
          <w:rFonts w:hint="eastAsia" w:ascii="仿宋_GB2312" w:hAnsi="仿宋_GB2312" w:eastAsia="仿宋_GB2312" w:cs="仿宋_GB2312"/>
          <w:color w:val="auto"/>
          <w:kern w:val="0"/>
          <w:sz w:val="28"/>
          <w:szCs w:val="28"/>
        </w:rPr>
        <w:t>阿坝州汶川县信访局部门整体绩效总体情况较好。</w:t>
      </w:r>
    </w:p>
    <w:p>
      <w:pPr>
        <w:widowControl/>
        <w:adjustRightInd w:val="0"/>
        <w:snapToGrid w:val="0"/>
        <w:spacing w:line="576" w:lineRule="exact"/>
        <w:ind w:left="720"/>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w:t>
      </w:r>
      <w:r>
        <w:rPr>
          <w:rFonts w:hint="eastAsia" w:ascii="仿宋_GB2312" w:hAnsi="仿宋_GB2312" w:eastAsia="仿宋_GB2312" w:cs="仿宋_GB2312"/>
          <w:color w:val="auto"/>
          <w:kern w:val="0"/>
          <w:sz w:val="28"/>
          <w:szCs w:val="28"/>
        </w:rPr>
        <w:t>二</w:t>
      </w:r>
      <w:r>
        <w:rPr>
          <w:rFonts w:hint="eastAsia" w:ascii="仿宋_GB2312" w:hAnsi="仿宋_GB2312" w:eastAsia="仿宋_GB2312" w:cs="仿宋_GB2312"/>
          <w:color w:val="auto"/>
          <w:kern w:val="0"/>
          <w:sz w:val="28"/>
          <w:szCs w:val="28"/>
          <w:lang w:val="zh-CN"/>
        </w:rPr>
        <w:t>）存在问题</w:t>
      </w:r>
    </w:p>
    <w:p>
      <w:pPr>
        <w:pStyle w:val="2"/>
        <w:spacing w:line="576" w:lineRule="exact"/>
        <w:ind w:left="0" w:leftChars="0" w:right="0" w:righ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阿坝州汶川县信访局需进一步建立健全财务制度，实施绩效评价，提高资金使用效益；加强资产管理，合理配置和有效利用资产，防止资产流失；加强对单位经济活动的财务控制和监督，防范财务风险；加强预算执行监控，做到“事前-事中-事后”的闭环管理模式。</w:t>
      </w:r>
    </w:p>
    <w:p>
      <w:pPr>
        <w:widowControl/>
        <w:adjustRightInd w:val="0"/>
        <w:snapToGrid w:val="0"/>
        <w:spacing w:line="576"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zh-CN"/>
        </w:rPr>
        <w:t>（三）改进建议</w:t>
      </w:r>
    </w:p>
    <w:p>
      <w:pPr>
        <w:pStyle w:val="2"/>
        <w:spacing w:line="576" w:lineRule="exact"/>
        <w:ind w:left="0" w:leftChars="0" w:right="0" w:righ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加强财务人员培训。为提升单位财务工作的质量、提高资金使用效益、防止资产流失、控制单位财务风险，单位应加强财务人员的业务培训及外部政策学习，确保单位财务业务能力和业务素质持续在线。</w:t>
      </w:r>
    </w:p>
    <w:p>
      <w:pPr>
        <w:pStyle w:val="2"/>
        <w:spacing w:line="576" w:lineRule="exact"/>
        <w:ind w:left="0" w:leftChars="0" w:right="0" w:righ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强化内部控制体系。为保证单位经济业务的合规性、内部管理的规范性，单位应根据《行政事业单位内部控制规范》（财会</w:t>
      </w:r>
      <w:r>
        <w:rPr>
          <w:rFonts w:hint="eastAsia" w:ascii="仿宋_GB2312" w:hAnsi="仿宋_GB2312" w:eastAsia="仿宋_GB2312" w:cs="仿宋_GB2312"/>
          <w:color w:val="auto"/>
          <w:kern w:val="0"/>
          <w:sz w:val="28"/>
          <w:szCs w:val="28"/>
        </w:rPr>
        <w:t>〔2012〕21号</w:t>
      </w:r>
      <w:r>
        <w:rPr>
          <w:rFonts w:hint="eastAsia" w:ascii="仿宋_GB2312" w:hAnsi="仿宋_GB2312" w:eastAsia="仿宋_GB2312" w:cs="仿宋_GB2312"/>
          <w:color w:val="auto"/>
          <w:sz w:val="28"/>
          <w:szCs w:val="28"/>
        </w:rPr>
        <w:t>）等相关要求，完善内部控制制度、梳理内部控制业务流程，从经济业务到履职业务建立健全单位的内部控制体系。</w:t>
      </w:r>
    </w:p>
    <w:p>
      <w:pPr>
        <w:pStyle w:val="2"/>
        <w:spacing w:line="576" w:lineRule="exact"/>
        <w:ind w:left="0" w:leftChars="0" w:right="0" w:righ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加强单位预算绩效监控和结果应用。为保证单位建立“事前-事中-事后”预算绩效管理模式，单位应加强预算执行过程中的监控，并对监控及评价结果进行运用，保证预算绩效实现“闭环”管理。</w:t>
      </w:r>
    </w:p>
    <w:p>
      <w:pPr>
        <w:pStyle w:val="2"/>
        <w:spacing w:line="576" w:lineRule="exact"/>
        <w:ind w:left="0" w:leftChars="0" w:right="0" w:righ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强化单位预算编制的科学性。为提高预算编制的科学性，单位应充分分析去年预算执行情况，结合当年事业规划，合理编制单位本期预算，减少预算偏差。</w:t>
      </w:r>
    </w:p>
    <w:p>
      <w:pPr>
        <w:spacing w:line="580" w:lineRule="exact"/>
        <w:ind w:firstLine="560" w:firstLineChars="200"/>
        <w:rPr>
          <w:rFonts w:hint="eastAsia" w:ascii="仿宋_GB2312" w:hAnsi="仿宋_GB2312" w:eastAsia="仿宋_GB2312" w:cs="仿宋_GB2312"/>
          <w:color w:val="auto"/>
          <w:sz w:val="28"/>
          <w:szCs w:val="28"/>
        </w:rPr>
      </w:pPr>
    </w:p>
    <w:p>
      <w:pPr>
        <w:spacing w:line="580" w:lineRule="exact"/>
        <w:ind w:firstLine="560" w:firstLineChars="200"/>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pStyle w:val="4"/>
        <w:rPr>
          <w:rStyle w:val="26"/>
          <w:rFonts w:ascii="仿宋" w:hAnsi="仿宋" w:eastAsia="仿宋"/>
          <w:b w:val="0"/>
          <w:bCs w:val="0"/>
          <w:color w:val="auto"/>
          <w:sz w:val="28"/>
          <w:szCs w:val="28"/>
        </w:rPr>
      </w:pPr>
      <w:bookmarkStart w:id="61" w:name="_Toc15396617"/>
      <w:r>
        <w:rPr>
          <w:rStyle w:val="26"/>
          <w:rFonts w:hint="eastAsia" w:ascii="仿宋" w:hAnsi="仿宋" w:eastAsia="仿宋"/>
          <w:b w:val="0"/>
          <w:bCs w:val="0"/>
          <w:color w:val="auto"/>
          <w:sz w:val="28"/>
          <w:szCs w:val="28"/>
        </w:rPr>
        <w:t>附件2</w:t>
      </w:r>
      <w:bookmarkEnd w:id="61"/>
    </w:p>
    <w:p>
      <w:pPr>
        <w:spacing w:line="580" w:lineRule="exact"/>
        <w:jc w:val="center"/>
        <w:rPr>
          <w:rFonts w:hint="eastAsia" w:ascii="黑体" w:hAnsi="黑体" w:eastAsia="黑体" w:cs="方正小标宋简体"/>
          <w:color w:val="auto"/>
          <w:sz w:val="28"/>
          <w:szCs w:val="28"/>
          <w:lang w:eastAsia="zh-CN"/>
        </w:rPr>
      </w:pPr>
      <w:r>
        <w:rPr>
          <w:rFonts w:hint="eastAsia" w:ascii="黑体" w:hAnsi="黑体" w:eastAsia="黑体" w:cs="方正小标宋简体"/>
          <w:color w:val="auto"/>
          <w:sz w:val="28"/>
          <w:szCs w:val="28"/>
          <w:lang w:eastAsia="zh-CN"/>
        </w:rPr>
        <w:t>2020年汶川县信访局</w:t>
      </w:r>
    </w:p>
    <w:p>
      <w:pPr>
        <w:spacing w:line="580" w:lineRule="exact"/>
        <w:jc w:val="center"/>
        <w:rPr>
          <w:rFonts w:ascii="黑体" w:hAnsi="黑体" w:eastAsia="黑体" w:cs="方正小标宋简体"/>
          <w:color w:val="auto"/>
          <w:sz w:val="28"/>
          <w:szCs w:val="28"/>
        </w:rPr>
      </w:pPr>
      <w:r>
        <w:rPr>
          <w:rFonts w:hint="eastAsia" w:ascii="黑体" w:hAnsi="黑体" w:eastAsia="黑体" w:cs="方正小标宋简体"/>
          <w:color w:val="auto"/>
          <w:sz w:val="28"/>
          <w:szCs w:val="28"/>
        </w:rPr>
        <w:t>项目支出绩效评价报告</w:t>
      </w:r>
    </w:p>
    <w:p>
      <w:pPr>
        <w:spacing w:line="580" w:lineRule="exact"/>
        <w:ind w:firstLine="560" w:firstLineChars="200"/>
        <w:rPr>
          <w:rFonts w:ascii="仿宋_GB2312" w:hAnsi="仿宋_GB2312" w:eastAsia="仿宋_GB2312" w:cs="仿宋_GB2312"/>
          <w:color w:val="auto"/>
          <w:sz w:val="28"/>
          <w:szCs w:val="28"/>
        </w:rPr>
      </w:pPr>
    </w:p>
    <w:p>
      <w:pPr>
        <w:spacing w:line="58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一</w:t>
      </w:r>
      <w:r>
        <w:rPr>
          <w:rFonts w:ascii="仿宋" w:hAnsi="仿宋" w:eastAsia="仿宋" w:cs="仿宋_GB2312"/>
          <w:color w:val="auto"/>
          <w:sz w:val="28"/>
          <w:szCs w:val="28"/>
        </w:rPr>
        <w:t>、评价工作开展及项目情况</w:t>
      </w:r>
    </w:p>
    <w:p>
      <w:pPr>
        <w:spacing w:line="58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围绕全</w:t>
      </w:r>
      <w:r>
        <w:rPr>
          <w:rFonts w:hint="eastAsia" w:ascii="仿宋" w:hAnsi="仿宋" w:eastAsia="仿宋" w:cs="仿宋_GB2312"/>
          <w:color w:val="auto"/>
          <w:sz w:val="28"/>
          <w:szCs w:val="28"/>
          <w:lang w:eastAsia="zh-CN"/>
        </w:rPr>
        <w:t>县</w:t>
      </w:r>
      <w:r>
        <w:rPr>
          <w:rFonts w:hint="eastAsia" w:ascii="仿宋" w:hAnsi="仿宋" w:eastAsia="仿宋" w:cs="仿宋_GB2312"/>
          <w:color w:val="auto"/>
          <w:sz w:val="28"/>
          <w:szCs w:val="28"/>
        </w:rPr>
        <w:t>中心工作，全力维护社会稳定。</w:t>
      </w:r>
      <w:r>
        <w:rPr>
          <w:rFonts w:hint="eastAsia" w:ascii="仿宋" w:hAnsi="仿宋" w:eastAsia="仿宋" w:cs="仿宋_GB2312"/>
          <w:color w:val="auto"/>
          <w:sz w:val="28"/>
          <w:szCs w:val="28"/>
          <w:lang w:eastAsia="zh-CN"/>
        </w:rPr>
        <w:t>将</w:t>
      </w:r>
      <w:r>
        <w:rPr>
          <w:rFonts w:hint="eastAsia" w:ascii="仿宋" w:hAnsi="仿宋" w:eastAsia="仿宋" w:cs="仿宋_GB2312"/>
          <w:color w:val="auto"/>
          <w:sz w:val="28"/>
          <w:szCs w:val="28"/>
        </w:rPr>
        <w:t>群体性事件，越级重访控制在最低状态。</w:t>
      </w:r>
    </w:p>
    <w:p>
      <w:pPr>
        <w:spacing w:line="58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二</w:t>
      </w:r>
      <w:r>
        <w:rPr>
          <w:rFonts w:ascii="仿宋" w:hAnsi="仿宋" w:eastAsia="仿宋" w:cs="仿宋_GB2312"/>
          <w:color w:val="auto"/>
          <w:sz w:val="28"/>
          <w:szCs w:val="28"/>
        </w:rPr>
        <w:t>、评价结论及绩效分析</w:t>
      </w:r>
    </w:p>
    <w:p>
      <w:pPr>
        <w:spacing w:line="580" w:lineRule="exact"/>
        <w:ind w:firstLine="560" w:firstLineChars="200"/>
        <w:rPr>
          <w:rFonts w:ascii="仿宋" w:hAnsi="仿宋" w:eastAsia="仿宋" w:cs="仿宋_GB2312"/>
          <w:color w:val="auto"/>
          <w:sz w:val="28"/>
          <w:szCs w:val="28"/>
        </w:rPr>
      </w:pPr>
      <w:r>
        <w:rPr>
          <w:rFonts w:ascii="仿宋" w:hAnsi="仿宋" w:eastAsia="仿宋" w:cs="仿宋_GB2312"/>
          <w:color w:val="auto"/>
          <w:sz w:val="28"/>
          <w:szCs w:val="28"/>
        </w:rPr>
        <w:t>（一）评价结论</w:t>
      </w:r>
    </w:p>
    <w:p>
      <w:pPr>
        <w:spacing w:line="58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有效解决</w:t>
      </w:r>
      <w:r>
        <w:rPr>
          <w:rFonts w:hint="eastAsia" w:ascii="仿宋_GB2312" w:hAnsi="仿宋_GB2312" w:eastAsia="仿宋_GB2312" w:cs="仿宋_GB2312"/>
          <w:color w:val="auto"/>
          <w:sz w:val="28"/>
          <w:szCs w:val="28"/>
          <w:lang w:eastAsia="zh-CN"/>
        </w:rPr>
        <w:t>了</w:t>
      </w:r>
      <w:r>
        <w:rPr>
          <w:rFonts w:hint="eastAsia" w:ascii="仿宋_GB2312" w:hAnsi="仿宋_GB2312" w:eastAsia="仿宋_GB2312" w:cs="仿宋_GB2312"/>
          <w:color w:val="auto"/>
          <w:sz w:val="28"/>
          <w:szCs w:val="28"/>
        </w:rPr>
        <w:t>我县各镇群众在当地就能向州县两级党委政府及部门领导直接反映诉求，开展政策咨询，节约信访成本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使本县社会</w:t>
      </w:r>
      <w:r>
        <w:rPr>
          <w:rFonts w:hint="eastAsia" w:ascii="仿宋_GB2312" w:hAnsi="仿宋_GB2312" w:eastAsia="仿宋_GB2312" w:cs="仿宋_GB2312"/>
          <w:color w:val="auto"/>
          <w:sz w:val="28"/>
          <w:szCs w:val="28"/>
          <w:lang w:eastAsia="zh-CN"/>
        </w:rPr>
        <w:t>环境</w:t>
      </w:r>
      <w:r>
        <w:rPr>
          <w:rFonts w:hint="eastAsia" w:ascii="仿宋_GB2312" w:hAnsi="仿宋_GB2312" w:eastAsia="仿宋_GB2312" w:cs="仿宋_GB2312"/>
          <w:color w:val="auto"/>
          <w:sz w:val="28"/>
          <w:szCs w:val="28"/>
        </w:rPr>
        <w:t>更</w:t>
      </w:r>
      <w:r>
        <w:rPr>
          <w:rFonts w:hint="eastAsia" w:ascii="仿宋_GB2312" w:hAnsi="仿宋_GB2312" w:eastAsia="仿宋_GB2312" w:cs="仿宋_GB2312"/>
          <w:color w:val="auto"/>
          <w:sz w:val="28"/>
          <w:szCs w:val="28"/>
          <w:lang w:eastAsia="zh-CN"/>
        </w:rPr>
        <w:t>加</w:t>
      </w:r>
      <w:r>
        <w:rPr>
          <w:rFonts w:hint="eastAsia" w:ascii="仿宋_GB2312" w:hAnsi="仿宋_GB2312" w:eastAsia="仿宋_GB2312" w:cs="仿宋_GB2312"/>
          <w:color w:val="auto"/>
          <w:sz w:val="28"/>
          <w:szCs w:val="28"/>
        </w:rPr>
        <w:t>和谐。</w:t>
      </w:r>
    </w:p>
    <w:p>
      <w:pPr>
        <w:spacing w:line="580" w:lineRule="exact"/>
        <w:ind w:firstLine="560" w:firstLineChars="200"/>
        <w:rPr>
          <w:rFonts w:ascii="仿宋" w:hAnsi="仿宋" w:eastAsia="仿宋" w:cs="仿宋_GB2312"/>
          <w:color w:val="auto"/>
          <w:sz w:val="28"/>
          <w:szCs w:val="28"/>
        </w:rPr>
      </w:pPr>
      <w:r>
        <w:rPr>
          <w:rFonts w:ascii="仿宋" w:hAnsi="仿宋" w:eastAsia="仿宋" w:cs="仿宋_GB2312"/>
          <w:color w:val="auto"/>
          <w:sz w:val="28"/>
          <w:szCs w:val="28"/>
        </w:rPr>
        <w:t>（二）绩效分析</w:t>
      </w:r>
    </w:p>
    <w:p>
      <w:pPr>
        <w:spacing w:line="580" w:lineRule="exact"/>
        <w:ind w:firstLine="560" w:firstLineChars="200"/>
        <w:rPr>
          <w:rFonts w:hint="eastAsia" w:ascii="仿宋" w:hAnsi="仿宋" w:eastAsia="仿宋" w:cs="仿宋_GB2312"/>
          <w:color w:val="auto"/>
          <w:sz w:val="28"/>
          <w:szCs w:val="28"/>
        </w:rPr>
      </w:pPr>
      <w:r>
        <w:rPr>
          <w:rFonts w:ascii="仿宋" w:hAnsi="仿宋" w:eastAsia="仿宋" w:cs="仿宋_GB2312"/>
          <w:color w:val="auto"/>
          <w:sz w:val="28"/>
          <w:szCs w:val="28"/>
        </w:rPr>
        <w:t>1、项目决策</w:t>
      </w:r>
    </w:p>
    <w:p>
      <w:pPr>
        <w:spacing w:line="580" w:lineRule="exact"/>
        <w:ind w:firstLine="560" w:firstLineChars="200"/>
        <w:rPr>
          <w:rFonts w:hint="eastAsia" w:ascii="仿宋" w:hAnsi="仿宋" w:eastAsia="仿宋" w:cs="仿宋_GB2312"/>
          <w:color w:val="auto"/>
          <w:sz w:val="28"/>
          <w:szCs w:val="28"/>
          <w:lang w:eastAsia="zh-CN"/>
        </w:rPr>
      </w:pPr>
      <w:r>
        <w:rPr>
          <w:rFonts w:hint="eastAsia" w:ascii="仿宋" w:hAnsi="仿宋" w:eastAsia="仿宋" w:cs="仿宋_GB2312"/>
          <w:color w:val="auto"/>
          <w:sz w:val="28"/>
          <w:szCs w:val="28"/>
        </w:rPr>
        <w:t>为进一步加大全县信访积案化解工作力度，全力实现我县信访积案“减存量、控增量”的工作目标，专门针对信访积案、老案、难案进行集中处理化解</w:t>
      </w:r>
      <w:r>
        <w:rPr>
          <w:rFonts w:hint="eastAsia" w:ascii="仿宋" w:hAnsi="仿宋" w:eastAsia="仿宋" w:cs="仿宋_GB2312"/>
          <w:color w:val="auto"/>
          <w:sz w:val="28"/>
          <w:szCs w:val="28"/>
          <w:lang w:eastAsia="zh-CN"/>
        </w:rPr>
        <w:t>，降低群众上访率，达到息诉息访的目的，使我县社会环境得到进一步稳定提高。</w:t>
      </w:r>
    </w:p>
    <w:p>
      <w:pPr>
        <w:spacing w:line="580" w:lineRule="exact"/>
        <w:ind w:firstLine="560" w:firstLineChars="200"/>
        <w:rPr>
          <w:rFonts w:ascii="仿宋" w:hAnsi="仿宋" w:eastAsia="仿宋" w:cs="仿宋_GB2312"/>
          <w:color w:val="auto"/>
          <w:sz w:val="28"/>
          <w:szCs w:val="28"/>
        </w:rPr>
      </w:pPr>
      <w:r>
        <w:rPr>
          <w:rFonts w:ascii="仿宋" w:hAnsi="仿宋" w:eastAsia="仿宋" w:cs="仿宋_GB2312"/>
          <w:color w:val="auto"/>
          <w:sz w:val="28"/>
          <w:szCs w:val="28"/>
        </w:rPr>
        <w:t>2、项目管理</w:t>
      </w:r>
    </w:p>
    <w:p>
      <w:pPr>
        <w:spacing w:line="580" w:lineRule="exact"/>
        <w:ind w:firstLine="560" w:firstLineChars="200"/>
        <w:rPr>
          <w:rFonts w:hint="eastAsia" w:ascii="仿宋" w:hAnsi="仿宋" w:eastAsia="仿宋" w:cs="仿宋_GB2312"/>
          <w:color w:val="auto"/>
          <w:sz w:val="28"/>
          <w:szCs w:val="28"/>
        </w:rPr>
      </w:pPr>
      <w:r>
        <w:rPr>
          <w:rFonts w:hint="eastAsia" w:ascii="仿宋" w:hAnsi="仿宋" w:eastAsia="仿宋" w:cs="仿宋_GB2312"/>
          <w:color w:val="auto"/>
          <w:sz w:val="28"/>
          <w:szCs w:val="28"/>
        </w:rPr>
        <w:t>根据上级相关政策</w:t>
      </w:r>
      <w:r>
        <w:rPr>
          <w:rFonts w:hint="eastAsia" w:ascii="仿宋" w:hAnsi="仿宋" w:eastAsia="仿宋" w:cs="仿宋_GB2312"/>
          <w:color w:val="auto"/>
          <w:sz w:val="28"/>
          <w:szCs w:val="28"/>
          <w:lang w:eastAsia="zh-CN"/>
        </w:rPr>
        <w:t>与</w:t>
      </w:r>
      <w:r>
        <w:rPr>
          <w:rFonts w:hint="eastAsia" w:ascii="仿宋" w:hAnsi="仿宋" w:eastAsia="仿宋" w:cs="仿宋_GB2312"/>
          <w:color w:val="auto"/>
          <w:sz w:val="28"/>
          <w:szCs w:val="28"/>
        </w:rPr>
        <w:t>实际情况，在资金管理使用上，我局严格按照各项专项资金使用用途安排该专项资金的支出使用，严格遵守“专款专用”原则，严格落实专项资金的申拨、使用审批手续，充分发挥资金使用效益。专项费用报销时除需经本单位领导层层审批外，还需送往财政部门对口股室审核盖章方予以报账。</w:t>
      </w:r>
    </w:p>
    <w:p>
      <w:pPr>
        <w:spacing w:line="580" w:lineRule="exact"/>
        <w:ind w:firstLine="560" w:firstLineChars="200"/>
        <w:rPr>
          <w:rFonts w:ascii="仿宋" w:hAnsi="仿宋" w:eastAsia="仿宋" w:cs="仿宋_GB2312"/>
          <w:color w:val="auto"/>
          <w:sz w:val="28"/>
          <w:szCs w:val="28"/>
        </w:rPr>
      </w:pPr>
      <w:r>
        <w:rPr>
          <w:rFonts w:ascii="仿宋" w:hAnsi="仿宋" w:eastAsia="仿宋" w:cs="仿宋_GB2312"/>
          <w:color w:val="auto"/>
          <w:sz w:val="28"/>
          <w:szCs w:val="28"/>
        </w:rPr>
        <w:t>3、项目绩效</w:t>
      </w:r>
    </w:p>
    <w:p>
      <w:pPr>
        <w:spacing w:line="580" w:lineRule="exact"/>
        <w:ind w:firstLine="560" w:firstLineChars="200"/>
        <w:rPr>
          <w:rFonts w:ascii="仿宋" w:hAnsi="仿宋" w:eastAsia="仿宋" w:cs="仿宋_GB2312"/>
          <w:color w:val="auto"/>
          <w:sz w:val="28"/>
          <w:szCs w:val="28"/>
        </w:rPr>
      </w:pPr>
      <w:r>
        <w:rPr>
          <w:rFonts w:hint="eastAsia" w:ascii="仿宋_GB2312" w:hAnsi="仿宋_GB2312" w:eastAsia="仿宋_GB2312" w:cs="仿宋_GB2312"/>
          <w:color w:val="auto"/>
          <w:sz w:val="28"/>
          <w:szCs w:val="28"/>
          <w:lang w:eastAsia="zh-CN"/>
        </w:rPr>
        <w:t>汶川县信访局</w:t>
      </w:r>
      <w:r>
        <w:rPr>
          <w:rFonts w:hint="eastAsia" w:ascii="仿宋_GB2312" w:hAnsi="仿宋_GB2312" w:eastAsia="仿宋_GB2312" w:cs="仿宋_GB2312"/>
          <w:color w:val="auto"/>
          <w:sz w:val="28"/>
          <w:szCs w:val="28"/>
        </w:rPr>
        <w:t>严格执行机关财务管理规章制度，实行会计核算和账务管理制度上墙，政府采购制度公开公示，并接受群众监督等。绩效管理严格按照上级部门要求，开展自评工作，对评价结果及时总结上报。</w:t>
      </w:r>
    </w:p>
    <w:p>
      <w:pPr>
        <w:spacing w:line="58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三</w:t>
      </w:r>
      <w:r>
        <w:rPr>
          <w:rFonts w:ascii="仿宋" w:hAnsi="仿宋" w:eastAsia="仿宋" w:cs="仿宋_GB2312"/>
          <w:color w:val="auto"/>
          <w:sz w:val="28"/>
          <w:szCs w:val="28"/>
        </w:rPr>
        <w:t>、存在主要问题</w:t>
      </w:r>
    </w:p>
    <w:p>
      <w:pPr>
        <w:spacing w:line="580" w:lineRule="exact"/>
        <w:ind w:firstLine="560" w:firstLineChars="200"/>
        <w:rPr>
          <w:rFonts w:hint="eastAsia" w:ascii="仿宋" w:hAnsi="仿宋" w:eastAsia="仿宋" w:cs="仿宋_GB2312"/>
          <w:color w:val="auto"/>
          <w:sz w:val="28"/>
          <w:szCs w:val="28"/>
        </w:rPr>
      </w:pPr>
      <w:r>
        <w:rPr>
          <w:rFonts w:hint="eastAsia" w:ascii="仿宋" w:hAnsi="仿宋" w:eastAsia="仿宋" w:cs="仿宋_GB2312"/>
          <w:color w:val="auto"/>
          <w:sz w:val="28"/>
          <w:szCs w:val="28"/>
        </w:rPr>
        <w:t>资金使用管理制度落实方面有待加强，资金支出审批工作程序有待完善。</w:t>
      </w:r>
    </w:p>
    <w:p>
      <w:pPr>
        <w:spacing w:line="580" w:lineRule="exact"/>
        <w:ind w:firstLine="560" w:firstLineChars="200"/>
        <w:rPr>
          <w:rFonts w:hint="eastAsia" w:ascii="仿宋" w:hAnsi="仿宋" w:eastAsia="仿宋" w:cs="仿宋_GB2312"/>
          <w:color w:val="auto"/>
          <w:sz w:val="28"/>
          <w:szCs w:val="28"/>
        </w:rPr>
      </w:pPr>
      <w:r>
        <w:rPr>
          <w:rFonts w:hint="eastAsia" w:ascii="仿宋" w:hAnsi="仿宋" w:eastAsia="仿宋" w:cs="仿宋_GB2312"/>
          <w:color w:val="auto"/>
          <w:sz w:val="28"/>
          <w:szCs w:val="28"/>
        </w:rPr>
        <w:t>四</w:t>
      </w:r>
      <w:r>
        <w:rPr>
          <w:rFonts w:ascii="仿宋" w:hAnsi="仿宋" w:eastAsia="仿宋" w:cs="仿宋_GB2312"/>
          <w:color w:val="auto"/>
          <w:sz w:val="28"/>
          <w:szCs w:val="28"/>
        </w:rPr>
        <w:t>、相关措施建议</w:t>
      </w:r>
    </w:p>
    <w:p>
      <w:pPr>
        <w:spacing w:line="580" w:lineRule="exact"/>
        <w:ind w:firstLine="560" w:firstLineChars="200"/>
        <w:rPr>
          <w:rFonts w:hint="eastAsia" w:ascii="仿宋" w:hAnsi="仿宋" w:eastAsia="仿宋" w:cs="仿宋_GB2312"/>
          <w:color w:val="auto"/>
          <w:sz w:val="28"/>
          <w:szCs w:val="28"/>
        </w:rPr>
      </w:pPr>
      <w:r>
        <w:rPr>
          <w:rFonts w:hint="eastAsia" w:ascii="仿宋" w:hAnsi="仿宋" w:eastAsia="仿宋" w:cs="仿宋_GB2312"/>
          <w:color w:val="auto"/>
          <w:sz w:val="28"/>
          <w:szCs w:val="28"/>
        </w:rPr>
        <w:t>1、进一步健全和完善财务管理制度及内部控制制度，创新管理手段，用新思路、新方法，改进完善财务管理方法。</w:t>
      </w:r>
    </w:p>
    <w:p>
      <w:pPr>
        <w:spacing w:line="580" w:lineRule="exact"/>
        <w:ind w:firstLine="560" w:firstLineChars="200"/>
        <w:rPr>
          <w:rFonts w:hint="eastAsia" w:ascii="仿宋" w:hAnsi="仿宋" w:eastAsia="仿宋" w:cs="仿宋_GB2312"/>
          <w:color w:val="auto"/>
          <w:sz w:val="28"/>
          <w:szCs w:val="28"/>
        </w:rPr>
      </w:pPr>
      <w:r>
        <w:rPr>
          <w:rFonts w:hint="eastAsia" w:ascii="仿宋" w:hAnsi="仿宋" w:eastAsia="仿宋" w:cs="仿宋_GB2312"/>
          <w:color w:val="auto"/>
          <w:sz w:val="28"/>
          <w:szCs w:val="28"/>
        </w:rPr>
        <w:t>2、按照财政支出绩效管理的要求，建立科学的财政资金效益考评制度体系，不断提高财政资金使用管理的水平和效率。</w:t>
      </w:r>
    </w:p>
    <w:p>
      <w:pPr>
        <w:spacing w:line="580" w:lineRule="exact"/>
        <w:ind w:firstLine="560" w:firstLineChars="200"/>
        <w:rPr>
          <w:rFonts w:ascii="仿宋" w:hAnsi="仿宋" w:eastAsia="仿宋" w:cs="仿宋_GB2312"/>
          <w:color w:val="auto"/>
          <w:sz w:val="28"/>
          <w:szCs w:val="28"/>
        </w:rPr>
      </w:pPr>
    </w:p>
    <w:p>
      <w:pPr>
        <w:spacing w:line="580" w:lineRule="exact"/>
        <w:ind w:firstLine="560" w:firstLineChars="200"/>
        <w:rPr>
          <w:rFonts w:ascii="仿宋" w:hAnsi="仿宋" w:eastAsia="仿宋" w:cs="仿宋_GB2312"/>
          <w:color w:val="auto"/>
          <w:sz w:val="28"/>
          <w:szCs w:val="28"/>
        </w:rPr>
      </w:pPr>
    </w:p>
    <w:p>
      <w:pPr>
        <w:spacing w:line="580" w:lineRule="exact"/>
        <w:ind w:firstLine="560" w:firstLineChars="200"/>
        <w:rPr>
          <w:rFonts w:ascii="仿宋" w:hAnsi="仿宋" w:eastAsia="仿宋" w:cs="仿宋_GB2312"/>
          <w:color w:val="auto"/>
          <w:sz w:val="28"/>
          <w:szCs w:val="28"/>
        </w:rPr>
      </w:pPr>
    </w:p>
    <w:p>
      <w:pPr>
        <w:spacing w:line="580" w:lineRule="exact"/>
        <w:ind w:firstLine="560" w:firstLineChars="200"/>
        <w:rPr>
          <w:rFonts w:ascii="仿宋" w:hAnsi="仿宋" w:eastAsia="仿宋" w:cs="仿宋_GB2312"/>
          <w:color w:val="auto"/>
          <w:sz w:val="28"/>
          <w:szCs w:val="28"/>
        </w:rPr>
      </w:pPr>
    </w:p>
    <w:p>
      <w:pPr>
        <w:spacing w:line="580" w:lineRule="exact"/>
        <w:ind w:firstLine="560" w:firstLineChars="200"/>
        <w:rPr>
          <w:rFonts w:ascii="仿宋" w:hAnsi="仿宋" w:eastAsia="仿宋" w:cs="仿宋_GB2312"/>
          <w:color w:val="auto"/>
          <w:sz w:val="28"/>
          <w:szCs w:val="28"/>
        </w:rPr>
      </w:pPr>
    </w:p>
    <w:p>
      <w:pPr>
        <w:spacing w:line="580" w:lineRule="exact"/>
        <w:ind w:firstLine="560" w:firstLineChars="200"/>
        <w:rPr>
          <w:rFonts w:ascii="仿宋" w:hAnsi="仿宋" w:eastAsia="仿宋" w:cs="仿宋_GB2312"/>
          <w:color w:val="auto"/>
          <w:sz w:val="28"/>
          <w:szCs w:val="28"/>
        </w:rPr>
      </w:pPr>
    </w:p>
    <w:p>
      <w:pPr>
        <w:spacing w:line="580" w:lineRule="exact"/>
        <w:ind w:firstLine="560" w:firstLineChars="200"/>
        <w:rPr>
          <w:rFonts w:ascii="仿宋" w:hAnsi="仿宋" w:eastAsia="仿宋" w:cs="仿宋_GB2312"/>
          <w:color w:val="auto"/>
          <w:sz w:val="28"/>
          <w:szCs w:val="28"/>
        </w:rPr>
      </w:pPr>
    </w:p>
    <w:p>
      <w:pPr>
        <w:pStyle w:val="2"/>
        <w:rPr>
          <w:color w:val="auto"/>
        </w:rPr>
      </w:pPr>
    </w:p>
    <w:p>
      <w:pPr>
        <w:spacing w:line="580" w:lineRule="exact"/>
        <w:ind w:firstLine="560" w:firstLineChars="200"/>
        <w:rPr>
          <w:rFonts w:ascii="仿宋" w:hAnsi="仿宋" w:eastAsia="仿宋" w:cs="仿宋_GB2312"/>
          <w:color w:val="auto"/>
          <w:sz w:val="28"/>
          <w:szCs w:val="28"/>
        </w:rPr>
      </w:pPr>
    </w:p>
    <w:p>
      <w:pPr>
        <w:spacing w:line="580" w:lineRule="exact"/>
        <w:rPr>
          <w:rFonts w:hint="eastAsia" w:ascii="仿宋" w:hAnsi="仿宋" w:eastAsia="仿宋" w:cs="仿宋_GB2312"/>
          <w:color w:val="auto"/>
          <w:sz w:val="28"/>
          <w:szCs w:val="28"/>
          <w:lang w:val="en-US" w:eastAsia="zh-CN"/>
        </w:rPr>
      </w:pPr>
    </w:p>
    <w:p>
      <w:pPr>
        <w:spacing w:line="600" w:lineRule="exact"/>
        <w:jc w:val="center"/>
        <w:outlineLvl w:val="0"/>
        <w:rPr>
          <w:rFonts w:hint="eastAsia" w:ascii="仿宋" w:hAnsi="仿宋" w:eastAsia="仿宋"/>
          <w:b w:val="0"/>
          <w:color w:val="auto"/>
          <w:sz w:val="28"/>
          <w:szCs w:val="28"/>
        </w:rPr>
      </w:pPr>
      <w:bookmarkStart w:id="62" w:name="_Toc15396618"/>
      <w:r>
        <w:rPr>
          <w:rFonts w:hint="eastAsia" w:ascii="黑体" w:hAnsi="黑体" w:eastAsia="黑体"/>
          <w:color w:val="auto"/>
          <w:sz w:val="28"/>
          <w:szCs w:val="28"/>
        </w:rPr>
        <w:t>第</w:t>
      </w:r>
      <w:r>
        <w:rPr>
          <w:rStyle w:val="26"/>
          <w:rFonts w:hint="eastAsia" w:ascii="黑体" w:hAnsi="黑体" w:eastAsia="黑体"/>
          <w:b w:val="0"/>
          <w:color w:val="auto"/>
          <w:sz w:val="28"/>
          <w:szCs w:val="28"/>
        </w:rPr>
        <w:t>五部分 附表</w:t>
      </w:r>
      <w:bookmarkEnd w:id="57"/>
      <w:bookmarkEnd w:id="62"/>
      <w:bookmarkStart w:id="63" w:name="_Toc15396619"/>
    </w:p>
    <w:p>
      <w:pPr>
        <w:pStyle w:val="4"/>
        <w:rPr>
          <w:rFonts w:ascii="仿宋" w:hAnsi="仿宋" w:eastAsia="仿宋"/>
          <w:color w:val="auto"/>
          <w:sz w:val="28"/>
          <w:szCs w:val="28"/>
        </w:rPr>
      </w:pPr>
      <w:r>
        <w:rPr>
          <w:rFonts w:hint="eastAsia" w:ascii="仿宋" w:hAnsi="仿宋" w:eastAsia="仿宋"/>
          <w:b w:val="0"/>
          <w:color w:val="auto"/>
          <w:sz w:val="28"/>
          <w:szCs w:val="28"/>
        </w:rPr>
        <w:t>一、收</w:t>
      </w:r>
      <w:r>
        <w:rPr>
          <w:rStyle w:val="27"/>
          <w:rFonts w:hint="eastAsia" w:ascii="仿宋" w:hAnsi="仿宋" w:eastAsia="仿宋"/>
          <w:b w:val="0"/>
          <w:bCs w:val="0"/>
          <w:color w:val="auto"/>
          <w:sz w:val="28"/>
          <w:szCs w:val="28"/>
        </w:rPr>
        <w:t>入支出决算总表</w:t>
      </w:r>
      <w:bookmarkEnd w:id="63"/>
    </w:p>
    <w:p>
      <w:pPr>
        <w:pStyle w:val="4"/>
        <w:rPr>
          <w:rFonts w:ascii="仿宋" w:hAnsi="仿宋" w:eastAsia="仿宋"/>
          <w:color w:val="auto"/>
          <w:sz w:val="28"/>
          <w:szCs w:val="28"/>
        </w:rPr>
      </w:pPr>
      <w:bookmarkStart w:id="64" w:name="_Toc15396620"/>
      <w:r>
        <w:rPr>
          <w:rFonts w:hint="eastAsia" w:ascii="仿宋" w:hAnsi="仿宋" w:eastAsia="仿宋"/>
          <w:b w:val="0"/>
          <w:color w:val="auto"/>
          <w:sz w:val="28"/>
          <w:szCs w:val="28"/>
        </w:rPr>
        <w:t>二、收</w:t>
      </w:r>
      <w:r>
        <w:rPr>
          <w:rStyle w:val="27"/>
          <w:rFonts w:hint="eastAsia" w:ascii="仿宋" w:hAnsi="仿宋" w:eastAsia="仿宋"/>
          <w:b w:val="0"/>
          <w:bCs w:val="0"/>
          <w:color w:val="auto"/>
          <w:sz w:val="28"/>
          <w:szCs w:val="28"/>
        </w:rPr>
        <w:t>入总表</w:t>
      </w:r>
      <w:bookmarkEnd w:id="64"/>
    </w:p>
    <w:p>
      <w:pPr>
        <w:pStyle w:val="4"/>
        <w:rPr>
          <w:rFonts w:ascii="仿宋" w:hAnsi="仿宋" w:eastAsia="仿宋"/>
          <w:color w:val="auto"/>
          <w:sz w:val="28"/>
          <w:szCs w:val="28"/>
        </w:rPr>
      </w:pPr>
      <w:bookmarkStart w:id="65" w:name="_Toc15396621"/>
      <w:r>
        <w:rPr>
          <w:rStyle w:val="27"/>
          <w:rFonts w:hint="eastAsia" w:ascii="仿宋" w:hAnsi="仿宋" w:eastAsia="仿宋"/>
          <w:b w:val="0"/>
          <w:bCs w:val="0"/>
          <w:color w:val="auto"/>
          <w:sz w:val="28"/>
          <w:szCs w:val="28"/>
        </w:rPr>
        <w:t>三、</w:t>
      </w:r>
      <w:r>
        <w:rPr>
          <w:rFonts w:hint="eastAsia" w:ascii="仿宋" w:hAnsi="仿宋" w:eastAsia="仿宋"/>
          <w:b w:val="0"/>
          <w:color w:val="auto"/>
          <w:sz w:val="28"/>
          <w:szCs w:val="28"/>
        </w:rPr>
        <w:t>支</w:t>
      </w:r>
      <w:r>
        <w:rPr>
          <w:rStyle w:val="27"/>
          <w:rFonts w:hint="eastAsia" w:ascii="仿宋" w:hAnsi="仿宋" w:eastAsia="仿宋"/>
          <w:b w:val="0"/>
          <w:bCs w:val="0"/>
          <w:color w:val="auto"/>
          <w:sz w:val="28"/>
          <w:szCs w:val="28"/>
        </w:rPr>
        <w:t>出总表</w:t>
      </w:r>
      <w:bookmarkEnd w:id="65"/>
    </w:p>
    <w:p>
      <w:pPr>
        <w:pStyle w:val="4"/>
        <w:rPr>
          <w:rFonts w:ascii="仿宋" w:hAnsi="仿宋" w:eastAsia="仿宋"/>
          <w:b w:val="0"/>
          <w:color w:val="auto"/>
          <w:sz w:val="28"/>
          <w:szCs w:val="28"/>
        </w:rPr>
      </w:pPr>
      <w:bookmarkStart w:id="66" w:name="_Toc15396622"/>
      <w:r>
        <w:rPr>
          <w:rStyle w:val="27"/>
          <w:rFonts w:hint="eastAsia" w:ascii="仿宋" w:hAnsi="仿宋" w:eastAsia="仿宋"/>
          <w:b w:val="0"/>
          <w:bCs w:val="0"/>
          <w:color w:val="auto"/>
          <w:sz w:val="28"/>
          <w:szCs w:val="28"/>
        </w:rPr>
        <w:t>四、</w:t>
      </w:r>
      <w:r>
        <w:rPr>
          <w:rFonts w:hint="eastAsia" w:ascii="仿宋" w:hAnsi="仿宋" w:eastAsia="仿宋"/>
          <w:b w:val="0"/>
          <w:color w:val="auto"/>
          <w:sz w:val="28"/>
          <w:szCs w:val="28"/>
        </w:rPr>
        <w:t>财</w:t>
      </w:r>
      <w:r>
        <w:rPr>
          <w:rStyle w:val="27"/>
          <w:rFonts w:hint="eastAsia" w:ascii="仿宋" w:hAnsi="仿宋" w:eastAsia="仿宋"/>
          <w:b w:val="0"/>
          <w:bCs w:val="0"/>
          <w:color w:val="auto"/>
          <w:sz w:val="28"/>
          <w:szCs w:val="28"/>
        </w:rPr>
        <w:t>政拨款收入支出决算总表</w:t>
      </w:r>
      <w:bookmarkEnd w:id="66"/>
    </w:p>
    <w:p>
      <w:pPr>
        <w:pStyle w:val="4"/>
        <w:rPr>
          <w:rFonts w:ascii="仿宋" w:hAnsi="仿宋" w:eastAsia="仿宋"/>
          <w:color w:val="auto"/>
          <w:sz w:val="28"/>
          <w:szCs w:val="28"/>
        </w:rPr>
      </w:pPr>
      <w:bookmarkStart w:id="67" w:name="_Toc15396623"/>
      <w:r>
        <w:rPr>
          <w:rStyle w:val="27"/>
          <w:rFonts w:hint="eastAsia" w:ascii="仿宋" w:hAnsi="仿宋" w:eastAsia="仿宋"/>
          <w:b w:val="0"/>
          <w:bCs w:val="0"/>
          <w:color w:val="auto"/>
          <w:sz w:val="28"/>
          <w:szCs w:val="28"/>
        </w:rPr>
        <w:t>五、</w:t>
      </w:r>
      <w:r>
        <w:rPr>
          <w:rFonts w:hint="eastAsia" w:ascii="仿宋" w:hAnsi="仿宋" w:eastAsia="仿宋"/>
          <w:b w:val="0"/>
          <w:color w:val="auto"/>
          <w:sz w:val="28"/>
          <w:szCs w:val="28"/>
        </w:rPr>
        <w:t>财</w:t>
      </w:r>
      <w:r>
        <w:rPr>
          <w:rStyle w:val="27"/>
          <w:rFonts w:hint="eastAsia" w:ascii="仿宋" w:hAnsi="仿宋" w:eastAsia="仿宋"/>
          <w:b w:val="0"/>
          <w:bCs w:val="0"/>
          <w:color w:val="auto"/>
          <w:sz w:val="28"/>
          <w:szCs w:val="28"/>
        </w:rPr>
        <w:t>政拨款支出决算明细表（政府经济分类科目）</w:t>
      </w:r>
      <w:bookmarkEnd w:id="67"/>
    </w:p>
    <w:p>
      <w:pPr>
        <w:pStyle w:val="4"/>
        <w:rPr>
          <w:rFonts w:ascii="仿宋" w:hAnsi="仿宋" w:eastAsia="仿宋"/>
          <w:color w:val="auto"/>
          <w:sz w:val="28"/>
          <w:szCs w:val="28"/>
        </w:rPr>
      </w:pPr>
      <w:bookmarkStart w:id="68" w:name="_Toc15396624"/>
      <w:r>
        <w:rPr>
          <w:rStyle w:val="27"/>
          <w:rFonts w:hint="eastAsia" w:ascii="仿宋" w:hAnsi="仿宋" w:eastAsia="仿宋"/>
          <w:b w:val="0"/>
          <w:bCs w:val="0"/>
          <w:color w:val="auto"/>
          <w:sz w:val="28"/>
          <w:szCs w:val="28"/>
        </w:rPr>
        <w:t>六、</w:t>
      </w:r>
      <w:r>
        <w:rPr>
          <w:rFonts w:hint="eastAsia" w:ascii="仿宋" w:hAnsi="仿宋" w:eastAsia="仿宋"/>
          <w:b w:val="0"/>
          <w:color w:val="auto"/>
          <w:sz w:val="28"/>
          <w:szCs w:val="28"/>
        </w:rPr>
        <w:t>一</w:t>
      </w:r>
      <w:r>
        <w:rPr>
          <w:rStyle w:val="27"/>
          <w:rFonts w:hint="eastAsia" w:ascii="仿宋" w:hAnsi="仿宋" w:eastAsia="仿宋"/>
          <w:b w:val="0"/>
          <w:bCs w:val="0"/>
          <w:color w:val="auto"/>
          <w:sz w:val="28"/>
          <w:szCs w:val="28"/>
        </w:rPr>
        <w:t>般公共预算财政拨款支出决算表</w:t>
      </w:r>
      <w:bookmarkEnd w:id="68"/>
    </w:p>
    <w:p>
      <w:pPr>
        <w:pStyle w:val="4"/>
        <w:rPr>
          <w:rFonts w:ascii="仿宋" w:hAnsi="仿宋" w:eastAsia="仿宋"/>
          <w:color w:val="auto"/>
          <w:sz w:val="28"/>
          <w:szCs w:val="28"/>
        </w:rPr>
      </w:pPr>
      <w:bookmarkStart w:id="69" w:name="_Toc15396625"/>
      <w:r>
        <w:rPr>
          <w:rStyle w:val="27"/>
          <w:rFonts w:hint="eastAsia" w:ascii="仿宋" w:hAnsi="仿宋" w:eastAsia="仿宋"/>
          <w:b w:val="0"/>
          <w:bCs w:val="0"/>
          <w:color w:val="auto"/>
          <w:sz w:val="28"/>
          <w:szCs w:val="28"/>
        </w:rPr>
        <w:t>七、</w:t>
      </w:r>
      <w:r>
        <w:rPr>
          <w:rFonts w:hint="eastAsia" w:ascii="仿宋" w:hAnsi="仿宋" w:eastAsia="仿宋"/>
          <w:b w:val="0"/>
          <w:color w:val="auto"/>
          <w:sz w:val="28"/>
          <w:szCs w:val="28"/>
        </w:rPr>
        <w:t>一</w:t>
      </w:r>
      <w:r>
        <w:rPr>
          <w:rStyle w:val="27"/>
          <w:rFonts w:hint="eastAsia" w:ascii="仿宋" w:hAnsi="仿宋" w:eastAsia="仿宋"/>
          <w:b w:val="0"/>
          <w:bCs w:val="0"/>
          <w:color w:val="auto"/>
          <w:sz w:val="28"/>
          <w:szCs w:val="28"/>
        </w:rPr>
        <w:t>般公共预算财政拨款支出决算明细表</w:t>
      </w:r>
      <w:bookmarkEnd w:id="69"/>
    </w:p>
    <w:p>
      <w:pPr>
        <w:pStyle w:val="4"/>
        <w:rPr>
          <w:rFonts w:ascii="仿宋" w:hAnsi="仿宋" w:eastAsia="仿宋"/>
          <w:color w:val="auto"/>
          <w:sz w:val="28"/>
          <w:szCs w:val="28"/>
        </w:rPr>
      </w:pPr>
      <w:bookmarkStart w:id="70" w:name="_Toc15396626"/>
      <w:r>
        <w:rPr>
          <w:rStyle w:val="27"/>
          <w:rFonts w:hint="eastAsia" w:ascii="仿宋" w:hAnsi="仿宋" w:eastAsia="仿宋"/>
          <w:b w:val="0"/>
          <w:bCs w:val="0"/>
          <w:color w:val="auto"/>
          <w:sz w:val="28"/>
          <w:szCs w:val="28"/>
        </w:rPr>
        <w:t>八、</w:t>
      </w:r>
      <w:r>
        <w:rPr>
          <w:rFonts w:hint="eastAsia" w:ascii="仿宋" w:hAnsi="仿宋" w:eastAsia="仿宋"/>
          <w:b w:val="0"/>
          <w:color w:val="auto"/>
          <w:sz w:val="28"/>
          <w:szCs w:val="28"/>
        </w:rPr>
        <w:t>一</w:t>
      </w:r>
      <w:r>
        <w:rPr>
          <w:rStyle w:val="27"/>
          <w:rFonts w:hint="eastAsia" w:ascii="仿宋" w:hAnsi="仿宋" w:eastAsia="仿宋"/>
          <w:b w:val="0"/>
          <w:bCs w:val="0"/>
          <w:color w:val="auto"/>
          <w:sz w:val="28"/>
          <w:szCs w:val="28"/>
        </w:rPr>
        <w:t>般公共预算财政拨款基本支出决算表</w:t>
      </w:r>
      <w:bookmarkEnd w:id="70"/>
    </w:p>
    <w:p>
      <w:pPr>
        <w:pStyle w:val="4"/>
        <w:rPr>
          <w:rFonts w:ascii="仿宋" w:hAnsi="仿宋" w:eastAsia="仿宋"/>
          <w:color w:val="auto"/>
          <w:sz w:val="28"/>
          <w:szCs w:val="28"/>
        </w:rPr>
      </w:pPr>
      <w:bookmarkStart w:id="71" w:name="_Toc15396627"/>
      <w:r>
        <w:rPr>
          <w:rStyle w:val="27"/>
          <w:rFonts w:hint="eastAsia" w:ascii="仿宋" w:hAnsi="仿宋" w:eastAsia="仿宋"/>
          <w:b w:val="0"/>
          <w:bCs w:val="0"/>
          <w:color w:val="auto"/>
          <w:sz w:val="28"/>
          <w:szCs w:val="28"/>
        </w:rPr>
        <w:t>九、</w:t>
      </w:r>
      <w:r>
        <w:rPr>
          <w:rFonts w:hint="eastAsia" w:ascii="仿宋" w:hAnsi="仿宋" w:eastAsia="仿宋"/>
          <w:b w:val="0"/>
          <w:color w:val="auto"/>
          <w:sz w:val="28"/>
          <w:szCs w:val="28"/>
        </w:rPr>
        <w:t>一</w:t>
      </w:r>
      <w:r>
        <w:rPr>
          <w:rStyle w:val="27"/>
          <w:rFonts w:hint="eastAsia" w:ascii="仿宋" w:hAnsi="仿宋" w:eastAsia="仿宋"/>
          <w:b w:val="0"/>
          <w:bCs w:val="0"/>
          <w:color w:val="auto"/>
          <w:sz w:val="28"/>
          <w:szCs w:val="28"/>
        </w:rPr>
        <w:t>般公共预算财政拨款项目支出决算表</w:t>
      </w:r>
      <w:bookmarkEnd w:id="71"/>
    </w:p>
    <w:p>
      <w:pPr>
        <w:pStyle w:val="4"/>
        <w:rPr>
          <w:rFonts w:ascii="仿宋" w:hAnsi="仿宋" w:eastAsia="仿宋"/>
          <w:color w:val="auto"/>
          <w:sz w:val="28"/>
          <w:szCs w:val="28"/>
        </w:rPr>
      </w:pPr>
      <w:bookmarkStart w:id="72" w:name="_Toc15396628"/>
      <w:r>
        <w:rPr>
          <w:rStyle w:val="27"/>
          <w:rFonts w:hint="eastAsia" w:ascii="仿宋" w:hAnsi="仿宋" w:eastAsia="仿宋"/>
          <w:b w:val="0"/>
          <w:bCs w:val="0"/>
          <w:color w:val="auto"/>
          <w:sz w:val="28"/>
          <w:szCs w:val="28"/>
        </w:rPr>
        <w:t>十、</w:t>
      </w:r>
      <w:r>
        <w:rPr>
          <w:rFonts w:hint="eastAsia" w:ascii="仿宋" w:hAnsi="仿宋" w:eastAsia="仿宋"/>
          <w:b w:val="0"/>
          <w:color w:val="auto"/>
          <w:sz w:val="28"/>
          <w:szCs w:val="28"/>
        </w:rPr>
        <w:t>一</w:t>
      </w:r>
      <w:r>
        <w:rPr>
          <w:rStyle w:val="27"/>
          <w:rFonts w:hint="eastAsia" w:ascii="仿宋" w:hAnsi="仿宋" w:eastAsia="仿宋"/>
          <w:b w:val="0"/>
          <w:bCs w:val="0"/>
          <w:color w:val="auto"/>
          <w:sz w:val="28"/>
          <w:szCs w:val="28"/>
        </w:rPr>
        <w:t>般公共预算财政拨款“三公”经费支出决算表</w:t>
      </w:r>
      <w:bookmarkEnd w:id="72"/>
    </w:p>
    <w:p>
      <w:pPr>
        <w:pStyle w:val="4"/>
        <w:rPr>
          <w:rFonts w:ascii="仿宋" w:hAnsi="仿宋" w:eastAsia="仿宋"/>
          <w:color w:val="auto"/>
          <w:sz w:val="28"/>
          <w:szCs w:val="28"/>
        </w:rPr>
      </w:pPr>
      <w:bookmarkStart w:id="73" w:name="_Toc15396629"/>
      <w:r>
        <w:rPr>
          <w:rStyle w:val="27"/>
          <w:rFonts w:hint="eastAsia" w:ascii="仿宋" w:hAnsi="仿宋" w:eastAsia="仿宋"/>
          <w:b w:val="0"/>
          <w:bCs w:val="0"/>
          <w:color w:val="auto"/>
          <w:sz w:val="28"/>
          <w:szCs w:val="28"/>
        </w:rPr>
        <w:t>十一、</w:t>
      </w:r>
      <w:r>
        <w:rPr>
          <w:rFonts w:hint="eastAsia" w:ascii="仿宋" w:hAnsi="仿宋" w:eastAsia="仿宋"/>
          <w:b w:val="0"/>
          <w:color w:val="auto"/>
          <w:sz w:val="28"/>
          <w:szCs w:val="28"/>
        </w:rPr>
        <w:t>政</w:t>
      </w:r>
      <w:r>
        <w:rPr>
          <w:rStyle w:val="27"/>
          <w:rFonts w:hint="eastAsia" w:ascii="仿宋" w:hAnsi="仿宋" w:eastAsia="仿宋"/>
          <w:b w:val="0"/>
          <w:bCs w:val="0"/>
          <w:color w:val="auto"/>
          <w:sz w:val="28"/>
          <w:szCs w:val="28"/>
        </w:rPr>
        <w:t>府性基金预算财政拨款收入支出决算表</w:t>
      </w:r>
      <w:bookmarkEnd w:id="73"/>
    </w:p>
    <w:p>
      <w:pPr>
        <w:pStyle w:val="4"/>
        <w:rPr>
          <w:rFonts w:ascii="仿宋" w:hAnsi="仿宋" w:eastAsia="仿宋"/>
          <w:color w:val="auto"/>
          <w:sz w:val="28"/>
          <w:szCs w:val="28"/>
        </w:rPr>
      </w:pPr>
      <w:bookmarkStart w:id="74" w:name="_Toc15396630"/>
      <w:r>
        <w:rPr>
          <w:rStyle w:val="27"/>
          <w:rFonts w:hint="eastAsia" w:ascii="仿宋" w:hAnsi="仿宋" w:eastAsia="仿宋"/>
          <w:b w:val="0"/>
          <w:bCs w:val="0"/>
          <w:color w:val="auto"/>
          <w:sz w:val="28"/>
          <w:szCs w:val="28"/>
        </w:rPr>
        <w:t>十二、</w:t>
      </w:r>
      <w:r>
        <w:rPr>
          <w:rFonts w:hint="eastAsia" w:ascii="仿宋" w:hAnsi="仿宋" w:eastAsia="仿宋"/>
          <w:b w:val="0"/>
          <w:color w:val="auto"/>
          <w:sz w:val="28"/>
          <w:szCs w:val="28"/>
        </w:rPr>
        <w:t>政</w:t>
      </w:r>
      <w:r>
        <w:rPr>
          <w:rStyle w:val="27"/>
          <w:rFonts w:hint="eastAsia" w:ascii="仿宋" w:hAnsi="仿宋" w:eastAsia="仿宋"/>
          <w:b w:val="0"/>
          <w:bCs w:val="0"/>
          <w:color w:val="auto"/>
          <w:sz w:val="28"/>
          <w:szCs w:val="28"/>
        </w:rPr>
        <w:t>府性基金预算财政拨款“三公”经费支出决算表</w:t>
      </w:r>
      <w:bookmarkEnd w:id="74"/>
    </w:p>
    <w:p>
      <w:pPr>
        <w:pStyle w:val="4"/>
        <w:rPr>
          <w:rStyle w:val="27"/>
          <w:rFonts w:hint="eastAsia" w:ascii="仿宋" w:hAnsi="仿宋" w:eastAsia="仿宋"/>
          <w:b w:val="0"/>
          <w:bCs w:val="0"/>
          <w:color w:val="auto"/>
          <w:sz w:val="28"/>
          <w:szCs w:val="28"/>
        </w:rPr>
      </w:pPr>
      <w:bookmarkStart w:id="75" w:name="_Toc15396631"/>
      <w:r>
        <w:rPr>
          <w:rStyle w:val="27"/>
          <w:rFonts w:hint="eastAsia" w:ascii="仿宋" w:hAnsi="仿宋" w:eastAsia="仿宋"/>
          <w:b w:val="0"/>
          <w:bCs w:val="0"/>
          <w:color w:val="auto"/>
          <w:sz w:val="28"/>
          <w:szCs w:val="28"/>
        </w:rPr>
        <w:t>十三、</w:t>
      </w:r>
      <w:r>
        <w:rPr>
          <w:rFonts w:hint="eastAsia" w:ascii="仿宋" w:hAnsi="仿宋" w:eastAsia="仿宋"/>
          <w:b w:val="0"/>
          <w:color w:val="auto"/>
          <w:sz w:val="28"/>
          <w:szCs w:val="28"/>
        </w:rPr>
        <w:t>国</w:t>
      </w:r>
      <w:r>
        <w:rPr>
          <w:rStyle w:val="27"/>
          <w:rFonts w:hint="eastAsia" w:ascii="仿宋" w:hAnsi="仿宋" w:eastAsia="仿宋"/>
          <w:b w:val="0"/>
          <w:bCs w:val="0"/>
          <w:color w:val="auto"/>
          <w:sz w:val="28"/>
          <w:szCs w:val="28"/>
        </w:rPr>
        <w:t>有资本经营预算支出决算表</w:t>
      </w:r>
      <w:bookmarkEnd w:id="75"/>
    </w:p>
    <w:p>
      <w:pPr>
        <w:rPr>
          <w:rStyle w:val="27"/>
          <w:rFonts w:hint="eastAsia" w:ascii="仿宋" w:hAnsi="仿宋" w:eastAsia="仿宋"/>
          <w:b/>
          <w:bCs/>
          <w:color w:val="auto"/>
          <w:sz w:val="28"/>
          <w:szCs w:val="28"/>
          <w:lang w:val="en-US" w:eastAsia="zh-CN" w:bidi="ar-SA"/>
        </w:rPr>
      </w:pPr>
      <w:r>
        <w:rPr>
          <w:rStyle w:val="27"/>
          <w:rFonts w:hint="eastAsia" w:ascii="仿宋" w:hAnsi="仿宋" w:eastAsia="仿宋"/>
          <w:b/>
          <w:bCs/>
          <w:color w:val="auto"/>
          <w:sz w:val="28"/>
          <w:szCs w:val="28"/>
          <w:lang w:val="en-US" w:eastAsia="zh-CN" w:bidi="ar-SA"/>
        </w:rPr>
        <w:t>（见2020年决算公开表）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48FA99E"/>
    <w:multiLevelType w:val="singleLevel"/>
    <w:tmpl w:val="E48FA99E"/>
    <w:lvl w:ilvl="0" w:tentative="0">
      <w:start w:val="2"/>
      <w:numFmt w:val="chineseCounting"/>
      <w:suff w:val="nothing"/>
      <w:lvlText w:val="（%1）"/>
      <w:lvlJc w:val="left"/>
      <w:rPr>
        <w:rFonts w:hint="eastAsia"/>
      </w:rPr>
    </w:lvl>
  </w:abstractNum>
  <w:abstractNum w:abstractNumId="3">
    <w:nsid w:val="0B03B5C9"/>
    <w:multiLevelType w:val="singleLevel"/>
    <w:tmpl w:val="0B03B5C9"/>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19A1"/>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46D16"/>
    <w:rsid w:val="0066343B"/>
    <w:rsid w:val="00664777"/>
    <w:rsid w:val="006748A4"/>
    <w:rsid w:val="00683E73"/>
    <w:rsid w:val="00692900"/>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2C6F"/>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88529F"/>
    <w:rsid w:val="05797F7E"/>
    <w:rsid w:val="06B40F86"/>
    <w:rsid w:val="07050E0C"/>
    <w:rsid w:val="07444CBE"/>
    <w:rsid w:val="0773713D"/>
    <w:rsid w:val="07BF6C3F"/>
    <w:rsid w:val="0AB0599E"/>
    <w:rsid w:val="0CAC17DA"/>
    <w:rsid w:val="0E2129EF"/>
    <w:rsid w:val="0F0C1388"/>
    <w:rsid w:val="10C055FF"/>
    <w:rsid w:val="123B159E"/>
    <w:rsid w:val="15850AAA"/>
    <w:rsid w:val="16522C44"/>
    <w:rsid w:val="16B6689B"/>
    <w:rsid w:val="16BB723D"/>
    <w:rsid w:val="16FB02CA"/>
    <w:rsid w:val="19B1249A"/>
    <w:rsid w:val="1B4E6F25"/>
    <w:rsid w:val="1BBA42D9"/>
    <w:rsid w:val="1D0B0703"/>
    <w:rsid w:val="1DAF27F5"/>
    <w:rsid w:val="1DE933CA"/>
    <w:rsid w:val="1F791B33"/>
    <w:rsid w:val="2140351F"/>
    <w:rsid w:val="240371BF"/>
    <w:rsid w:val="24391783"/>
    <w:rsid w:val="25126975"/>
    <w:rsid w:val="25353899"/>
    <w:rsid w:val="25A705D7"/>
    <w:rsid w:val="27305C28"/>
    <w:rsid w:val="28DB5313"/>
    <w:rsid w:val="293721E0"/>
    <w:rsid w:val="29451EFF"/>
    <w:rsid w:val="29FD04D3"/>
    <w:rsid w:val="2B664077"/>
    <w:rsid w:val="2D33361D"/>
    <w:rsid w:val="2F991BE3"/>
    <w:rsid w:val="30066ACC"/>
    <w:rsid w:val="30546E1C"/>
    <w:rsid w:val="305F38AA"/>
    <w:rsid w:val="319F7F4E"/>
    <w:rsid w:val="338814BA"/>
    <w:rsid w:val="3434729B"/>
    <w:rsid w:val="35130333"/>
    <w:rsid w:val="363D58C9"/>
    <w:rsid w:val="36E87048"/>
    <w:rsid w:val="377035AB"/>
    <w:rsid w:val="37F35DF4"/>
    <w:rsid w:val="396D7B1D"/>
    <w:rsid w:val="3A6C4154"/>
    <w:rsid w:val="3BF27D03"/>
    <w:rsid w:val="3C222104"/>
    <w:rsid w:val="3D571332"/>
    <w:rsid w:val="3E202B1A"/>
    <w:rsid w:val="3EA938AE"/>
    <w:rsid w:val="411B541E"/>
    <w:rsid w:val="41A02C8F"/>
    <w:rsid w:val="424F644F"/>
    <w:rsid w:val="46A102D2"/>
    <w:rsid w:val="48AE4EB2"/>
    <w:rsid w:val="49404E1F"/>
    <w:rsid w:val="49594B98"/>
    <w:rsid w:val="49C83A09"/>
    <w:rsid w:val="49D006FA"/>
    <w:rsid w:val="4B5C53B0"/>
    <w:rsid w:val="4C250295"/>
    <w:rsid w:val="4CD65567"/>
    <w:rsid w:val="4E563A12"/>
    <w:rsid w:val="509E15E1"/>
    <w:rsid w:val="52085846"/>
    <w:rsid w:val="52BE52E2"/>
    <w:rsid w:val="52FD4639"/>
    <w:rsid w:val="53135ECB"/>
    <w:rsid w:val="54EA7933"/>
    <w:rsid w:val="550079EA"/>
    <w:rsid w:val="569E5307"/>
    <w:rsid w:val="5872336E"/>
    <w:rsid w:val="59511773"/>
    <w:rsid w:val="5A664847"/>
    <w:rsid w:val="5B0D2170"/>
    <w:rsid w:val="5B6C6404"/>
    <w:rsid w:val="5E95017C"/>
    <w:rsid w:val="5EED1471"/>
    <w:rsid w:val="5F650E9E"/>
    <w:rsid w:val="5FBC2D23"/>
    <w:rsid w:val="60637F10"/>
    <w:rsid w:val="60F8267D"/>
    <w:rsid w:val="614707B3"/>
    <w:rsid w:val="622B691A"/>
    <w:rsid w:val="624C480D"/>
    <w:rsid w:val="62BB66BD"/>
    <w:rsid w:val="6557339F"/>
    <w:rsid w:val="656327EE"/>
    <w:rsid w:val="65D62072"/>
    <w:rsid w:val="65F1629B"/>
    <w:rsid w:val="674744CF"/>
    <w:rsid w:val="67633E92"/>
    <w:rsid w:val="68C5761F"/>
    <w:rsid w:val="6976032C"/>
    <w:rsid w:val="69A35A93"/>
    <w:rsid w:val="6B0A5B0E"/>
    <w:rsid w:val="6CA20EEB"/>
    <w:rsid w:val="6D206FBF"/>
    <w:rsid w:val="6DEF6543"/>
    <w:rsid w:val="6F702C90"/>
    <w:rsid w:val="6F7F148D"/>
    <w:rsid w:val="70A015FF"/>
    <w:rsid w:val="745D7AEC"/>
    <w:rsid w:val="75AA0127"/>
    <w:rsid w:val="78202D26"/>
    <w:rsid w:val="78BE33CF"/>
    <w:rsid w:val="7A1303B0"/>
    <w:rsid w:val="7D3359D1"/>
    <w:rsid w:val="7D3B62A2"/>
    <w:rsid w:val="7D9106AB"/>
    <w:rsid w:val="7DD70930"/>
    <w:rsid w:val="7E377FB2"/>
    <w:rsid w:val="7F1C4B84"/>
    <w:rsid w:val="7F5D0A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ind w:left="1440" w:leftChars="700" w:right="700" w:rightChars="7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widowControl/>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：支出图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Sheet1!$B$2:$B$3</c:f>
              <c:numCache>
                <c:formatCode>General</c:formatCode>
                <c:ptCount val="2"/>
                <c:pt idx="0">
                  <c:v>2019</c:v>
                </c:pt>
                <c:pt idx="1">
                  <c:v>2020</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Sheet1!$C$2:$C$3</c:f>
              <c:numCache>
                <c:formatCode>General</c:formatCode>
                <c:ptCount val="2"/>
                <c:pt idx="0">
                  <c:v>253.72</c:v>
                </c:pt>
                <c:pt idx="1">
                  <c:v>188.51</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209011625"/>
        <c:axId val="811275706"/>
      </c:barChart>
      <c:catAx>
        <c:axId val="2090116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275706"/>
        <c:crosses val="autoZero"/>
        <c:auto val="1"/>
        <c:lblAlgn val="ctr"/>
        <c:lblOffset val="100"/>
        <c:noMultiLvlLbl val="0"/>
      </c:catAx>
      <c:valAx>
        <c:axId val="8112757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011625"/>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：收入图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Sheet1!$B$2:$B$3</c:f>
              <c:numCache>
                <c:formatCode>General</c:formatCode>
                <c:ptCount val="2"/>
                <c:pt idx="0">
                  <c:v>2019</c:v>
                </c:pt>
                <c:pt idx="1">
                  <c:v>2020</c:v>
                </c:pt>
              </c:numCache>
            </c:numRef>
          </c:val>
        </c:ser>
        <c:ser>
          <c:idx val="1"/>
          <c:order val="1"/>
          <c:tx>
            <c:strRef>
              <c:f>Sheet1!$C$1</c:f>
              <c:strCache>
                <c:ptCount val="1"/>
                <c:pt idx="0">
                  <c:v>系列 2</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Sheet1!$C$2:$C$3</c:f>
              <c:numCache>
                <c:formatCode>General</c:formatCode>
                <c:ptCount val="2"/>
                <c:pt idx="0">
                  <c:v>201.47</c:v>
                </c:pt>
                <c:pt idx="1">
                  <c:v>188.51</c:v>
                </c:pt>
              </c:numCache>
            </c:numRef>
          </c:val>
        </c:ser>
        <c:ser>
          <c:idx val="2"/>
          <c:order val="2"/>
          <c:tx>
            <c:strRef>
              <c:f>Sheet1!#REF!</c:f>
              <c:strCache>
                <c:ptCount val="1"/>
                <c:pt idx="0">
                  <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overlap val="0"/>
        <c:axId val="164523901"/>
        <c:axId val="924471222"/>
      </c:barChart>
      <c:catAx>
        <c:axId val="16452390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471222"/>
        <c:crosses val="autoZero"/>
        <c:auto val="1"/>
        <c:lblAlgn val="ctr"/>
        <c:lblOffset val="100"/>
        <c:noMultiLvlLbl val="0"/>
      </c:catAx>
      <c:valAx>
        <c:axId val="924471222"/>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523901"/>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1</c:v>
                </c:pt>
                <c:pt idx="1">
                  <c:v>2</c:v>
                </c:pt>
                <c:pt idx="2">
                  <c:v>3</c:v>
                </c:pt>
              </c:numCache>
            </c:numRef>
          </c:cat>
          <c:val>
            <c:numRef>
              <c:f>Sheet1!$B$2:$B$4</c:f>
              <c:numCache>
                <c:formatCode>General</c:formatCode>
                <c:ptCount val="3"/>
                <c:pt idx="0">
                  <c:v>171.03</c:v>
                </c:pt>
                <c:pt idx="1">
                  <c:v>0.4</c:v>
                </c:pt>
                <c:pt idx="2">
                  <c:v>17.02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1</c:v>
                </c:pt>
                <c:pt idx="1">
                  <c:v>2</c:v>
                </c:pt>
              </c:numCache>
            </c:numRef>
          </c:cat>
          <c:val>
            <c:numRef>
              <c:f>Sheet1!$B$2:$B$3</c:f>
              <c:numCache>
                <c:formatCode>General</c:formatCode>
                <c:ptCount val="2"/>
                <c:pt idx="0">
                  <c:v>168.11</c:v>
                </c:pt>
                <c:pt idx="1">
                  <c:v>19.28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：支出图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Sheet1!$B$2:$B$3</c:f>
              <c:numCache>
                <c:formatCode>General</c:formatCode>
                <c:ptCount val="2"/>
                <c:pt idx="0">
                  <c:v>2019</c:v>
                </c:pt>
                <c:pt idx="1">
                  <c:v>2020</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Sheet1!$C$2:$C$3</c:f>
              <c:numCache>
                <c:formatCode>General</c:formatCode>
                <c:ptCount val="2"/>
                <c:pt idx="0">
                  <c:v>253.72</c:v>
                </c:pt>
                <c:pt idx="1">
                  <c:v>188.51</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209011625"/>
        <c:axId val="811275706"/>
      </c:barChart>
      <c:catAx>
        <c:axId val="2090116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275706"/>
        <c:crosses val="autoZero"/>
        <c:auto val="1"/>
        <c:lblAlgn val="ctr"/>
        <c:lblOffset val="100"/>
        <c:noMultiLvlLbl val="0"/>
      </c:catAx>
      <c:valAx>
        <c:axId val="8112757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011625"/>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：收入图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Sheet1!$B$2:$B$3</c:f>
              <c:numCache>
                <c:formatCode>General</c:formatCode>
                <c:ptCount val="2"/>
                <c:pt idx="0">
                  <c:v>2019</c:v>
                </c:pt>
                <c:pt idx="1">
                  <c:v>2020</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Sheet1!$C$2:$C$3</c:f>
              <c:numCache>
                <c:formatCode>General</c:formatCode>
                <c:ptCount val="2"/>
                <c:pt idx="0">
                  <c:v>201.47</c:v>
                </c:pt>
                <c:pt idx="1">
                  <c:v>188.51</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874297216"/>
        <c:axId val="970825331"/>
      </c:barChart>
      <c:catAx>
        <c:axId val="8742972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825331"/>
        <c:crosses val="autoZero"/>
        <c:auto val="1"/>
        <c:lblAlgn val="ctr"/>
        <c:lblOffset val="100"/>
        <c:noMultiLvlLbl val="0"/>
      </c:catAx>
      <c:valAx>
        <c:axId val="9708253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429721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Sheet1!$B$2:$B$3</c:f>
              <c:numCache>
                <c:formatCode>General</c:formatCode>
                <c:ptCount val="2"/>
                <c:pt idx="0">
                  <c:v>2019</c:v>
                </c:pt>
                <c:pt idx="1">
                  <c:v>2020</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Sheet1!$C$2:$C$3</c:f>
              <c:numCache>
                <c:formatCode>General</c:formatCode>
                <c:ptCount val="2"/>
                <c:pt idx="0">
                  <c:v>218.39</c:v>
                </c:pt>
                <c:pt idx="1">
                  <c:v>158.19</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类别 1</c:v>
                </c:pt>
                <c:pt idx="1">
                  <c:v>类别 2</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209011625"/>
        <c:axId val="811275706"/>
      </c:barChart>
      <c:catAx>
        <c:axId val="2090116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275706"/>
        <c:crosses val="autoZero"/>
        <c:auto val="1"/>
        <c:lblAlgn val="ctr"/>
        <c:lblOffset val="100"/>
        <c:noMultiLvlLbl val="0"/>
      </c:catAx>
      <c:valAx>
        <c:axId val="8112757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011625"/>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158.19</c:v>
                </c:pt>
                <c:pt idx="1">
                  <c:v>0</c:v>
                </c:pt>
                <c:pt idx="2">
                  <c:v>0</c:v>
                </c:pt>
                <c:pt idx="3">
                  <c:v>14.28</c:v>
                </c:pt>
                <c:pt idx="4">
                  <c:v>5.15</c:v>
                </c:pt>
                <c:pt idx="5">
                  <c:v>9.33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7</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1</c:v>
                </c:pt>
                <c:pt idx="1">
                  <c:v>2</c:v>
                </c:pt>
                <c:pt idx="2">
                  <c:v>3</c:v>
                </c:pt>
              </c:numCache>
            </c:numRef>
          </c:cat>
          <c:val>
            <c:numRef>
              <c:f>Sheet1!$B$2:$B$4</c:f>
              <c:numCache>
                <c:formatCode>General</c:formatCode>
                <c:ptCount val="3"/>
                <c:pt idx="0">
                  <c:v>0</c:v>
                </c:pt>
                <c:pt idx="1">
                  <c:v>6.2</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59AE7-EF68-4C4D-96ED-175B6C5E8F6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1432</Words>
  <Characters>8163</Characters>
  <Lines>68</Lines>
  <Paragraphs>19</Paragraphs>
  <TotalTime>27</TotalTime>
  <ScaleCrop>false</ScaleCrop>
  <LinksUpToDate>false</LinksUpToDate>
  <CharactersWithSpaces>9576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筱枫吹湘</cp:lastModifiedBy>
  <cp:lastPrinted>2019-08-01T00:48:00Z</cp:lastPrinted>
  <dcterms:modified xsi:type="dcterms:W3CDTF">2021-09-15T03:02:03Z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FE37F9A347D2499B9EC69304CE7CBA09</vt:lpwstr>
  </property>
</Properties>
</file>