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r>
        <w:rPr>
          <w:rFonts w:hint="eastAsia"/>
          <w:b/>
          <w:bCs/>
          <w:sz w:val="32"/>
          <w:szCs w:val="40"/>
        </w:rPr>
        <w:t>汶川县水磨镇中心卫生院202</w:t>
      </w:r>
      <w:r>
        <w:rPr>
          <w:rFonts w:hint="eastAsia"/>
          <w:b/>
          <w:bCs/>
          <w:sz w:val="32"/>
          <w:szCs w:val="40"/>
          <w:lang w:val="en-US" w:eastAsia="zh-CN"/>
        </w:rPr>
        <w:t>1</w:t>
      </w:r>
      <w:bookmarkStart w:id="0" w:name="_GoBack"/>
      <w:bookmarkEnd w:id="0"/>
      <w:r>
        <w:rPr>
          <w:rFonts w:hint="eastAsia"/>
          <w:b/>
          <w:bCs/>
          <w:sz w:val="32"/>
          <w:szCs w:val="40"/>
        </w:rPr>
        <w:t>年部门预算</w:t>
      </w:r>
    </w:p>
    <w:p>
      <w:pPr>
        <w:rPr>
          <w:rFonts w:hint="eastAsia"/>
        </w:rPr>
      </w:pPr>
    </w:p>
    <w:p>
      <w:pPr>
        <w:jc w:val="center"/>
        <w:rPr>
          <w:rFonts w:hint="eastAsia"/>
        </w:rPr>
      </w:pPr>
      <w:r>
        <w:rPr>
          <w:rFonts w:hint="eastAsia"/>
        </w:rPr>
        <w:t>202</w:t>
      </w:r>
      <w:r>
        <w:rPr>
          <w:rFonts w:hint="eastAsia"/>
          <w:lang w:val="en-US" w:eastAsia="zh-CN"/>
        </w:rPr>
        <w:t>1</w:t>
      </w:r>
      <w:r>
        <w:rPr>
          <w:rFonts w:hint="eastAsia"/>
        </w:rPr>
        <w:t>年</w:t>
      </w:r>
      <w:r>
        <w:rPr>
          <w:rFonts w:hint="eastAsia"/>
          <w:lang w:val="en-US" w:eastAsia="zh-CN"/>
        </w:rPr>
        <w:t>4</w:t>
      </w:r>
      <w:r>
        <w:rPr>
          <w:rFonts w:hint="eastAsia"/>
        </w:rPr>
        <w:t>月</w:t>
      </w:r>
      <w:r>
        <w:rPr>
          <w:rFonts w:hint="eastAsia"/>
          <w:lang w:val="en-US" w:eastAsia="zh-CN"/>
        </w:rPr>
        <w:t>20</w:t>
      </w:r>
      <w:r>
        <w:rPr>
          <w:rFonts w:hint="eastAsia"/>
        </w:rPr>
        <w:t>日</w:t>
      </w:r>
    </w:p>
    <w:p>
      <w:pPr>
        <w:rPr>
          <w:rFonts w:hint="eastAsia"/>
        </w:rPr>
      </w:pP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rPr>
        <w:t>目 录</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rPr>
        <w:t>一、基本职能及主要工作</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（一）部门职能简介</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（二）202</w:t>
      </w:r>
      <w:r>
        <w:rPr>
          <w:rFonts w:hint="eastAsia"/>
          <w:lang w:val="en-US" w:eastAsia="zh-CN"/>
        </w:rPr>
        <w:t>1</w:t>
      </w:r>
      <w:r>
        <w:rPr>
          <w:rFonts w:hint="eastAsia"/>
        </w:rPr>
        <w:t>年重点工作</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rPr>
        <w:t>二、部门预算单位构成</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rPr>
        <w:t>三、收支预算情况说明</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（一）收入预算情况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（二）支出预算情况</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rPr>
        <w:t>四、财政拨款收支预算情况说明</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rPr>
      </w:pPr>
      <w:r>
        <w:rPr>
          <w:rFonts w:hint="eastAsia"/>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rPr>
        <w:t>八、政府性基金预算支出情况说明</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rPr>
        <w:t>九、其他重要事项的情况说明</w:t>
      </w:r>
    </w:p>
    <w:p>
      <w:pPr>
        <w:keepNext w:val="0"/>
        <w:keepLines w:val="0"/>
        <w:pageBreakBefore w:val="0"/>
        <w:widowControl w:val="0"/>
        <w:kinsoku/>
        <w:wordWrap/>
        <w:overflowPunct/>
        <w:topLinePunct w:val="0"/>
        <w:autoSpaceDE/>
        <w:autoSpaceDN/>
        <w:bidi w:val="0"/>
        <w:adjustRightInd/>
        <w:snapToGrid/>
        <w:spacing w:line="480" w:lineRule="auto"/>
        <w:ind w:firstLine="422" w:firstLineChars="200"/>
        <w:textAlignment w:val="auto"/>
        <w:rPr>
          <w:rFonts w:hint="eastAsia"/>
          <w:b/>
          <w:bCs/>
        </w:rPr>
      </w:pPr>
      <w:r>
        <w:rPr>
          <w:rFonts w:hint="eastAsia"/>
          <w:b/>
          <w:bCs/>
        </w:rPr>
        <w:t>十、名称解释</w:t>
      </w:r>
    </w:p>
    <w:p>
      <w:pPr>
        <w:rPr>
          <w:rFonts w:hint="eastAsia"/>
        </w:rPr>
      </w:pP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rPr>
      </w:pPr>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b/>
          <w:bCs/>
        </w:rPr>
      </w:pPr>
      <w:r>
        <w:rPr>
          <w:rFonts w:hint="eastAsia"/>
          <w:b/>
          <w:bCs/>
          <w:sz w:val="24"/>
          <w:szCs w:val="32"/>
        </w:rPr>
        <w:t>一、基本职能及主要工作</w:t>
      </w:r>
    </w:p>
    <w:p>
      <w:pPr>
        <w:keepNext w:val="0"/>
        <w:keepLines w:val="0"/>
        <w:pageBreakBefore w:val="0"/>
        <w:kinsoku/>
        <w:wordWrap/>
        <w:overflowPunct/>
        <w:topLinePunct w:val="0"/>
        <w:autoSpaceDE/>
        <w:autoSpaceDN/>
        <w:bidi w:val="0"/>
        <w:adjustRightInd/>
        <w:snapToGrid/>
        <w:spacing w:line="360" w:lineRule="auto"/>
        <w:ind w:firstLine="422" w:firstLineChars="200"/>
        <w:jc w:val="left"/>
        <w:rPr>
          <w:rFonts w:hint="eastAsia"/>
        </w:rPr>
      </w:pPr>
      <w:r>
        <w:rPr>
          <w:rFonts w:hint="eastAsia"/>
          <w:b/>
          <w:bCs/>
        </w:rPr>
        <w:t>（一）部门主要职能</w:t>
      </w:r>
    </w:p>
    <w:p>
      <w:pPr>
        <w:keepNext w:val="0"/>
        <w:keepLines w:val="0"/>
        <w:pageBreakBefore w:val="0"/>
        <w:numPr>
          <w:ilvl w:val="0"/>
          <w:numId w:val="1"/>
        </w:numPr>
        <w:kinsoku/>
        <w:wordWrap/>
        <w:overflowPunct/>
        <w:topLinePunct w:val="0"/>
        <w:autoSpaceDE/>
        <w:autoSpaceDN/>
        <w:bidi w:val="0"/>
        <w:adjustRightInd/>
        <w:snapToGrid/>
        <w:spacing w:line="360" w:lineRule="auto"/>
        <w:ind w:left="425" w:leftChars="0" w:firstLine="420" w:firstLineChars="200"/>
        <w:jc w:val="left"/>
        <w:rPr>
          <w:rFonts w:hint="eastAsia"/>
        </w:rPr>
      </w:pPr>
      <w:r>
        <w:rPr>
          <w:rFonts w:hint="eastAsia"/>
        </w:rPr>
        <w:t>乡镇卫生院主要职责任务：承担着乡镇人民群众的中医药、中西医结合、疾病预防、急诊急救、康复等医疗保健服务。医院发展的总体定位：坚持“小综合、大专科”的发展思路，建成中医特色明显、综合服务功能较强的中医医院。</w:t>
      </w:r>
    </w:p>
    <w:p>
      <w:pPr>
        <w:keepNext w:val="0"/>
        <w:keepLines w:val="0"/>
        <w:pageBreakBefore w:val="0"/>
        <w:numPr>
          <w:ilvl w:val="0"/>
          <w:numId w:val="1"/>
        </w:numPr>
        <w:kinsoku/>
        <w:wordWrap/>
        <w:overflowPunct/>
        <w:topLinePunct w:val="0"/>
        <w:autoSpaceDE/>
        <w:autoSpaceDN/>
        <w:bidi w:val="0"/>
        <w:adjustRightInd/>
        <w:snapToGrid/>
        <w:spacing w:line="360" w:lineRule="auto"/>
        <w:ind w:left="425" w:leftChars="0" w:firstLine="420" w:firstLineChars="200"/>
        <w:jc w:val="left"/>
        <w:rPr>
          <w:rFonts w:hint="eastAsia"/>
          <w:b/>
          <w:bCs/>
        </w:rPr>
      </w:pPr>
      <w:r>
        <w:rPr>
          <w:rFonts w:hint="eastAsia"/>
        </w:rPr>
        <w:t>根据《卫生部等5部门关于印发,&lt;乡镇卫生院管理办法（试行）&gt;的通知文件规定，主要职责是：</w:t>
      </w:r>
      <w:r>
        <w:rPr>
          <w:rFonts w:hint="eastAsia"/>
          <w:lang w:eastAsia="zh-CN"/>
        </w:rPr>
        <w:t>（</w:t>
      </w:r>
      <w:r>
        <w:rPr>
          <w:rFonts w:hint="eastAsia"/>
          <w:lang w:val="en-US" w:eastAsia="zh-CN"/>
        </w:rPr>
        <w:t>1</w:t>
      </w:r>
      <w:r>
        <w:rPr>
          <w:rFonts w:hint="eastAsia"/>
          <w:lang w:eastAsia="zh-CN"/>
        </w:rPr>
        <w:t>）</w:t>
      </w:r>
      <w:r>
        <w:rPr>
          <w:rFonts w:hint="eastAsia"/>
        </w:rPr>
        <w:t>提供公共卫生服务；</w:t>
      </w:r>
      <w:r>
        <w:rPr>
          <w:rFonts w:hint="eastAsia"/>
          <w:lang w:eastAsia="zh-CN"/>
        </w:rPr>
        <w:t>（</w:t>
      </w:r>
      <w:r>
        <w:rPr>
          <w:rFonts w:hint="eastAsia"/>
          <w:lang w:val="en-US" w:eastAsia="zh-CN"/>
        </w:rPr>
        <w:t>2</w:t>
      </w:r>
      <w:r>
        <w:rPr>
          <w:rFonts w:hint="eastAsia"/>
          <w:lang w:eastAsia="zh-CN"/>
        </w:rPr>
        <w:t>）</w:t>
      </w:r>
      <w:r>
        <w:rPr>
          <w:rFonts w:hint="eastAsia"/>
        </w:rPr>
        <w:t>提供基本医疗服务；</w:t>
      </w:r>
      <w:r>
        <w:rPr>
          <w:rFonts w:hint="eastAsia"/>
          <w:lang w:eastAsia="zh-CN"/>
        </w:rPr>
        <w:t>（</w:t>
      </w:r>
      <w:r>
        <w:rPr>
          <w:rFonts w:hint="eastAsia"/>
          <w:lang w:val="en-US" w:eastAsia="zh-CN"/>
        </w:rPr>
        <w:t>3</w:t>
      </w:r>
      <w:r>
        <w:rPr>
          <w:rFonts w:hint="eastAsia"/>
          <w:lang w:eastAsia="zh-CN"/>
        </w:rPr>
        <w:t>）</w:t>
      </w:r>
      <w:r>
        <w:rPr>
          <w:rFonts w:hint="eastAsia"/>
        </w:rPr>
        <w:t>承担公共卫生管理。</w:t>
      </w:r>
    </w:p>
    <w:p>
      <w:pPr>
        <w:keepNext w:val="0"/>
        <w:keepLines w:val="0"/>
        <w:pageBreakBefore w:val="0"/>
        <w:kinsoku/>
        <w:wordWrap/>
        <w:overflowPunct/>
        <w:topLinePunct w:val="0"/>
        <w:autoSpaceDE/>
        <w:autoSpaceDN/>
        <w:bidi w:val="0"/>
        <w:adjustRightInd/>
        <w:snapToGrid/>
        <w:spacing w:line="360" w:lineRule="auto"/>
        <w:ind w:firstLine="422" w:firstLineChars="200"/>
        <w:jc w:val="left"/>
        <w:rPr>
          <w:rFonts w:hint="eastAsia"/>
        </w:rPr>
      </w:pPr>
      <w:r>
        <w:rPr>
          <w:rFonts w:hint="eastAsia"/>
          <w:b/>
          <w:bCs/>
        </w:rPr>
        <w:t>（二）202</w:t>
      </w:r>
      <w:r>
        <w:rPr>
          <w:rFonts w:hint="eastAsia"/>
          <w:b/>
          <w:bCs/>
          <w:lang w:val="en-US" w:eastAsia="zh-CN"/>
        </w:rPr>
        <w:t>1</w:t>
      </w:r>
      <w:r>
        <w:rPr>
          <w:rFonts w:hint="eastAsia"/>
          <w:b/>
          <w:bCs/>
        </w:rPr>
        <w:t>年重点工作</w:t>
      </w:r>
    </w:p>
    <w:p>
      <w:pPr>
        <w:keepNext w:val="0"/>
        <w:keepLines w:val="0"/>
        <w:pageBreakBefore w:val="0"/>
        <w:numPr>
          <w:ilvl w:val="0"/>
          <w:numId w:val="2"/>
        </w:numPr>
        <w:kinsoku/>
        <w:wordWrap/>
        <w:overflowPunct/>
        <w:topLinePunct w:val="0"/>
        <w:autoSpaceDE/>
        <w:autoSpaceDN/>
        <w:bidi w:val="0"/>
        <w:adjustRightInd/>
        <w:snapToGrid/>
        <w:spacing w:line="360" w:lineRule="auto"/>
        <w:ind w:left="425" w:leftChars="0" w:firstLine="422" w:firstLineChars="200"/>
        <w:jc w:val="left"/>
        <w:rPr>
          <w:rFonts w:hint="eastAsia"/>
          <w:b/>
          <w:bCs/>
        </w:rPr>
      </w:pPr>
      <w:r>
        <w:rPr>
          <w:rFonts w:hint="eastAsia"/>
          <w:b/>
          <w:bCs/>
        </w:rPr>
        <w:t>着力抓好党建、党风廉政工作</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rPr>
      </w:pPr>
      <w:r>
        <w:rPr>
          <w:rFonts w:hint="eastAsia"/>
        </w:rPr>
        <w:t>从严从实抓党建，认真开展学习研讨，建章立制，广泛调研，扎实开展党建各项活动。结合医院工作实际，强化活动措施。通过统筹安排好重点活动，创新活动载体，进一步充分发挥党组织的战斗堡垒作用。创新思路和工作机制，探索有效的工作方法。强化整改提高举措，深刻认识新形势、新任务对基层党建工作的新要求，不断增强工作的主动性，创造性地开展党建工作。继续深化“不忘初心.牢记使命”主题教育。充分调动全体党员干部职工的工作积极性和主动性，增强党员联系群众、服务群众的意识和能力，扎实推进医疗事业的全面和谐发展。</w:t>
      </w:r>
    </w:p>
    <w:p>
      <w:pPr>
        <w:keepNext w:val="0"/>
        <w:keepLines w:val="0"/>
        <w:pageBreakBefore w:val="0"/>
        <w:numPr>
          <w:ilvl w:val="0"/>
          <w:numId w:val="2"/>
        </w:numPr>
        <w:kinsoku/>
        <w:wordWrap/>
        <w:overflowPunct/>
        <w:topLinePunct w:val="0"/>
        <w:autoSpaceDE/>
        <w:autoSpaceDN/>
        <w:bidi w:val="0"/>
        <w:adjustRightInd/>
        <w:snapToGrid/>
        <w:spacing w:line="360" w:lineRule="auto"/>
        <w:ind w:left="425" w:leftChars="0" w:firstLine="422" w:firstLineChars="200"/>
        <w:jc w:val="left"/>
        <w:rPr>
          <w:rFonts w:hint="eastAsia"/>
          <w:b/>
          <w:bCs/>
        </w:rPr>
      </w:pPr>
      <w:r>
        <w:rPr>
          <w:rFonts w:hint="eastAsia"/>
          <w:b/>
          <w:bCs/>
        </w:rPr>
        <w:t>抓好医疗质量，确保医疗安全</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rPr>
      </w:pPr>
      <w:r>
        <w:rPr>
          <w:rFonts w:hint="eastAsia"/>
        </w:rPr>
        <w:t>加大医疗质量管理力度，落实核心制度；严格首诊负责、三级查房、分级护理、手术分级管理、抗菌药物分级管理、临床用血安全等医疗质量安全核心制度。严格执行医院感染管理制度、医疗质量内部公示制度等。加强重点科室、重点区域、重点环节、重点技术的质量安全管理，推进合理检查、用药和治疗，发挥专家及高年质医生的“传帮带”作用。实现下半年业务量等各项指标增长超过去年同期水平。</w:t>
      </w:r>
    </w:p>
    <w:p>
      <w:pPr>
        <w:keepNext w:val="0"/>
        <w:keepLines w:val="0"/>
        <w:pageBreakBefore w:val="0"/>
        <w:numPr>
          <w:ilvl w:val="0"/>
          <w:numId w:val="2"/>
        </w:numPr>
        <w:kinsoku/>
        <w:wordWrap/>
        <w:overflowPunct/>
        <w:topLinePunct w:val="0"/>
        <w:autoSpaceDE/>
        <w:autoSpaceDN/>
        <w:bidi w:val="0"/>
        <w:adjustRightInd/>
        <w:snapToGrid/>
        <w:spacing w:line="360" w:lineRule="auto"/>
        <w:ind w:left="425" w:leftChars="0" w:firstLine="422" w:firstLineChars="200"/>
        <w:jc w:val="left"/>
        <w:textAlignment w:val="auto"/>
        <w:outlineLvl w:val="9"/>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加强重点专科特色建设，突出中医特色专长</w:t>
      </w:r>
    </w:p>
    <w:p>
      <w:pPr>
        <w:keepNext w:val="0"/>
        <w:keepLines w:val="0"/>
        <w:pageBreakBefore w:val="0"/>
        <w:numPr>
          <w:ilvl w:val="0"/>
          <w:numId w:val="3"/>
        </w:numPr>
        <w:kinsoku/>
        <w:wordWrap/>
        <w:overflowPunct/>
        <w:topLinePunct w:val="0"/>
        <w:autoSpaceDE/>
        <w:autoSpaceDN/>
        <w:bidi w:val="0"/>
        <w:adjustRightInd/>
        <w:snapToGrid/>
        <w:spacing w:line="360" w:lineRule="auto"/>
        <w:ind w:left="425" w:leftChars="0" w:firstLine="422" w:firstLineChars="200"/>
        <w:jc w:val="left"/>
        <w:textAlignment w:val="auto"/>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建设中医护理门诊</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jc w:val="left"/>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2021年设立中医护理门诊，开展中医护理项目不少于5项，全院中医非药物治疗开展不少于15项。进一步加强我院中医服务占比、提升中医服务能力</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eastAsia="zh-CN"/>
        </w:rPr>
        <w:t>加强</w:t>
      </w:r>
      <w:r>
        <w:rPr>
          <w:rFonts w:hint="eastAsia" w:asciiTheme="minorEastAsia" w:hAnsiTheme="minorEastAsia" w:eastAsiaTheme="minorEastAsia" w:cstheme="minorEastAsia"/>
          <w:color w:val="000000"/>
          <w:sz w:val="21"/>
          <w:szCs w:val="21"/>
          <w:lang w:val="en-US" w:eastAsia="zh-CN"/>
        </w:rPr>
        <w:t>中医护理建设</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color w:val="000000"/>
          <w:sz w:val="21"/>
          <w:szCs w:val="21"/>
          <w:lang w:val="en-US" w:eastAsia="zh-CN"/>
        </w:rPr>
        <w:t>逐步配备中医体质辨识系统、中医健康指导系统、经络治疗仪器、子午流注、电脑等其他配套设备。中医护理门诊、中医护理皮肤美容及科室中医适宜技术逐步配备中频治疗仪、高频治疗仪、中药熏蒸机等仪器设备。强化硬件设施设备，提升服务能力。</w:t>
      </w:r>
      <w:r>
        <w:rPr>
          <w:rFonts w:hint="eastAsia" w:asciiTheme="minorEastAsia" w:hAnsiTheme="minorEastAsia" w:eastAsiaTheme="minorEastAsia" w:cstheme="minorEastAsia"/>
          <w:b/>
          <w:bCs/>
          <w:color w:val="000000"/>
          <w:sz w:val="21"/>
          <w:szCs w:val="21"/>
          <w:lang w:val="en-US" w:eastAsia="zh-CN"/>
        </w:rPr>
        <w:br w:type="textWrapping"/>
      </w:r>
      <w:r>
        <w:rPr>
          <w:rFonts w:hint="eastAsia" w:asciiTheme="minorEastAsia" w:hAnsiTheme="minorEastAsia" w:eastAsiaTheme="minorEastAsia" w:cstheme="minorEastAsia"/>
          <w:b/>
          <w:bCs/>
          <w:color w:val="000000"/>
          <w:sz w:val="21"/>
          <w:szCs w:val="21"/>
          <w:lang w:val="en-US" w:eastAsia="zh-CN"/>
        </w:rPr>
        <w:t>（2）打造肛肠科及皮肤美容科</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jc w:val="left"/>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争取建成中医皮肤美容科，配置二氧化碳点阵激光机、皮肤检查灯、皮肤镜、紫外线治疗仪、红蓝黄光治疗仪、高频电灼治疗仪等。科室人员不少于4-8人，其中医师1-2人，技师1-2人，护理人员1-3人。通过中医治疗痤疮、湿疹、色素性皮肤病、天疱疮、银屑病、脱发、带状疱疹、真菌性皮肤病、及皮肤科的疑难杂症等。</w:t>
      </w:r>
      <w:r>
        <w:rPr>
          <w:rFonts w:hint="eastAsia" w:asciiTheme="minorEastAsia" w:hAnsiTheme="minorEastAsia" w:eastAsiaTheme="minorEastAsia" w:cstheme="minorEastAsia"/>
          <w:b/>
          <w:bCs/>
          <w:color w:val="000000"/>
          <w:sz w:val="21"/>
          <w:szCs w:val="21"/>
          <w:lang w:val="en-US" w:eastAsia="zh-CN"/>
        </w:rPr>
        <w:br w:type="textWrapping"/>
      </w:r>
      <w:r>
        <w:rPr>
          <w:rFonts w:hint="eastAsia" w:asciiTheme="minorEastAsia" w:hAnsiTheme="minorEastAsia" w:eastAsiaTheme="minorEastAsia" w:cstheme="minorEastAsia"/>
          <w:b/>
          <w:bCs/>
          <w:color w:val="000000"/>
          <w:sz w:val="21"/>
          <w:szCs w:val="21"/>
          <w:lang w:val="en-US" w:eastAsia="zh-CN"/>
        </w:rPr>
        <w:t>（3）强化治未病专科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将治未病科（主动健康管理中心）申报省级重点专科；科室人员进一步扩大不少于8人，医师不少于2人，技师不少于2人，护理人员不少于4人。具备居民健康体检功能，开展中医适宜技术及中医特色护理项目不低于10项，对居民或旅游人群常态化开展慢病防治、中医养生知识与中医适宜技术等健康相关的培训宣教活动，每年不低于12场次。</w:t>
      </w:r>
      <w:r>
        <w:rPr>
          <w:rFonts w:hint="eastAsia" w:asciiTheme="minorEastAsia" w:hAnsiTheme="minorEastAsia" w:eastAsiaTheme="minorEastAsia" w:cstheme="minorEastAsia"/>
          <w:b/>
          <w:bCs/>
          <w:color w:val="000000"/>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（4）推进儿保科建设</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按照汶川县南部片区人口标准建设儿保科，配置专业儿保医生2-4名，专业护士1-2名。配备视力测试仪、听力测试仪、骨密度测试仪、发育测试软件。按标准设置体格测量室、健康体检诊室、营养诊室、心理发育诊室等诊室与独立的预检分诊、候诊区，满足辖区内儿童身心发育与保健工作。逐步完成儿童浴室、早教室及脑瘫儿康复中心等建设。</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（5）强化外科及中医骨科建设</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加强外科及中医骨科等骨干医师培训，强化中医骨科</w:t>
      </w:r>
      <w:r>
        <w:rPr>
          <w:rFonts w:hint="eastAsia" w:asciiTheme="minorEastAsia" w:hAnsiTheme="minorEastAsia" w:eastAsiaTheme="minorEastAsia" w:cstheme="minorEastAsia"/>
          <w:color w:val="000000"/>
          <w:sz w:val="21"/>
          <w:szCs w:val="21"/>
        </w:rPr>
        <w:t>、普外科建设，争取</w:t>
      </w:r>
      <w:r>
        <w:rPr>
          <w:rFonts w:hint="eastAsia" w:asciiTheme="minorEastAsia" w:hAnsiTheme="minorEastAsia" w:eastAsiaTheme="minorEastAsia" w:cstheme="minorEastAsia"/>
          <w:color w:val="000000"/>
          <w:sz w:val="21"/>
          <w:szCs w:val="21"/>
          <w:lang w:val="en-US" w:eastAsia="zh-CN"/>
        </w:rPr>
        <w:t>建成</w:t>
      </w:r>
      <w:r>
        <w:rPr>
          <w:rFonts w:hint="eastAsia" w:asciiTheme="minorEastAsia" w:hAnsiTheme="minorEastAsia" w:eastAsiaTheme="minorEastAsia" w:cstheme="minorEastAsia"/>
          <w:color w:val="000000"/>
          <w:sz w:val="21"/>
          <w:szCs w:val="21"/>
        </w:rPr>
        <w:t>民族地区省级重点学科。</w:t>
      </w:r>
    </w:p>
    <w:p>
      <w:pPr>
        <w:pStyle w:val="2"/>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b/>
          <w:bCs/>
          <w:color w:val="000000"/>
          <w:kern w:val="2"/>
          <w:sz w:val="21"/>
          <w:szCs w:val="21"/>
          <w:lang w:val="en-US" w:eastAsia="zh-CN" w:bidi="ar-SA"/>
        </w:rPr>
      </w:pPr>
      <w:r>
        <w:rPr>
          <w:rFonts w:hint="eastAsia" w:asciiTheme="minorEastAsia" w:hAnsiTheme="minorEastAsia" w:eastAsiaTheme="minorEastAsia" w:cstheme="minorEastAsia"/>
          <w:b/>
          <w:bCs/>
          <w:color w:val="000000"/>
          <w:kern w:val="2"/>
          <w:sz w:val="21"/>
          <w:szCs w:val="21"/>
          <w:lang w:val="en-US" w:eastAsia="zh-CN" w:bidi="ar-SA"/>
        </w:rPr>
        <w:t>（6）改善中医门诊处方</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2021年计划招入中药剂师1名，并充分借助对口支援专家力量，加强对中医门诊处方点评，进一步完善中医门诊处方质量；制定门诊中药应用激励机制，鼓励门诊中药使用，使门诊中药使用率每年递增5-10个百分点。</w:t>
      </w:r>
    </w:p>
    <w:p>
      <w:pPr>
        <w:pStyle w:val="2"/>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b/>
          <w:bCs/>
          <w:color w:val="000000"/>
          <w:kern w:val="2"/>
          <w:sz w:val="21"/>
          <w:szCs w:val="21"/>
          <w:lang w:val="en-US" w:eastAsia="zh-CN" w:bidi="ar-SA"/>
        </w:rPr>
      </w:pPr>
      <w:r>
        <w:rPr>
          <w:rFonts w:hint="eastAsia" w:asciiTheme="minorEastAsia" w:hAnsiTheme="minorEastAsia" w:eastAsiaTheme="minorEastAsia" w:cstheme="minorEastAsia"/>
          <w:b/>
          <w:bCs/>
          <w:color w:val="000000"/>
          <w:kern w:val="2"/>
          <w:sz w:val="21"/>
          <w:szCs w:val="21"/>
          <w:lang w:val="en-US" w:eastAsia="zh-CN" w:bidi="ar-SA"/>
        </w:rPr>
        <w:t>（7）强化内科心血管疾病专科</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计划派出一名骨干医生进修学习心血管疾病专业，科室内成立心血管疾病专业组，2021年向对口支援单位申请一名心血管专业老师支援我院，通过“派出去、请进来”的模式，不断强化团队能力和技术。</w:t>
      </w:r>
    </w:p>
    <w:p>
      <w:pPr>
        <w:keepNext w:val="0"/>
        <w:keepLines w:val="0"/>
        <w:pageBreakBefore w:val="0"/>
        <w:numPr>
          <w:ilvl w:val="0"/>
          <w:numId w:val="2"/>
        </w:numPr>
        <w:kinsoku/>
        <w:wordWrap/>
        <w:overflowPunct/>
        <w:topLinePunct w:val="0"/>
        <w:autoSpaceDE/>
        <w:autoSpaceDN/>
        <w:bidi w:val="0"/>
        <w:adjustRightInd/>
        <w:snapToGrid/>
        <w:spacing w:line="360" w:lineRule="auto"/>
        <w:ind w:left="425" w:leftChars="0" w:firstLine="422" w:firstLineChars="200"/>
        <w:jc w:val="left"/>
        <w:textAlignment w:val="auto"/>
        <w:outlineLvl w:val="9"/>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巩固优化二甲医院成果</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color w:val="auto"/>
          <w:kern w:val="0"/>
          <w:sz w:val="21"/>
          <w:szCs w:val="21"/>
        </w:rPr>
        <w:t>2</w:t>
      </w:r>
      <w:r>
        <w:rPr>
          <w:rFonts w:hint="eastAsia" w:asciiTheme="minorEastAsia" w:hAnsiTheme="minorEastAsia" w:eastAsiaTheme="minorEastAsia" w:cstheme="minorEastAsia"/>
          <w:color w:val="auto"/>
          <w:kern w:val="0"/>
          <w:sz w:val="21"/>
          <w:szCs w:val="21"/>
          <w:lang w:val="en-US" w:eastAsia="zh-CN"/>
        </w:rPr>
        <w:t>021</w:t>
      </w:r>
      <w:r>
        <w:rPr>
          <w:rFonts w:hint="eastAsia" w:asciiTheme="minorEastAsia" w:hAnsiTheme="minorEastAsia" w:eastAsiaTheme="minorEastAsia" w:cstheme="minorEastAsia"/>
          <w:color w:val="auto"/>
          <w:kern w:val="0"/>
          <w:sz w:val="21"/>
          <w:szCs w:val="21"/>
        </w:rPr>
        <w:t>年</w:t>
      </w:r>
      <w:r>
        <w:rPr>
          <w:rFonts w:hint="eastAsia" w:asciiTheme="minorEastAsia" w:hAnsiTheme="minorEastAsia" w:eastAsiaTheme="minorEastAsia" w:cstheme="minorEastAsia"/>
          <w:color w:val="auto"/>
          <w:kern w:val="0"/>
          <w:sz w:val="21"/>
          <w:szCs w:val="21"/>
          <w:lang w:val="en-US" w:eastAsia="zh-CN"/>
        </w:rPr>
        <w:t>将</w:t>
      </w:r>
      <w:r>
        <w:rPr>
          <w:rFonts w:hint="eastAsia" w:asciiTheme="minorEastAsia" w:hAnsiTheme="minorEastAsia" w:eastAsiaTheme="minorEastAsia" w:cstheme="minorEastAsia"/>
          <w:color w:val="auto"/>
          <w:kern w:val="0"/>
          <w:sz w:val="21"/>
          <w:szCs w:val="21"/>
          <w:lang w:eastAsia="zh-CN"/>
        </w:rPr>
        <w:t>持续</w:t>
      </w:r>
      <w:r>
        <w:rPr>
          <w:rFonts w:hint="eastAsia" w:asciiTheme="minorEastAsia" w:hAnsiTheme="minorEastAsia" w:eastAsiaTheme="minorEastAsia" w:cstheme="minorEastAsia"/>
          <w:color w:val="auto"/>
          <w:kern w:val="0"/>
          <w:sz w:val="21"/>
          <w:szCs w:val="21"/>
        </w:rPr>
        <w:t>巩固和</w:t>
      </w:r>
      <w:r>
        <w:rPr>
          <w:rFonts w:hint="eastAsia" w:asciiTheme="minorEastAsia" w:hAnsiTheme="minorEastAsia" w:eastAsiaTheme="minorEastAsia" w:cstheme="minorEastAsia"/>
          <w:color w:val="auto"/>
          <w:kern w:val="0"/>
          <w:sz w:val="21"/>
          <w:szCs w:val="21"/>
          <w:lang w:eastAsia="zh-CN"/>
        </w:rPr>
        <w:t>优化</w:t>
      </w:r>
      <w:r>
        <w:rPr>
          <w:rFonts w:hint="eastAsia" w:asciiTheme="minorEastAsia" w:hAnsiTheme="minorEastAsia" w:eastAsiaTheme="minorEastAsia" w:cstheme="minorEastAsia"/>
          <w:color w:val="auto"/>
          <w:kern w:val="0"/>
          <w:sz w:val="21"/>
          <w:szCs w:val="21"/>
        </w:rPr>
        <w:t>二</w:t>
      </w:r>
      <w:r>
        <w:rPr>
          <w:rFonts w:hint="eastAsia" w:asciiTheme="minorEastAsia" w:hAnsiTheme="minorEastAsia" w:eastAsiaTheme="minorEastAsia" w:cstheme="minorEastAsia"/>
          <w:color w:val="auto"/>
          <w:kern w:val="0"/>
          <w:sz w:val="21"/>
          <w:szCs w:val="21"/>
          <w:lang w:eastAsia="zh-CN"/>
        </w:rPr>
        <w:t>甲医</w:t>
      </w:r>
      <w:r>
        <w:rPr>
          <w:rFonts w:hint="eastAsia" w:asciiTheme="minorEastAsia" w:hAnsiTheme="minorEastAsia" w:eastAsiaTheme="minorEastAsia" w:cstheme="minorEastAsia"/>
          <w:color w:val="auto"/>
          <w:kern w:val="0"/>
          <w:sz w:val="21"/>
          <w:szCs w:val="21"/>
        </w:rPr>
        <w:t>院成果</w:t>
      </w:r>
      <w:r>
        <w:rPr>
          <w:rFonts w:hint="eastAsia" w:asciiTheme="minorEastAsia" w:hAnsiTheme="minorEastAsia" w:eastAsiaTheme="minorEastAsia" w:cstheme="minorEastAsia"/>
          <w:color w:val="auto"/>
          <w:kern w:val="0"/>
          <w:sz w:val="21"/>
          <w:szCs w:val="21"/>
          <w:lang w:eastAsia="zh-CN"/>
        </w:rPr>
        <w:t>，全院职工分工协作。</w:t>
      </w:r>
      <w:r>
        <w:rPr>
          <w:rFonts w:hint="eastAsia" w:asciiTheme="minorEastAsia" w:hAnsiTheme="minorEastAsia" w:eastAsiaTheme="minorEastAsia" w:cstheme="minorEastAsia"/>
          <w:color w:val="auto"/>
          <w:kern w:val="0"/>
          <w:sz w:val="21"/>
          <w:szCs w:val="21"/>
        </w:rPr>
        <w:t>争取建成“设施完备</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管理规范</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技术精湛</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群众满意</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中医药特色突出”的集医疗</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预防</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教学</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科研</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养生</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疗养</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康复</w:t>
      </w:r>
      <w:r>
        <w:rPr>
          <w:rFonts w:hint="eastAsia" w:asciiTheme="minorEastAsia" w:hAnsiTheme="minorEastAsia" w:eastAsiaTheme="minorEastAsia" w:cstheme="minorEastAsia"/>
          <w:color w:val="auto"/>
          <w:kern w:val="0"/>
          <w:sz w:val="21"/>
          <w:szCs w:val="21"/>
          <w:lang w:eastAsia="zh-CN"/>
        </w:rPr>
        <w:t>及</w:t>
      </w:r>
      <w:r>
        <w:rPr>
          <w:rFonts w:hint="eastAsia" w:asciiTheme="minorEastAsia" w:hAnsiTheme="minorEastAsia" w:eastAsiaTheme="minorEastAsia" w:cstheme="minorEastAsia"/>
          <w:color w:val="auto"/>
          <w:kern w:val="0"/>
          <w:sz w:val="21"/>
          <w:szCs w:val="21"/>
        </w:rPr>
        <w:t>保健于一体的具有中医药特色的二级甲等中医医院。</w:t>
      </w:r>
    </w:p>
    <w:p>
      <w:pPr>
        <w:keepNext w:val="0"/>
        <w:keepLines w:val="0"/>
        <w:pageBreakBefore w:val="0"/>
        <w:numPr>
          <w:ilvl w:val="0"/>
          <w:numId w:val="2"/>
        </w:numPr>
        <w:kinsoku/>
        <w:wordWrap/>
        <w:overflowPunct/>
        <w:topLinePunct w:val="0"/>
        <w:autoSpaceDE/>
        <w:autoSpaceDN/>
        <w:bidi w:val="0"/>
        <w:adjustRightInd/>
        <w:snapToGrid/>
        <w:spacing w:line="360" w:lineRule="auto"/>
        <w:ind w:left="425" w:leftChars="0" w:firstLine="422" w:firstLineChars="200"/>
        <w:jc w:val="left"/>
        <w:textAlignment w:val="auto"/>
        <w:outlineLvl w:val="9"/>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强化人才培养培训</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本着专业技术领先</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人才梯队合理</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重点学科建设优先的原则，</w:t>
      </w:r>
      <w:r>
        <w:rPr>
          <w:rFonts w:hint="eastAsia" w:asciiTheme="minorEastAsia" w:hAnsiTheme="minorEastAsia" w:eastAsiaTheme="minorEastAsia" w:cstheme="minorEastAsia"/>
          <w:kern w:val="0"/>
          <w:sz w:val="21"/>
          <w:szCs w:val="21"/>
          <w:lang w:eastAsia="zh-CN"/>
        </w:rPr>
        <w:t>建立优秀人才的培训与选拔机制。重视引进重点学科带头人，有计划地培养、选拔专业领域拔尖人才。</w:t>
      </w:r>
      <w:r>
        <w:rPr>
          <w:rFonts w:hint="eastAsia" w:asciiTheme="minorEastAsia" w:hAnsiTheme="minorEastAsia" w:eastAsiaTheme="minorEastAsia" w:cstheme="minorEastAsia"/>
          <w:color w:val="000000"/>
          <w:kern w:val="2"/>
          <w:sz w:val="21"/>
          <w:szCs w:val="21"/>
          <w:lang w:val="en-US" w:eastAsia="zh-CN" w:bidi="ar-SA"/>
        </w:rPr>
        <w:t>落实住院医师规范化培训和继续医学教育制度。加强临床重点专科、学科建设，提升医院核心竞争力。</w:t>
      </w:r>
      <w:r>
        <w:rPr>
          <w:rFonts w:hint="eastAsia" w:asciiTheme="minorEastAsia" w:hAnsiTheme="minorEastAsia" w:eastAsiaTheme="minorEastAsia" w:cstheme="minorEastAsia"/>
          <w:sz w:val="21"/>
          <w:szCs w:val="21"/>
          <w:lang w:val="en-US" w:eastAsia="zh-CN"/>
        </w:rPr>
        <w:t>为医院进一步发展特色及优势专科奠定坚实的基础。</w:t>
      </w:r>
      <w:r>
        <w:rPr>
          <w:rFonts w:hint="eastAsia" w:asciiTheme="minorEastAsia" w:hAnsiTheme="minorEastAsia" w:eastAsiaTheme="minorEastAsia" w:cstheme="minorEastAsia"/>
          <w:color w:val="000000"/>
          <w:sz w:val="21"/>
          <w:szCs w:val="21"/>
        </w:rPr>
        <w:t>引进、培养</w:t>
      </w:r>
      <w:r>
        <w:rPr>
          <w:rFonts w:hint="eastAsia" w:asciiTheme="minorEastAsia" w:hAnsiTheme="minorEastAsia" w:eastAsiaTheme="minorEastAsia" w:cstheme="minorEastAsia"/>
          <w:color w:val="000000"/>
          <w:sz w:val="21"/>
          <w:szCs w:val="21"/>
          <w:lang w:val="en-US" w:eastAsia="zh-CN"/>
        </w:rPr>
        <w:t>中医骨科、妇科宫腔镜、腹腔镜</w:t>
      </w:r>
      <w:r>
        <w:rPr>
          <w:rFonts w:hint="eastAsia" w:asciiTheme="minorEastAsia" w:hAnsiTheme="minorEastAsia" w:eastAsiaTheme="minorEastAsia" w:cstheme="minorEastAsia"/>
          <w:color w:val="000000"/>
          <w:sz w:val="21"/>
          <w:szCs w:val="21"/>
        </w:rPr>
        <w:t>人才。围绕医院新科室建设需要，培养专业人才。围绕</w:t>
      </w:r>
      <w:r>
        <w:rPr>
          <w:rFonts w:hint="eastAsia" w:asciiTheme="minorEastAsia" w:hAnsiTheme="minorEastAsia" w:eastAsiaTheme="minorEastAsia" w:cstheme="minorEastAsia"/>
          <w:color w:val="000000"/>
          <w:sz w:val="21"/>
          <w:szCs w:val="21"/>
          <w:lang w:val="en-US" w:eastAsia="zh-CN"/>
        </w:rPr>
        <w:t>中医骨科</w:t>
      </w:r>
      <w:r>
        <w:rPr>
          <w:rFonts w:hint="eastAsia" w:asciiTheme="minorEastAsia" w:hAnsiTheme="minorEastAsia" w:eastAsiaTheme="minorEastAsia" w:cstheme="minorEastAsia"/>
          <w:color w:val="000000"/>
          <w:sz w:val="21"/>
          <w:szCs w:val="21"/>
        </w:rPr>
        <w:t>、普外科、消化内科、呼吸内科、</w:t>
      </w:r>
      <w:r>
        <w:rPr>
          <w:rFonts w:hint="eastAsia" w:asciiTheme="minorEastAsia" w:hAnsiTheme="minorEastAsia" w:eastAsiaTheme="minorEastAsia" w:cstheme="minorEastAsia"/>
          <w:color w:val="000000"/>
          <w:sz w:val="21"/>
          <w:szCs w:val="21"/>
          <w:lang w:val="en-US" w:eastAsia="zh-CN"/>
        </w:rPr>
        <w:t>老年病科</w:t>
      </w:r>
      <w:r>
        <w:rPr>
          <w:rFonts w:hint="eastAsia" w:asciiTheme="minorEastAsia" w:hAnsiTheme="minorEastAsia" w:eastAsiaTheme="minorEastAsia" w:cstheme="minorEastAsia"/>
          <w:color w:val="000000"/>
          <w:sz w:val="21"/>
          <w:szCs w:val="21"/>
        </w:rPr>
        <w:t>、影像、麻醉、疼痛</w:t>
      </w:r>
      <w:r>
        <w:rPr>
          <w:rFonts w:hint="eastAsia" w:asciiTheme="minorEastAsia" w:hAnsiTheme="minorEastAsia" w:eastAsiaTheme="minorEastAsia" w:cstheme="minorEastAsia"/>
          <w:color w:val="000000"/>
          <w:sz w:val="21"/>
          <w:szCs w:val="21"/>
          <w:lang w:val="en-US" w:eastAsia="zh-CN"/>
        </w:rPr>
        <w:t>科、</w:t>
      </w:r>
      <w:r>
        <w:rPr>
          <w:rFonts w:hint="eastAsia" w:asciiTheme="minorEastAsia" w:hAnsiTheme="minorEastAsia" w:eastAsiaTheme="minorEastAsia" w:cstheme="minorEastAsia"/>
          <w:color w:val="000000"/>
          <w:sz w:val="21"/>
          <w:szCs w:val="21"/>
        </w:rPr>
        <w:t>康复科、妇科以及</w:t>
      </w:r>
      <w:r>
        <w:rPr>
          <w:rFonts w:hint="eastAsia" w:asciiTheme="minorEastAsia" w:hAnsiTheme="minorEastAsia" w:eastAsiaTheme="minorEastAsia" w:cstheme="minorEastAsia"/>
          <w:color w:val="000000"/>
          <w:sz w:val="21"/>
          <w:szCs w:val="21"/>
          <w:lang w:val="en-US" w:eastAsia="zh-CN"/>
        </w:rPr>
        <w:t>健康管理</w:t>
      </w:r>
      <w:r>
        <w:rPr>
          <w:rFonts w:hint="eastAsia" w:asciiTheme="minorEastAsia" w:hAnsiTheme="minorEastAsia" w:eastAsiaTheme="minorEastAsia" w:cstheme="minorEastAsia"/>
          <w:color w:val="000000"/>
          <w:kern w:val="0"/>
          <w:sz w:val="21"/>
          <w:szCs w:val="21"/>
        </w:rPr>
        <w:t>培养相关人才</w:t>
      </w:r>
      <w:r>
        <w:rPr>
          <w:rFonts w:hint="eastAsia" w:asciiTheme="minorEastAsia" w:hAnsiTheme="minorEastAsia" w:eastAsiaTheme="minorEastAsia" w:cstheme="minorEastAsia"/>
          <w:color w:val="000000"/>
          <w:kern w:val="0"/>
          <w:sz w:val="21"/>
          <w:szCs w:val="21"/>
          <w:lang w:eastAsia="zh-CN"/>
        </w:rPr>
        <w:t>，充分利用好对口援建医院和对口援建专家的帮扶与科室建设</w:t>
      </w:r>
      <w:r>
        <w:rPr>
          <w:rFonts w:hint="eastAsia" w:asciiTheme="minorEastAsia" w:hAnsiTheme="minorEastAsia" w:eastAsiaTheme="minorEastAsia" w:cstheme="minorEastAsia"/>
          <w:color w:val="000000"/>
          <w:kern w:val="0"/>
          <w:sz w:val="21"/>
          <w:szCs w:val="21"/>
        </w:rPr>
        <w:t>。</w:t>
      </w:r>
    </w:p>
    <w:p>
      <w:pPr>
        <w:keepNext w:val="0"/>
        <w:keepLines w:val="0"/>
        <w:pageBreakBefore w:val="0"/>
        <w:numPr>
          <w:ilvl w:val="0"/>
          <w:numId w:val="2"/>
        </w:numPr>
        <w:kinsoku/>
        <w:wordWrap/>
        <w:overflowPunct/>
        <w:topLinePunct w:val="0"/>
        <w:autoSpaceDE/>
        <w:autoSpaceDN/>
        <w:bidi w:val="0"/>
        <w:adjustRightInd/>
        <w:snapToGrid/>
        <w:spacing w:line="360" w:lineRule="auto"/>
        <w:ind w:left="425" w:leftChars="0" w:firstLine="422" w:firstLineChars="200"/>
        <w:jc w:val="left"/>
        <w:textAlignment w:val="auto"/>
        <w:outlineLvl w:val="9"/>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 xml:space="preserve">加强后勤管理工作 </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加强后勤管理与后勤保障工作，完善奖惩措施，做到用制度管人，提高工作效率。物资供应继续做到按科室计划及常用耗材储备相结合，定期检查有效期，尽量做到耗材零过期，零浪费。进一步做好节能降耗工作。下半年将继续认真做好水、电、氧气等的管理工作，加强监控，杜绝跑冒滴漏现象，要求各科室节约用水、节约用电，杜绝长流水、长明灯等，降低能耗。加强对外包企业的管理。下半年将继续严格按照合同约定，加强对外包企业的管理，实行监管常态化，更好的为临床一线服务。做好安全生产、消防安全工作。制定汛期应急预案，做好汛期应急物资储备，加强应急值守。充分认识消防工作的重要性和必要性，认真贯彻落实消防工作预防为主的方针。为病人和职工营造一个安全的就医与工作环境。按计划加强推进改建项目，提升医院综合实力</w:t>
      </w:r>
      <w:r>
        <w:rPr>
          <w:rFonts w:hint="eastAsia" w:asciiTheme="minorEastAsia" w:hAnsiTheme="minorEastAsia" w:eastAsiaTheme="minorEastAsia" w:cstheme="minorEastAsia"/>
          <w:kern w:val="32"/>
          <w:sz w:val="21"/>
          <w:szCs w:val="21"/>
          <w:lang w:val="en-US" w:eastAsia="zh-CN"/>
        </w:rPr>
        <w:t>以改建项目验收时间节点为动力，强有力地推进改建项目实施落成。</w:t>
      </w:r>
    </w:p>
    <w:p>
      <w:pPr>
        <w:keepNext w:val="0"/>
        <w:keepLines w:val="0"/>
        <w:pageBreakBefore w:val="0"/>
        <w:numPr>
          <w:ilvl w:val="0"/>
          <w:numId w:val="2"/>
        </w:numPr>
        <w:kinsoku/>
        <w:wordWrap/>
        <w:overflowPunct/>
        <w:topLinePunct w:val="0"/>
        <w:autoSpaceDE/>
        <w:autoSpaceDN/>
        <w:bidi w:val="0"/>
        <w:adjustRightInd/>
        <w:snapToGrid/>
        <w:spacing w:line="360" w:lineRule="auto"/>
        <w:ind w:left="425" w:leftChars="0" w:firstLine="422" w:firstLineChars="200"/>
        <w:jc w:val="left"/>
        <w:textAlignment w:val="auto"/>
        <w:outlineLvl w:val="9"/>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助力脱贫攻坚，做好健康扶贫</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多部门无障碍沟通对接，做到及时跟新服务数据准确。慢病管理方面的创新。贫困群众就医时结合中医特色制定治疗方案，每月进行上门访视，监测病情，做好健康指导。充分利用我院是一家“医养”结合医院的优势，积极探索“医养”结合模式的新思路、新方法，努力将辖区内需要长期治疗和健康管理的贫困患者做到更精准的治疗。在现有的基础上充分发挥中医特色，满足群众对中医、中药诊疗需求，特别要发挥中医“治未病”的长处，加强中医防病治病养生宣传，实施健康干预。</w:t>
      </w:r>
    </w:p>
    <w:p>
      <w:pPr>
        <w:keepNext w:val="0"/>
        <w:keepLines w:val="0"/>
        <w:pageBreakBefore w:val="0"/>
        <w:numPr>
          <w:ilvl w:val="0"/>
          <w:numId w:val="2"/>
        </w:numPr>
        <w:kinsoku/>
        <w:wordWrap/>
        <w:overflowPunct/>
        <w:topLinePunct w:val="0"/>
        <w:autoSpaceDE/>
        <w:autoSpaceDN/>
        <w:bidi w:val="0"/>
        <w:adjustRightInd/>
        <w:snapToGrid/>
        <w:spacing w:line="360" w:lineRule="auto"/>
        <w:ind w:left="425" w:leftChars="0" w:firstLine="422" w:firstLineChars="200"/>
        <w:jc w:val="left"/>
        <w:textAlignment w:val="auto"/>
        <w:outlineLvl w:val="9"/>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抓好公卫工作</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asciiTheme="minorEastAsia" w:hAnsiTheme="minorEastAsia" w:eastAsiaTheme="minorEastAsia" w:cstheme="minorEastAsia"/>
          <w:kern w:val="32"/>
          <w:sz w:val="21"/>
          <w:szCs w:val="21"/>
        </w:rPr>
        <w:t>继续保持和发挥公卫科所取得的成绩，严格按照国家公卫工作标准规范要求，把工作</w:t>
      </w:r>
      <w:r>
        <w:rPr>
          <w:rFonts w:hint="eastAsia" w:asciiTheme="minorEastAsia" w:hAnsiTheme="minorEastAsia" w:eastAsiaTheme="minorEastAsia" w:cstheme="minorEastAsia"/>
          <w:kern w:val="32"/>
          <w:sz w:val="21"/>
          <w:szCs w:val="21"/>
          <w:lang w:eastAsia="zh-CN"/>
        </w:rPr>
        <w:t>做细做实</w:t>
      </w:r>
      <w:r>
        <w:rPr>
          <w:rFonts w:hint="eastAsia" w:asciiTheme="minorEastAsia" w:hAnsiTheme="minorEastAsia" w:eastAsiaTheme="minorEastAsia" w:cstheme="minorEastAsia"/>
          <w:kern w:val="32"/>
          <w:sz w:val="21"/>
          <w:szCs w:val="21"/>
        </w:rPr>
        <w:t>。特别是要与医院临床工作结合起来，加强扶贫</w:t>
      </w:r>
      <w:r>
        <w:rPr>
          <w:rFonts w:hint="eastAsia" w:asciiTheme="minorEastAsia" w:hAnsiTheme="minorEastAsia" w:eastAsiaTheme="minorEastAsia" w:cstheme="minorEastAsia"/>
          <w:kern w:val="32"/>
          <w:sz w:val="21"/>
          <w:szCs w:val="21"/>
          <w:lang w:eastAsia="zh-CN"/>
        </w:rPr>
        <w:t>攻坚</w:t>
      </w:r>
      <w:r>
        <w:rPr>
          <w:rFonts w:hint="eastAsia" w:asciiTheme="minorEastAsia" w:hAnsiTheme="minorEastAsia" w:eastAsiaTheme="minorEastAsia" w:cstheme="minorEastAsia"/>
          <w:kern w:val="32"/>
          <w:sz w:val="21"/>
          <w:szCs w:val="21"/>
        </w:rPr>
        <w:t>、</w:t>
      </w:r>
      <w:r>
        <w:rPr>
          <w:rFonts w:hint="eastAsia" w:asciiTheme="minorEastAsia" w:hAnsiTheme="minorEastAsia" w:eastAsiaTheme="minorEastAsia" w:cstheme="minorEastAsia"/>
          <w:kern w:val="32"/>
          <w:sz w:val="21"/>
          <w:szCs w:val="21"/>
          <w:lang w:eastAsia="zh-CN"/>
        </w:rPr>
        <w:t>签约医生及</w:t>
      </w:r>
      <w:r>
        <w:rPr>
          <w:rFonts w:hint="eastAsia" w:asciiTheme="minorEastAsia" w:hAnsiTheme="minorEastAsia" w:eastAsiaTheme="minorEastAsia" w:cstheme="minorEastAsia"/>
          <w:kern w:val="32"/>
          <w:sz w:val="21"/>
          <w:szCs w:val="21"/>
        </w:rPr>
        <w:t>医院特色的宣传，加强传染病防控和网络直报工作，加强卫生执法监管和协查工作，加强下半区特殊人群健康体检工作，加强慢病、老年病的管理和指导工作，加强妇幼工作。</w:t>
      </w:r>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rPr>
      </w:pPr>
      <w:r>
        <w:rPr>
          <w:rFonts w:hint="eastAsia"/>
          <w:b/>
          <w:bCs/>
          <w:sz w:val="24"/>
          <w:szCs w:val="32"/>
        </w:rPr>
        <w:t>二、部门预算单位构成</w:t>
      </w:r>
    </w:p>
    <w:p>
      <w:pPr>
        <w:keepNext w:val="0"/>
        <w:keepLines w:val="0"/>
        <w:pageBreakBefore w:val="0"/>
        <w:kinsoku/>
        <w:wordWrap/>
        <w:overflowPunct/>
        <w:topLinePunct w:val="0"/>
        <w:autoSpaceDE/>
        <w:autoSpaceDN/>
        <w:bidi w:val="0"/>
        <w:adjustRightInd/>
        <w:snapToGrid/>
        <w:spacing w:line="360" w:lineRule="auto"/>
        <w:ind w:firstLine="422" w:firstLineChars="200"/>
        <w:jc w:val="left"/>
        <w:rPr>
          <w:rFonts w:hint="eastAsia"/>
        </w:rPr>
      </w:pPr>
      <w:r>
        <w:rPr>
          <w:rFonts w:hint="eastAsia"/>
          <w:b/>
          <w:bCs/>
        </w:rPr>
        <w:t>（一）机构情况</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rPr>
      </w:pPr>
      <w:r>
        <w:rPr>
          <w:rFonts w:hint="eastAsia"/>
        </w:rPr>
        <w:t>汶川县水磨镇中心卫生院属二级预算单位。</w:t>
      </w:r>
    </w:p>
    <w:p>
      <w:pPr>
        <w:keepNext w:val="0"/>
        <w:keepLines w:val="0"/>
        <w:pageBreakBefore w:val="0"/>
        <w:kinsoku/>
        <w:wordWrap/>
        <w:overflowPunct/>
        <w:topLinePunct w:val="0"/>
        <w:autoSpaceDE/>
        <w:autoSpaceDN/>
        <w:bidi w:val="0"/>
        <w:adjustRightInd/>
        <w:snapToGrid/>
        <w:spacing w:line="360" w:lineRule="auto"/>
        <w:ind w:firstLine="422" w:firstLineChars="200"/>
        <w:jc w:val="left"/>
        <w:rPr>
          <w:rFonts w:hint="eastAsia"/>
          <w:color w:val="0000FF"/>
        </w:rPr>
      </w:pPr>
      <w:r>
        <w:rPr>
          <w:rFonts w:hint="eastAsia"/>
          <w:b/>
          <w:bCs/>
        </w:rPr>
        <w:t>（二）人员情况</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b/>
          <w:bCs/>
          <w:sz w:val="24"/>
          <w:szCs w:val="32"/>
        </w:rPr>
      </w:pPr>
      <w:r>
        <w:rPr>
          <w:rFonts w:hint="eastAsia"/>
          <w:color w:val="auto"/>
        </w:rPr>
        <w:t>汶川县水磨镇中心卫生院总编制</w:t>
      </w:r>
      <w:r>
        <w:rPr>
          <w:rFonts w:hint="eastAsia"/>
          <w:color w:val="auto"/>
          <w:lang w:val="en-US" w:eastAsia="zh-CN"/>
        </w:rPr>
        <w:t>30</w:t>
      </w:r>
      <w:r>
        <w:rPr>
          <w:rFonts w:hint="eastAsia"/>
          <w:color w:val="auto"/>
        </w:rPr>
        <w:t xml:space="preserve"> 名，其中：事业单位编制</w:t>
      </w:r>
      <w:r>
        <w:rPr>
          <w:rFonts w:hint="eastAsia"/>
          <w:color w:val="auto"/>
          <w:lang w:val="en-US" w:eastAsia="zh-CN"/>
        </w:rPr>
        <w:t>30</w:t>
      </w:r>
      <w:r>
        <w:rPr>
          <w:rFonts w:hint="eastAsia"/>
          <w:color w:val="auto"/>
        </w:rPr>
        <w:t>名。20</w:t>
      </w:r>
      <w:r>
        <w:rPr>
          <w:rFonts w:hint="eastAsia"/>
          <w:color w:val="auto"/>
          <w:lang w:val="en-US" w:eastAsia="zh-CN"/>
        </w:rPr>
        <w:t>20</w:t>
      </w:r>
      <w:r>
        <w:rPr>
          <w:rFonts w:hint="eastAsia"/>
          <w:color w:val="auto"/>
        </w:rPr>
        <w:t>年底在职</w:t>
      </w:r>
      <w:r>
        <w:rPr>
          <w:rFonts w:hint="eastAsia"/>
          <w:color w:val="auto"/>
          <w:lang w:val="en-US" w:eastAsia="zh-CN"/>
        </w:rPr>
        <w:t>26</w:t>
      </w:r>
      <w:r>
        <w:rPr>
          <w:rFonts w:hint="eastAsia"/>
          <w:color w:val="auto"/>
        </w:rPr>
        <w:t>人，</w:t>
      </w:r>
      <w:r>
        <w:rPr>
          <w:rFonts w:hint="eastAsia"/>
          <w:color w:val="auto"/>
          <w:lang w:val="en-US" w:eastAsia="zh-CN"/>
        </w:rPr>
        <w:t>与上年数相等</w:t>
      </w:r>
      <w:r>
        <w:rPr>
          <w:rFonts w:hint="eastAsia"/>
          <w:color w:val="auto"/>
        </w:rPr>
        <w:t>。</w:t>
      </w:r>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rPr>
      </w:pPr>
      <w:r>
        <w:rPr>
          <w:rFonts w:hint="eastAsia"/>
          <w:b/>
          <w:bCs/>
          <w:sz w:val="24"/>
          <w:szCs w:val="32"/>
        </w:rPr>
        <w:t>三、收支预算情况说明</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rPr>
      </w:pPr>
      <w:r>
        <w:rPr>
          <w:rFonts w:hint="eastAsia"/>
        </w:rPr>
        <w:t>汶川县水磨镇中心卫生院所有收入和支出均纳入部门预算管理。收入包括：一般公共预算拨款收入317.95 万元，上年结转0万元；支出包括：社会保障和就业服务</w:t>
      </w:r>
      <w:r>
        <w:rPr>
          <w:rFonts w:hint="eastAsia"/>
          <w:lang w:val="en-US" w:eastAsia="zh-CN"/>
        </w:rPr>
        <w:t>46.96</w:t>
      </w:r>
      <w:r>
        <w:rPr>
          <w:rFonts w:hint="eastAsia"/>
        </w:rPr>
        <w:t>万元、卫生健康支出</w:t>
      </w:r>
      <w:r>
        <w:rPr>
          <w:rFonts w:hint="eastAsia"/>
          <w:lang w:val="en-US" w:eastAsia="zh-CN"/>
        </w:rPr>
        <w:t>241.58</w:t>
      </w:r>
      <w:r>
        <w:rPr>
          <w:rFonts w:hint="eastAsia"/>
        </w:rPr>
        <w:t>万元、住房保障支出</w:t>
      </w:r>
      <w:r>
        <w:rPr>
          <w:rFonts w:hint="eastAsia"/>
          <w:lang w:val="en-US" w:eastAsia="zh-CN"/>
        </w:rPr>
        <w:t>29.42</w:t>
      </w:r>
      <w:r>
        <w:rPr>
          <w:rFonts w:hint="eastAsia"/>
        </w:rPr>
        <w:t>万元。汶川县水磨镇中心卫生院202</w:t>
      </w:r>
      <w:r>
        <w:rPr>
          <w:rFonts w:hint="eastAsia"/>
          <w:lang w:val="en-US" w:eastAsia="zh-CN"/>
        </w:rPr>
        <w:t>1</w:t>
      </w:r>
      <w:r>
        <w:rPr>
          <w:rFonts w:hint="eastAsia"/>
        </w:rPr>
        <w:t>年收支总预算317.95万元,　20</w:t>
      </w:r>
      <w:r>
        <w:rPr>
          <w:rFonts w:hint="eastAsia"/>
          <w:lang w:val="en-US" w:eastAsia="zh-CN"/>
        </w:rPr>
        <w:t>20</w:t>
      </w:r>
      <w:r>
        <w:rPr>
          <w:rFonts w:hint="eastAsia"/>
        </w:rPr>
        <w:t>年部门预算收入总数332.06万元，比20</w:t>
      </w:r>
      <w:r>
        <w:rPr>
          <w:rFonts w:hint="eastAsia"/>
          <w:lang w:val="en-US" w:eastAsia="zh-CN"/>
        </w:rPr>
        <w:t>20</w:t>
      </w:r>
      <w:r>
        <w:rPr>
          <w:rFonts w:hint="eastAsia"/>
        </w:rPr>
        <w:t>年收支预算总数</w:t>
      </w:r>
      <w:r>
        <w:rPr>
          <w:rFonts w:hint="eastAsia"/>
          <w:lang w:val="en-US" w:eastAsia="zh-CN"/>
        </w:rPr>
        <w:t>减少14.11</w:t>
      </w:r>
      <w:r>
        <w:rPr>
          <w:rFonts w:hint="eastAsia"/>
        </w:rPr>
        <w:t>万元，主要原因:202</w:t>
      </w:r>
      <w:r>
        <w:rPr>
          <w:rFonts w:hint="eastAsia"/>
          <w:lang w:val="en-US" w:eastAsia="zh-CN"/>
        </w:rPr>
        <w:t>1</w:t>
      </w:r>
      <w:r>
        <w:rPr>
          <w:rFonts w:hint="eastAsia"/>
        </w:rPr>
        <w:t>年人员经费</w:t>
      </w:r>
      <w:r>
        <w:rPr>
          <w:rFonts w:hint="eastAsia"/>
          <w:lang w:val="en-US" w:eastAsia="zh-CN"/>
        </w:rPr>
        <w:t>减少</w:t>
      </w:r>
      <w:r>
        <w:rPr>
          <w:rFonts w:hint="eastAsia"/>
        </w:rPr>
        <w:t>。</w:t>
      </w:r>
    </w:p>
    <w:p>
      <w:pPr>
        <w:keepNext w:val="0"/>
        <w:keepLines w:val="0"/>
        <w:pageBreakBefore w:val="0"/>
        <w:numPr>
          <w:ilvl w:val="0"/>
          <w:numId w:val="4"/>
        </w:numPr>
        <w:kinsoku/>
        <w:wordWrap/>
        <w:overflowPunct/>
        <w:topLinePunct w:val="0"/>
        <w:autoSpaceDE/>
        <w:autoSpaceDN/>
        <w:bidi w:val="0"/>
        <w:adjustRightInd/>
        <w:snapToGrid/>
        <w:spacing w:line="360" w:lineRule="auto"/>
        <w:ind w:firstLine="420" w:firstLineChars="200"/>
        <w:jc w:val="left"/>
        <w:rPr>
          <w:rFonts w:hint="eastAsia"/>
        </w:rPr>
      </w:pPr>
      <w:r>
        <w:rPr>
          <w:rFonts w:hint="eastAsia"/>
        </w:rPr>
        <w:t>收入预算情况</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rPr>
      </w:pPr>
      <w:r>
        <w:rPr>
          <w:rFonts w:hint="eastAsia"/>
        </w:rPr>
        <w:t>202</w:t>
      </w:r>
      <w:r>
        <w:rPr>
          <w:rFonts w:hint="eastAsia"/>
          <w:lang w:val="en-US" w:eastAsia="zh-CN"/>
        </w:rPr>
        <w:t>1</w:t>
      </w:r>
      <w:r>
        <w:rPr>
          <w:rFonts w:hint="eastAsia"/>
        </w:rPr>
        <w:t>年收入预算317.95万元，一般公共预算拨款收入317.95 万元。</w:t>
      </w:r>
    </w:p>
    <w:p>
      <w:pPr>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jc w:val="left"/>
        <w:rPr>
          <w:rFonts w:hint="eastAsia"/>
        </w:rPr>
      </w:pPr>
      <w:r>
        <w:rPr>
          <w:rFonts w:hint="eastAsia"/>
        </w:rPr>
        <w:t>支出预算情况</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rPr>
      </w:pPr>
      <w:r>
        <w:rPr>
          <w:rFonts w:hint="eastAsia"/>
        </w:rPr>
        <w:t>202</w:t>
      </w:r>
      <w:r>
        <w:rPr>
          <w:rFonts w:hint="eastAsia"/>
          <w:lang w:val="en-US" w:eastAsia="zh-CN"/>
        </w:rPr>
        <w:t>1</w:t>
      </w:r>
      <w:r>
        <w:rPr>
          <w:rFonts w:hint="eastAsia"/>
        </w:rPr>
        <w:t>年支出预算317.95万元，其中：基本支出</w:t>
      </w:r>
      <w:r>
        <w:rPr>
          <w:rFonts w:hint="eastAsia"/>
          <w:lang w:val="en-US" w:eastAsia="zh-CN"/>
        </w:rPr>
        <w:t>295.43</w:t>
      </w:r>
      <w:r>
        <w:rPr>
          <w:rFonts w:hint="eastAsia"/>
        </w:rPr>
        <w:t>万元，占 92.</w:t>
      </w:r>
      <w:r>
        <w:rPr>
          <w:rFonts w:hint="eastAsia"/>
          <w:lang w:val="en-US" w:eastAsia="zh-CN"/>
        </w:rPr>
        <w:t>93</w:t>
      </w:r>
      <w:r>
        <w:rPr>
          <w:rFonts w:hint="eastAsia"/>
        </w:rPr>
        <w:t>%；项目支出</w:t>
      </w:r>
      <w:r>
        <w:rPr>
          <w:rFonts w:hint="eastAsia"/>
          <w:lang w:val="en-US" w:eastAsia="zh-CN"/>
        </w:rPr>
        <w:t>22.52</w:t>
      </w:r>
      <w:r>
        <w:rPr>
          <w:rFonts w:hint="eastAsia"/>
        </w:rPr>
        <w:t>万元，占7.</w:t>
      </w:r>
      <w:r>
        <w:rPr>
          <w:rFonts w:hint="eastAsia"/>
          <w:lang w:val="en-US" w:eastAsia="zh-CN"/>
        </w:rPr>
        <w:t>07</w:t>
      </w:r>
      <w:r>
        <w:rPr>
          <w:rFonts w:hint="eastAsia"/>
        </w:rPr>
        <w:t>%　。</w:t>
      </w:r>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rPr>
      </w:pPr>
      <w:r>
        <w:rPr>
          <w:rFonts w:hint="eastAsia"/>
          <w:b/>
          <w:bCs/>
          <w:sz w:val="24"/>
          <w:szCs w:val="32"/>
        </w:rPr>
        <w:t>四、财政拨款收支预算情况说明</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rPr>
      </w:pPr>
      <w:r>
        <w:rPr>
          <w:rFonts w:hint="eastAsia"/>
        </w:rPr>
        <w:t>202</w:t>
      </w:r>
      <w:r>
        <w:rPr>
          <w:rFonts w:hint="eastAsia"/>
          <w:lang w:val="en-US" w:eastAsia="zh-CN"/>
        </w:rPr>
        <w:t>1</w:t>
      </w:r>
      <w:r>
        <w:rPr>
          <w:rFonts w:hint="eastAsia"/>
        </w:rPr>
        <w:t>年财政拨款收支总预算317.95万元,比20</w:t>
      </w:r>
      <w:r>
        <w:rPr>
          <w:rFonts w:hint="eastAsia"/>
          <w:lang w:val="en-US" w:eastAsia="zh-CN"/>
        </w:rPr>
        <w:t>20</w:t>
      </w:r>
      <w:r>
        <w:rPr>
          <w:rFonts w:hint="eastAsia"/>
        </w:rPr>
        <w:t>年财政拨款收支总预算</w:t>
      </w:r>
      <w:r>
        <w:rPr>
          <w:rFonts w:hint="eastAsia"/>
          <w:lang w:val="en-US" w:eastAsia="zh-CN"/>
        </w:rPr>
        <w:t>减少14.11</w:t>
      </w:r>
      <w:r>
        <w:rPr>
          <w:rFonts w:hint="eastAsia"/>
        </w:rPr>
        <w:t>万元，主要原因:202</w:t>
      </w:r>
      <w:r>
        <w:rPr>
          <w:rFonts w:hint="eastAsia"/>
          <w:lang w:val="en-US" w:eastAsia="zh-CN"/>
        </w:rPr>
        <w:t>1</w:t>
      </w:r>
      <w:r>
        <w:rPr>
          <w:rFonts w:hint="eastAsia"/>
        </w:rPr>
        <w:t>年人员经费</w:t>
      </w:r>
      <w:r>
        <w:rPr>
          <w:rFonts w:hint="eastAsia"/>
          <w:lang w:val="en-US" w:eastAsia="zh-CN"/>
        </w:rPr>
        <w:t>减少</w:t>
      </w:r>
      <w:r>
        <w:rPr>
          <w:rFonts w:hint="eastAsia"/>
        </w:rPr>
        <w:t>。</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rPr>
      </w:pP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sz w:val="24"/>
          <w:szCs w:val="32"/>
        </w:rPr>
      </w:pPr>
      <w:r>
        <w:rPr>
          <w:rFonts w:hint="eastAsia"/>
        </w:rPr>
        <w:t>　　支出包括：一般公共预算支出317.95万元，其中：社会保障和就业支出</w:t>
      </w:r>
      <w:r>
        <w:rPr>
          <w:rFonts w:hint="eastAsia"/>
          <w:lang w:val="en-US" w:eastAsia="zh-CN"/>
        </w:rPr>
        <w:t>46.96</w:t>
      </w:r>
      <w:r>
        <w:rPr>
          <w:rFonts w:hint="eastAsia"/>
        </w:rPr>
        <w:t>万元、卫生健康支出</w:t>
      </w:r>
      <w:r>
        <w:rPr>
          <w:rFonts w:hint="eastAsia"/>
          <w:lang w:val="en-US" w:eastAsia="zh-CN"/>
        </w:rPr>
        <w:t>241.58</w:t>
      </w:r>
      <w:r>
        <w:rPr>
          <w:rFonts w:hint="eastAsia"/>
        </w:rPr>
        <w:t>万元、住房保障支出</w:t>
      </w:r>
      <w:r>
        <w:rPr>
          <w:rFonts w:hint="eastAsia"/>
          <w:lang w:val="en-US" w:eastAsia="zh-CN"/>
        </w:rPr>
        <w:t>29.42</w:t>
      </w:r>
      <w:r>
        <w:rPr>
          <w:rFonts w:hint="eastAsia"/>
        </w:rPr>
        <w:t>万元。</w:t>
      </w:r>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b/>
          <w:bCs/>
        </w:rPr>
      </w:pPr>
      <w:r>
        <w:rPr>
          <w:rFonts w:hint="eastAsia"/>
          <w:b/>
          <w:bCs/>
          <w:sz w:val="24"/>
          <w:szCs w:val="32"/>
        </w:rPr>
        <w:t>五、一般公共预算当年拨款情况说明</w:t>
      </w:r>
    </w:p>
    <w:p>
      <w:pPr>
        <w:keepNext w:val="0"/>
        <w:keepLines w:val="0"/>
        <w:pageBreakBefore w:val="0"/>
        <w:numPr>
          <w:ilvl w:val="0"/>
          <w:numId w:val="5"/>
        </w:numPr>
        <w:kinsoku/>
        <w:wordWrap/>
        <w:overflowPunct/>
        <w:topLinePunct w:val="0"/>
        <w:autoSpaceDE/>
        <w:autoSpaceDN/>
        <w:bidi w:val="0"/>
        <w:adjustRightInd/>
        <w:snapToGrid/>
        <w:spacing w:line="360" w:lineRule="auto"/>
        <w:ind w:left="425" w:leftChars="0" w:firstLine="422" w:firstLineChars="200"/>
        <w:jc w:val="left"/>
        <w:rPr>
          <w:rFonts w:hint="eastAsia"/>
          <w:b/>
          <w:bCs/>
        </w:rPr>
      </w:pPr>
      <w:r>
        <w:rPr>
          <w:rFonts w:hint="eastAsia"/>
          <w:b/>
          <w:bCs/>
        </w:rPr>
        <w:t>一般公共预算当年拨款规模变化情况</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rPr>
      </w:pPr>
      <w:r>
        <w:rPr>
          <w:rFonts w:hint="eastAsia"/>
        </w:rPr>
        <w:t>　　202</w:t>
      </w:r>
      <w:r>
        <w:rPr>
          <w:rFonts w:hint="eastAsia"/>
          <w:lang w:val="en-US" w:eastAsia="zh-CN"/>
        </w:rPr>
        <w:t>1</w:t>
      </w:r>
      <w:r>
        <w:rPr>
          <w:rFonts w:hint="eastAsia"/>
        </w:rPr>
        <w:t>年一般公共预算当年拨款317.95万元，20</w:t>
      </w:r>
      <w:r>
        <w:rPr>
          <w:rFonts w:hint="eastAsia"/>
          <w:lang w:val="en-US" w:eastAsia="zh-CN"/>
        </w:rPr>
        <w:t>20</w:t>
      </w:r>
      <w:r>
        <w:rPr>
          <w:rFonts w:hint="eastAsia"/>
        </w:rPr>
        <w:t>年部门预算收入总数332.06万元，比20</w:t>
      </w:r>
      <w:r>
        <w:rPr>
          <w:rFonts w:hint="eastAsia"/>
          <w:lang w:val="en-US" w:eastAsia="zh-CN"/>
        </w:rPr>
        <w:t>20</w:t>
      </w:r>
      <w:r>
        <w:rPr>
          <w:rFonts w:hint="eastAsia"/>
        </w:rPr>
        <w:t>年预算数</w:t>
      </w:r>
      <w:r>
        <w:rPr>
          <w:rFonts w:hint="eastAsia"/>
          <w:lang w:val="en-US" w:eastAsia="zh-CN"/>
        </w:rPr>
        <w:t>减少14.11</w:t>
      </w:r>
      <w:r>
        <w:rPr>
          <w:rFonts w:hint="eastAsia"/>
        </w:rPr>
        <w:t>万元，主要原因:202</w:t>
      </w:r>
      <w:r>
        <w:rPr>
          <w:rFonts w:hint="eastAsia"/>
          <w:lang w:val="en-US" w:eastAsia="zh-CN"/>
        </w:rPr>
        <w:t>1</w:t>
      </w:r>
      <w:r>
        <w:rPr>
          <w:rFonts w:hint="eastAsia"/>
        </w:rPr>
        <w:t>年人员经费</w:t>
      </w:r>
      <w:r>
        <w:rPr>
          <w:rFonts w:hint="eastAsia"/>
          <w:lang w:val="en-US" w:eastAsia="zh-CN"/>
        </w:rPr>
        <w:t>减少</w:t>
      </w:r>
      <w:r>
        <w:rPr>
          <w:rFonts w:hint="eastAsia"/>
        </w:rPr>
        <w:t>。</w:t>
      </w:r>
    </w:p>
    <w:p>
      <w:pPr>
        <w:keepNext w:val="0"/>
        <w:keepLines w:val="0"/>
        <w:pageBreakBefore w:val="0"/>
        <w:numPr>
          <w:ilvl w:val="0"/>
          <w:numId w:val="5"/>
        </w:numPr>
        <w:kinsoku/>
        <w:wordWrap/>
        <w:overflowPunct/>
        <w:topLinePunct w:val="0"/>
        <w:autoSpaceDE/>
        <w:autoSpaceDN/>
        <w:bidi w:val="0"/>
        <w:adjustRightInd/>
        <w:snapToGrid/>
        <w:spacing w:line="360" w:lineRule="auto"/>
        <w:ind w:left="425" w:leftChars="0" w:firstLine="422" w:firstLineChars="200"/>
        <w:jc w:val="left"/>
        <w:rPr>
          <w:rFonts w:hint="eastAsia"/>
          <w:b/>
          <w:bCs/>
        </w:rPr>
      </w:pPr>
      <w:r>
        <w:rPr>
          <w:rFonts w:hint="eastAsia"/>
          <w:b/>
          <w:bCs/>
        </w:rPr>
        <w:t>一般公共预算当年拨款结构情况</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rPr>
      </w:pPr>
      <w:r>
        <w:rPr>
          <w:rFonts w:hint="eastAsia"/>
        </w:rPr>
        <w:t>一般公共预算支出总317.95万元，当年拨款317.95万元占总支出的100%；社会保障和就业支出</w:t>
      </w:r>
      <w:r>
        <w:rPr>
          <w:rFonts w:hint="eastAsia"/>
          <w:lang w:val="en-US" w:eastAsia="zh-CN"/>
        </w:rPr>
        <w:t>46.96</w:t>
      </w:r>
      <w:r>
        <w:rPr>
          <w:rFonts w:hint="eastAsia"/>
        </w:rPr>
        <w:t>万元，占</w:t>
      </w:r>
      <w:r>
        <w:rPr>
          <w:rFonts w:hint="eastAsia"/>
          <w:lang w:val="en-US" w:eastAsia="zh-CN"/>
        </w:rPr>
        <w:t>14.77</w:t>
      </w:r>
      <w:r>
        <w:rPr>
          <w:rFonts w:hint="eastAsia"/>
        </w:rPr>
        <w:t>%；卫生健康支出</w:t>
      </w:r>
      <w:r>
        <w:rPr>
          <w:rFonts w:hint="eastAsia"/>
          <w:lang w:val="en-US" w:eastAsia="zh-CN"/>
        </w:rPr>
        <w:t>241.58</w:t>
      </w:r>
      <w:r>
        <w:rPr>
          <w:rFonts w:hint="eastAsia"/>
        </w:rPr>
        <w:t>万元，占</w:t>
      </w:r>
      <w:r>
        <w:rPr>
          <w:rFonts w:hint="eastAsia"/>
          <w:lang w:val="en-US" w:eastAsia="zh-CN"/>
        </w:rPr>
        <w:t>75.98</w:t>
      </w:r>
      <w:r>
        <w:rPr>
          <w:rFonts w:hint="eastAsia"/>
        </w:rPr>
        <w:t>%；住房保障支出</w:t>
      </w:r>
      <w:r>
        <w:rPr>
          <w:rFonts w:hint="eastAsia"/>
          <w:lang w:val="en-US" w:eastAsia="zh-CN"/>
        </w:rPr>
        <w:t>29.42</w:t>
      </w:r>
      <w:r>
        <w:rPr>
          <w:rFonts w:hint="eastAsia"/>
        </w:rPr>
        <w:t>万元，占</w:t>
      </w:r>
      <w:r>
        <w:rPr>
          <w:rFonts w:hint="eastAsia"/>
          <w:lang w:val="en-US" w:eastAsia="zh-CN"/>
        </w:rPr>
        <w:t>9.25</w:t>
      </w:r>
      <w:r>
        <w:rPr>
          <w:rFonts w:hint="eastAsia"/>
        </w:rPr>
        <w:t>%。</w:t>
      </w:r>
    </w:p>
    <w:tbl>
      <w:tblPr>
        <w:tblStyle w:val="5"/>
        <w:tblW w:w="0" w:type="auto"/>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6"/>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66" w:type="dxa"/>
          </w:tcPr>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项目</w:t>
            </w:r>
          </w:p>
        </w:tc>
        <w:tc>
          <w:tcPr>
            <w:tcW w:w="2130" w:type="dxa"/>
          </w:tcPr>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金额（万元）</w:t>
            </w:r>
          </w:p>
        </w:tc>
        <w:tc>
          <w:tcPr>
            <w:tcW w:w="2130" w:type="dxa"/>
          </w:tcPr>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166" w:type="dxa"/>
          </w:tcPr>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合计</w:t>
            </w:r>
          </w:p>
        </w:tc>
        <w:tc>
          <w:tcPr>
            <w:tcW w:w="2130" w:type="dxa"/>
          </w:tcPr>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317.95</w:t>
            </w:r>
          </w:p>
        </w:tc>
        <w:tc>
          <w:tcPr>
            <w:tcW w:w="2130" w:type="dxa"/>
          </w:tcPr>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166" w:type="dxa"/>
            <w:vAlign w:val="top"/>
          </w:tcPr>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sz w:val="21"/>
                <w:szCs w:val="21"/>
              </w:rPr>
              <w:t>社会保障和就业</w:t>
            </w:r>
          </w:p>
        </w:tc>
        <w:tc>
          <w:tcPr>
            <w:tcW w:w="2130" w:type="dxa"/>
            <w:vAlign w:val="top"/>
          </w:tcPr>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sz w:val="21"/>
                <w:szCs w:val="21"/>
                <w:lang w:val="en-US" w:eastAsia="zh-CN"/>
              </w:rPr>
              <w:t>46.96</w:t>
            </w:r>
          </w:p>
        </w:tc>
        <w:tc>
          <w:tcPr>
            <w:tcW w:w="2130" w:type="dxa"/>
            <w:vAlign w:val="top"/>
          </w:tcPr>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sz w:val="21"/>
                <w:szCs w:val="21"/>
                <w:lang w:val="en-US" w:eastAsia="zh-CN"/>
              </w:rPr>
              <w:t>14.77</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166" w:type="dxa"/>
            <w:vAlign w:val="top"/>
          </w:tcPr>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sz w:val="21"/>
                <w:szCs w:val="21"/>
              </w:rPr>
              <w:t>卫生健康支出</w:t>
            </w:r>
          </w:p>
        </w:tc>
        <w:tc>
          <w:tcPr>
            <w:tcW w:w="2130" w:type="dxa"/>
            <w:vAlign w:val="top"/>
          </w:tcPr>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sz w:val="21"/>
                <w:szCs w:val="21"/>
                <w:lang w:val="en-US" w:eastAsia="zh-CN"/>
              </w:rPr>
              <w:t>241.58</w:t>
            </w:r>
          </w:p>
        </w:tc>
        <w:tc>
          <w:tcPr>
            <w:tcW w:w="2130" w:type="dxa"/>
            <w:vAlign w:val="top"/>
          </w:tcPr>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sz w:val="21"/>
                <w:szCs w:val="21"/>
                <w:lang w:val="en-US" w:eastAsia="zh-CN"/>
              </w:rPr>
              <w:t>75.98</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2166" w:type="dxa"/>
            <w:vAlign w:val="top"/>
          </w:tcPr>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sz w:val="21"/>
                <w:szCs w:val="21"/>
              </w:rPr>
              <w:t>住房保障支出</w:t>
            </w:r>
          </w:p>
        </w:tc>
        <w:tc>
          <w:tcPr>
            <w:tcW w:w="2130" w:type="dxa"/>
            <w:vAlign w:val="top"/>
          </w:tcPr>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sz w:val="21"/>
                <w:szCs w:val="21"/>
                <w:lang w:val="en-US" w:eastAsia="zh-CN"/>
              </w:rPr>
              <w:t>29.42</w:t>
            </w:r>
          </w:p>
        </w:tc>
        <w:tc>
          <w:tcPr>
            <w:tcW w:w="2130" w:type="dxa"/>
            <w:vAlign w:val="top"/>
          </w:tcPr>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sz w:val="21"/>
                <w:szCs w:val="21"/>
                <w:lang w:val="en-US" w:eastAsia="zh-CN"/>
              </w:rPr>
              <w:t>9.25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6426" w:type="dxa"/>
            <w:gridSpan w:val="3"/>
            <w:vAlign w:val="top"/>
          </w:tcPr>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备注：由于数据为四舍五入，存在0.01误差，属系统误差。</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rPr>
          <w:rFonts w:hint="eastAsia"/>
          <w:b/>
          <w:bCs/>
          <w:sz w:val="20"/>
          <w:szCs w:val="22"/>
        </w:rPr>
      </w:pPr>
    </w:p>
    <w:p>
      <w:pPr>
        <w:keepNext w:val="0"/>
        <w:keepLines w:val="0"/>
        <w:pageBreakBefore w:val="0"/>
        <w:numPr>
          <w:ilvl w:val="0"/>
          <w:numId w:val="5"/>
        </w:numPr>
        <w:kinsoku/>
        <w:wordWrap/>
        <w:overflowPunct/>
        <w:topLinePunct w:val="0"/>
        <w:autoSpaceDE/>
        <w:autoSpaceDN/>
        <w:bidi w:val="0"/>
        <w:adjustRightInd/>
        <w:snapToGrid/>
        <w:spacing w:line="360" w:lineRule="auto"/>
        <w:ind w:left="425" w:leftChars="0" w:firstLine="442" w:firstLineChars="200"/>
        <w:jc w:val="left"/>
        <w:rPr>
          <w:rFonts w:hint="eastAsia"/>
          <w:b/>
          <w:bCs/>
          <w:sz w:val="22"/>
          <w:szCs w:val="28"/>
        </w:rPr>
      </w:pPr>
      <w:r>
        <w:rPr>
          <w:rFonts w:hint="eastAsia"/>
          <w:b/>
          <w:bCs/>
          <w:sz w:val="22"/>
          <w:szCs w:val="28"/>
        </w:rPr>
        <w:t>一般公共预算当年拨款具体使用情况</w:t>
      </w:r>
    </w:p>
    <w:p>
      <w:pPr>
        <w:keepNext w:val="0"/>
        <w:keepLines w:val="0"/>
        <w:pageBreakBefore w:val="0"/>
        <w:numPr>
          <w:ilvl w:val="0"/>
          <w:numId w:val="6"/>
        </w:numPr>
        <w:kinsoku/>
        <w:wordWrap/>
        <w:overflowPunct/>
        <w:topLinePunct w:val="0"/>
        <w:autoSpaceDE/>
        <w:autoSpaceDN/>
        <w:bidi w:val="0"/>
        <w:adjustRightInd/>
        <w:snapToGrid/>
        <w:spacing w:line="360" w:lineRule="auto"/>
        <w:ind w:left="0" w:leftChars="0" w:firstLine="420" w:firstLineChars="200"/>
        <w:jc w:val="left"/>
        <w:rPr>
          <w:rFonts w:hint="eastAsia"/>
        </w:rPr>
      </w:pPr>
      <w:r>
        <w:rPr>
          <w:rFonts w:hint="eastAsia"/>
        </w:rPr>
        <w:t>社会保障和就业服务</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rPr>
      </w:pPr>
      <w:r>
        <w:rPr>
          <w:rFonts w:hint="eastAsia"/>
        </w:rPr>
        <w:t>20805（项）:202</w:t>
      </w:r>
      <w:r>
        <w:rPr>
          <w:rFonts w:hint="eastAsia"/>
          <w:lang w:val="en-US" w:eastAsia="zh-CN"/>
        </w:rPr>
        <w:t>1</w:t>
      </w:r>
      <w:r>
        <w:rPr>
          <w:rFonts w:hint="eastAsia"/>
        </w:rPr>
        <w:t>年预算数为</w:t>
      </w:r>
      <w:r>
        <w:rPr>
          <w:rFonts w:hint="eastAsia"/>
          <w:lang w:val="en-US" w:eastAsia="zh-CN"/>
        </w:rPr>
        <w:t>46.96</w:t>
      </w:r>
      <w:r>
        <w:rPr>
          <w:rFonts w:hint="eastAsia"/>
        </w:rPr>
        <w:t>万元，其中：</w:t>
      </w:r>
    </w:p>
    <w:p>
      <w:pPr>
        <w:keepNext w:val="0"/>
        <w:keepLines w:val="0"/>
        <w:pageBreakBefore w:val="0"/>
        <w:numPr>
          <w:ilvl w:val="0"/>
          <w:numId w:val="7"/>
        </w:numPr>
        <w:kinsoku/>
        <w:wordWrap/>
        <w:overflowPunct/>
        <w:topLinePunct w:val="0"/>
        <w:autoSpaceDE/>
        <w:autoSpaceDN/>
        <w:bidi w:val="0"/>
        <w:adjustRightInd/>
        <w:snapToGrid/>
        <w:spacing w:line="360" w:lineRule="auto"/>
        <w:ind w:left="425" w:leftChars="0" w:firstLine="420" w:firstLineChars="200"/>
        <w:jc w:val="left"/>
        <w:rPr>
          <w:rFonts w:hint="eastAsia"/>
        </w:rPr>
      </w:pPr>
      <w:r>
        <w:rPr>
          <w:rFonts w:hint="eastAsia"/>
        </w:rPr>
        <w:t>功能科目2080506职业年金</w:t>
      </w:r>
      <w:r>
        <w:rPr>
          <w:rFonts w:hint="eastAsia"/>
          <w:lang w:val="en-US" w:eastAsia="zh-CN"/>
        </w:rPr>
        <w:t>31.31</w:t>
      </w:r>
      <w:r>
        <w:rPr>
          <w:rFonts w:hint="eastAsia"/>
        </w:rPr>
        <w:t>万元；</w:t>
      </w:r>
    </w:p>
    <w:p>
      <w:pPr>
        <w:keepNext w:val="0"/>
        <w:keepLines w:val="0"/>
        <w:pageBreakBefore w:val="0"/>
        <w:numPr>
          <w:ilvl w:val="0"/>
          <w:numId w:val="7"/>
        </w:numPr>
        <w:kinsoku/>
        <w:wordWrap/>
        <w:overflowPunct/>
        <w:topLinePunct w:val="0"/>
        <w:autoSpaceDE/>
        <w:autoSpaceDN/>
        <w:bidi w:val="0"/>
        <w:adjustRightInd/>
        <w:snapToGrid/>
        <w:spacing w:line="360" w:lineRule="auto"/>
        <w:ind w:left="425" w:leftChars="0" w:firstLine="420" w:firstLineChars="200"/>
        <w:jc w:val="left"/>
        <w:rPr>
          <w:rFonts w:hint="eastAsia"/>
        </w:rPr>
      </w:pPr>
      <w:r>
        <w:rPr>
          <w:rFonts w:hint="eastAsia"/>
        </w:rPr>
        <w:t>功能科目2080505养老保险</w:t>
      </w:r>
      <w:r>
        <w:rPr>
          <w:rFonts w:hint="eastAsia"/>
          <w:lang w:val="en-US" w:eastAsia="zh-CN"/>
        </w:rPr>
        <w:t>15.65</w:t>
      </w:r>
      <w:r>
        <w:rPr>
          <w:rFonts w:hint="eastAsia"/>
        </w:rPr>
        <w:t>万元；</w:t>
      </w:r>
    </w:p>
    <w:p>
      <w:pPr>
        <w:keepNext w:val="0"/>
        <w:keepLines w:val="0"/>
        <w:pageBreakBefore w:val="0"/>
        <w:numPr>
          <w:ilvl w:val="0"/>
          <w:numId w:val="6"/>
        </w:numPr>
        <w:kinsoku/>
        <w:wordWrap/>
        <w:overflowPunct/>
        <w:topLinePunct w:val="0"/>
        <w:autoSpaceDE/>
        <w:autoSpaceDN/>
        <w:bidi w:val="0"/>
        <w:adjustRightInd/>
        <w:snapToGrid/>
        <w:spacing w:line="360" w:lineRule="auto"/>
        <w:ind w:left="0" w:leftChars="0" w:firstLine="420" w:firstLineChars="200"/>
        <w:jc w:val="left"/>
        <w:rPr>
          <w:rFonts w:hint="eastAsia"/>
        </w:rPr>
      </w:pPr>
      <w:r>
        <w:rPr>
          <w:rFonts w:hint="eastAsia"/>
        </w:rPr>
        <w:t>卫生健康支出:202</w:t>
      </w:r>
      <w:r>
        <w:rPr>
          <w:rFonts w:hint="eastAsia"/>
          <w:lang w:val="en-US" w:eastAsia="zh-CN"/>
        </w:rPr>
        <w:t>1</w:t>
      </w:r>
      <w:r>
        <w:rPr>
          <w:rFonts w:hint="eastAsia"/>
        </w:rPr>
        <w:t>年预算数为246.30万元，其中：</w:t>
      </w:r>
    </w:p>
    <w:p>
      <w:pPr>
        <w:keepNext w:val="0"/>
        <w:keepLines w:val="0"/>
        <w:pageBreakBefore w:val="0"/>
        <w:numPr>
          <w:ilvl w:val="0"/>
          <w:numId w:val="8"/>
        </w:numPr>
        <w:kinsoku/>
        <w:wordWrap/>
        <w:overflowPunct/>
        <w:topLinePunct w:val="0"/>
        <w:autoSpaceDE/>
        <w:autoSpaceDN/>
        <w:bidi w:val="0"/>
        <w:adjustRightInd/>
        <w:snapToGrid/>
        <w:spacing w:line="360" w:lineRule="auto"/>
        <w:ind w:left="425" w:leftChars="0" w:firstLine="420" w:firstLineChars="200"/>
        <w:jc w:val="left"/>
        <w:rPr>
          <w:rFonts w:hint="eastAsia"/>
        </w:rPr>
      </w:pPr>
      <w:r>
        <w:rPr>
          <w:rFonts w:hint="eastAsia"/>
        </w:rPr>
        <w:t>2100302乡镇卫生院支出</w:t>
      </w:r>
      <w:r>
        <w:rPr>
          <w:rFonts w:hint="eastAsia"/>
          <w:lang w:val="en-US" w:eastAsia="zh-CN"/>
        </w:rPr>
        <w:t>241.58</w:t>
      </w:r>
      <w:r>
        <w:rPr>
          <w:rFonts w:hint="eastAsia"/>
        </w:rPr>
        <w:t>万元，主要用于人员支出及工作运行支出。</w:t>
      </w:r>
    </w:p>
    <w:p>
      <w:pPr>
        <w:keepNext w:val="0"/>
        <w:keepLines w:val="0"/>
        <w:pageBreakBefore w:val="0"/>
        <w:numPr>
          <w:ilvl w:val="0"/>
          <w:numId w:val="8"/>
        </w:numPr>
        <w:kinsoku/>
        <w:wordWrap/>
        <w:overflowPunct/>
        <w:topLinePunct w:val="0"/>
        <w:autoSpaceDE/>
        <w:autoSpaceDN/>
        <w:bidi w:val="0"/>
        <w:adjustRightInd/>
        <w:snapToGrid/>
        <w:spacing w:line="360" w:lineRule="auto"/>
        <w:ind w:left="425" w:leftChars="0" w:firstLine="420" w:firstLineChars="200"/>
        <w:jc w:val="left"/>
        <w:rPr>
          <w:rFonts w:hint="eastAsia"/>
        </w:rPr>
      </w:pPr>
      <w:r>
        <w:rPr>
          <w:rFonts w:hint="eastAsia"/>
        </w:rPr>
        <w:t>2100399其他基层医疗卫生机构支出</w:t>
      </w:r>
      <w:r>
        <w:rPr>
          <w:rFonts w:hint="eastAsia"/>
          <w:lang w:val="en-US" w:eastAsia="zh-CN"/>
        </w:rPr>
        <w:t>13.95</w:t>
      </w:r>
      <w:r>
        <w:rPr>
          <w:rFonts w:hint="eastAsia"/>
        </w:rPr>
        <w:t>万元主要用于基本药物补助。</w:t>
      </w:r>
    </w:p>
    <w:p>
      <w:pPr>
        <w:keepNext w:val="0"/>
        <w:keepLines w:val="0"/>
        <w:pageBreakBefore w:val="0"/>
        <w:numPr>
          <w:ilvl w:val="0"/>
          <w:numId w:val="8"/>
        </w:numPr>
        <w:kinsoku/>
        <w:wordWrap/>
        <w:overflowPunct/>
        <w:topLinePunct w:val="0"/>
        <w:autoSpaceDE/>
        <w:autoSpaceDN/>
        <w:bidi w:val="0"/>
        <w:adjustRightInd/>
        <w:snapToGrid/>
        <w:spacing w:line="360" w:lineRule="auto"/>
        <w:ind w:left="425" w:leftChars="0" w:firstLine="420" w:firstLineChars="200"/>
        <w:jc w:val="left"/>
        <w:rPr>
          <w:rFonts w:hint="eastAsia"/>
        </w:rPr>
      </w:pPr>
      <w:r>
        <w:rPr>
          <w:rFonts w:hint="eastAsia"/>
        </w:rPr>
        <w:t>2100408：基本公共卫生服务</w:t>
      </w:r>
      <w:r>
        <w:rPr>
          <w:rFonts w:hint="eastAsia"/>
          <w:lang w:val="en-US" w:eastAsia="zh-CN"/>
        </w:rPr>
        <w:t>5.58</w:t>
      </w:r>
      <w:r>
        <w:rPr>
          <w:rFonts w:hint="eastAsia"/>
        </w:rPr>
        <w:t>万元，主要用于国家基本公共卫生服务支出。</w:t>
      </w:r>
    </w:p>
    <w:p>
      <w:pPr>
        <w:keepNext w:val="0"/>
        <w:keepLines w:val="0"/>
        <w:pageBreakBefore w:val="0"/>
        <w:numPr>
          <w:ilvl w:val="0"/>
          <w:numId w:val="8"/>
        </w:numPr>
        <w:kinsoku/>
        <w:wordWrap/>
        <w:overflowPunct/>
        <w:topLinePunct w:val="0"/>
        <w:autoSpaceDE/>
        <w:autoSpaceDN/>
        <w:bidi w:val="0"/>
        <w:adjustRightInd/>
        <w:snapToGrid/>
        <w:spacing w:line="360" w:lineRule="auto"/>
        <w:ind w:left="425" w:leftChars="0" w:firstLine="420" w:firstLineChars="200"/>
        <w:jc w:val="left"/>
        <w:rPr>
          <w:rFonts w:hint="eastAsia"/>
        </w:rPr>
      </w:pPr>
      <w:r>
        <w:rPr>
          <w:rFonts w:hint="eastAsia"/>
        </w:rPr>
        <w:t>2100409：重大公共卫生服务</w:t>
      </w:r>
      <w:r>
        <w:rPr>
          <w:rFonts w:hint="eastAsia"/>
          <w:lang w:val="en-US" w:eastAsia="zh-CN"/>
        </w:rPr>
        <w:t>2.99</w:t>
      </w:r>
      <w:r>
        <w:rPr>
          <w:rFonts w:hint="eastAsia"/>
        </w:rPr>
        <w:t>万元，主要用于国家重大基本公共卫生服务支出。</w:t>
      </w:r>
    </w:p>
    <w:p>
      <w:pPr>
        <w:keepNext w:val="0"/>
        <w:keepLines w:val="0"/>
        <w:pageBreakBefore w:val="0"/>
        <w:numPr>
          <w:ilvl w:val="0"/>
          <w:numId w:val="8"/>
        </w:numPr>
        <w:kinsoku/>
        <w:wordWrap/>
        <w:overflowPunct/>
        <w:topLinePunct w:val="0"/>
        <w:autoSpaceDE/>
        <w:autoSpaceDN/>
        <w:bidi w:val="0"/>
        <w:adjustRightInd/>
        <w:snapToGrid/>
        <w:spacing w:line="360" w:lineRule="auto"/>
        <w:ind w:left="425" w:leftChars="0" w:firstLine="420" w:firstLineChars="200"/>
        <w:jc w:val="left"/>
        <w:rPr>
          <w:rFonts w:hint="eastAsia"/>
        </w:rPr>
      </w:pPr>
      <w:r>
        <w:rPr>
          <w:rFonts w:hint="eastAsia"/>
        </w:rPr>
        <w:t>2101102：事业单位医疗</w:t>
      </w:r>
      <w:r>
        <w:rPr>
          <w:rFonts w:hint="eastAsia"/>
          <w:lang w:val="en-US" w:eastAsia="zh-CN"/>
        </w:rPr>
        <w:t>13.70</w:t>
      </w:r>
      <w:r>
        <w:rPr>
          <w:rFonts w:hint="eastAsia"/>
        </w:rPr>
        <w:t>万元，主要用于在职人员工资性支出。</w:t>
      </w:r>
    </w:p>
    <w:p>
      <w:pPr>
        <w:keepNext w:val="0"/>
        <w:keepLines w:val="0"/>
        <w:pageBreakBefore w:val="0"/>
        <w:numPr>
          <w:ilvl w:val="0"/>
          <w:numId w:val="8"/>
        </w:numPr>
        <w:kinsoku/>
        <w:wordWrap/>
        <w:overflowPunct/>
        <w:topLinePunct w:val="0"/>
        <w:autoSpaceDE/>
        <w:autoSpaceDN/>
        <w:bidi w:val="0"/>
        <w:adjustRightInd/>
        <w:snapToGrid/>
        <w:spacing w:line="360" w:lineRule="auto"/>
        <w:ind w:left="425" w:leftChars="0" w:firstLine="420" w:firstLineChars="200"/>
        <w:jc w:val="left"/>
        <w:rPr>
          <w:rFonts w:hint="eastAsia"/>
        </w:rPr>
      </w:pPr>
      <w:r>
        <w:rPr>
          <w:rFonts w:hint="eastAsia"/>
        </w:rPr>
        <w:t>21011</w:t>
      </w:r>
      <w:r>
        <w:rPr>
          <w:rFonts w:hint="eastAsia"/>
          <w:lang w:val="en-US" w:eastAsia="zh-CN"/>
        </w:rPr>
        <w:t>99</w:t>
      </w:r>
      <w:r>
        <w:rPr>
          <w:rFonts w:hint="eastAsia"/>
        </w:rPr>
        <w:t>：其他行政事业单位医疗支出</w:t>
      </w:r>
      <w:r>
        <w:rPr>
          <w:rFonts w:hint="eastAsia"/>
          <w:lang w:val="en-US" w:eastAsia="zh-CN"/>
        </w:rPr>
        <w:t>4.88</w:t>
      </w:r>
      <w:r>
        <w:rPr>
          <w:rFonts w:hint="eastAsia"/>
        </w:rPr>
        <w:t>，主要用于在职人员</w:t>
      </w:r>
      <w:r>
        <w:rPr>
          <w:rFonts w:hint="eastAsia"/>
          <w:lang w:val="en-US" w:eastAsia="zh-CN"/>
        </w:rPr>
        <w:t>工资</w:t>
      </w:r>
      <w:r>
        <w:rPr>
          <w:rFonts w:hint="eastAsia"/>
        </w:rPr>
        <w:t>性支出。</w:t>
      </w:r>
    </w:p>
    <w:p>
      <w:pPr>
        <w:keepNext w:val="0"/>
        <w:keepLines w:val="0"/>
        <w:pageBreakBefore w:val="0"/>
        <w:numPr>
          <w:ilvl w:val="0"/>
          <w:numId w:val="6"/>
        </w:numPr>
        <w:kinsoku/>
        <w:wordWrap/>
        <w:overflowPunct/>
        <w:topLinePunct w:val="0"/>
        <w:autoSpaceDE/>
        <w:autoSpaceDN/>
        <w:bidi w:val="0"/>
        <w:adjustRightInd/>
        <w:snapToGrid/>
        <w:spacing w:line="360" w:lineRule="auto"/>
        <w:ind w:left="0" w:leftChars="0" w:firstLine="420" w:firstLineChars="200"/>
        <w:jc w:val="left"/>
        <w:rPr>
          <w:rFonts w:hint="eastAsia"/>
        </w:rPr>
      </w:pPr>
      <w:r>
        <w:rPr>
          <w:rFonts w:hint="eastAsia"/>
        </w:rPr>
        <w:t>住房保障支出：202</w:t>
      </w:r>
      <w:r>
        <w:rPr>
          <w:rFonts w:hint="eastAsia"/>
          <w:lang w:val="en-US" w:eastAsia="zh-CN"/>
        </w:rPr>
        <w:t>1</w:t>
      </w:r>
      <w:r>
        <w:rPr>
          <w:rFonts w:hint="eastAsia"/>
        </w:rPr>
        <w:t>年预算数</w:t>
      </w:r>
      <w:r>
        <w:rPr>
          <w:rFonts w:hint="eastAsia"/>
          <w:lang w:val="en-US" w:eastAsia="zh-CN"/>
        </w:rPr>
        <w:t>29.42</w:t>
      </w:r>
      <w:r>
        <w:rPr>
          <w:rFonts w:hint="eastAsia"/>
        </w:rPr>
        <w:t>万元。</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rPr>
      </w:pPr>
      <w:r>
        <w:rPr>
          <w:rFonts w:hint="eastAsia"/>
        </w:rPr>
        <w:t>    2210201住房公积金：</w:t>
      </w:r>
      <w:r>
        <w:rPr>
          <w:rFonts w:hint="eastAsia"/>
          <w:lang w:val="en-US" w:eastAsia="zh-CN"/>
        </w:rPr>
        <w:t>29.42</w:t>
      </w:r>
      <w:r>
        <w:rPr>
          <w:rFonts w:hint="eastAsia"/>
        </w:rPr>
        <w:t>万元。主要用于按国家政策支付给职工的住房公积金。</w:t>
      </w:r>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b/>
          <w:bCs/>
          <w:color w:val="FF0000"/>
        </w:rPr>
      </w:pPr>
      <w:r>
        <w:rPr>
          <w:rFonts w:hint="eastAsia"/>
          <w:b/>
          <w:bCs/>
          <w:color w:val="auto"/>
          <w:sz w:val="24"/>
          <w:szCs w:val="32"/>
        </w:rPr>
        <w:t>六、一般公共预算基本支出情况说明</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b/>
          <w:bCs/>
          <w:sz w:val="24"/>
          <w:szCs w:val="32"/>
        </w:rPr>
      </w:pPr>
      <w:r>
        <w:rPr>
          <w:rFonts w:hint="eastAsia"/>
          <w:b w:val="0"/>
          <w:bCs w:val="0"/>
          <w:color w:val="auto"/>
        </w:rPr>
        <w:t>202</w:t>
      </w:r>
      <w:r>
        <w:rPr>
          <w:rFonts w:hint="eastAsia"/>
          <w:b w:val="0"/>
          <w:bCs w:val="0"/>
          <w:color w:val="auto"/>
          <w:lang w:val="en-US" w:eastAsia="zh-CN"/>
        </w:rPr>
        <w:t>1</w:t>
      </w:r>
      <w:r>
        <w:rPr>
          <w:rFonts w:hint="eastAsia"/>
          <w:b w:val="0"/>
          <w:bCs w:val="0"/>
          <w:color w:val="auto"/>
        </w:rPr>
        <w:t>年一般公共预算基本支出30</w:t>
      </w:r>
      <w:r>
        <w:rPr>
          <w:rFonts w:hint="eastAsia"/>
          <w:b w:val="0"/>
          <w:bCs w:val="0"/>
          <w:color w:val="auto"/>
          <w:lang w:val="en-US" w:eastAsia="zh-CN"/>
        </w:rPr>
        <w:t>5.07</w:t>
      </w:r>
      <w:r>
        <w:rPr>
          <w:rFonts w:hint="eastAsia"/>
          <w:b w:val="0"/>
          <w:bCs w:val="0"/>
          <w:color w:val="auto"/>
        </w:rPr>
        <w:t>万元，其中：人员经费306.22万元，主要包括：基本工资</w:t>
      </w:r>
      <w:r>
        <w:rPr>
          <w:rFonts w:hint="eastAsia"/>
          <w:b w:val="0"/>
          <w:bCs w:val="0"/>
          <w:color w:val="auto"/>
          <w:lang w:val="en-US" w:eastAsia="zh-CN"/>
        </w:rPr>
        <w:t>86.39</w:t>
      </w:r>
      <w:r>
        <w:rPr>
          <w:rFonts w:hint="eastAsia"/>
          <w:b w:val="0"/>
          <w:bCs w:val="0"/>
          <w:color w:val="auto"/>
        </w:rPr>
        <w:t>万元、津贴补贴</w:t>
      </w:r>
      <w:r>
        <w:rPr>
          <w:rFonts w:hint="eastAsia"/>
          <w:b w:val="0"/>
          <w:bCs w:val="0"/>
          <w:color w:val="auto"/>
          <w:lang w:val="en-US" w:eastAsia="zh-CN"/>
        </w:rPr>
        <w:t>21.04</w:t>
      </w:r>
      <w:r>
        <w:rPr>
          <w:rFonts w:hint="eastAsia"/>
          <w:b w:val="0"/>
          <w:bCs w:val="0"/>
          <w:color w:val="auto"/>
        </w:rPr>
        <w:t>万元、绩效工资</w:t>
      </w:r>
      <w:r>
        <w:rPr>
          <w:rFonts w:hint="eastAsia"/>
          <w:b w:val="0"/>
          <w:bCs w:val="0"/>
          <w:color w:val="auto"/>
          <w:lang w:val="en-US" w:eastAsia="zh-CN"/>
        </w:rPr>
        <w:t>88.23</w:t>
      </w:r>
      <w:r>
        <w:rPr>
          <w:rFonts w:hint="eastAsia"/>
          <w:b w:val="0"/>
          <w:bCs w:val="0"/>
          <w:color w:val="auto"/>
        </w:rPr>
        <w:t>万元、机关事业单位基本养老保险缴费</w:t>
      </w:r>
      <w:r>
        <w:rPr>
          <w:rFonts w:hint="eastAsia"/>
          <w:b w:val="0"/>
          <w:bCs w:val="0"/>
          <w:color w:val="auto"/>
          <w:lang w:val="en-US" w:eastAsia="zh-CN"/>
        </w:rPr>
        <w:t>31.31</w:t>
      </w:r>
      <w:r>
        <w:rPr>
          <w:rFonts w:hint="eastAsia"/>
          <w:b w:val="0"/>
          <w:bCs w:val="0"/>
          <w:color w:val="auto"/>
        </w:rPr>
        <w:t>万元、职业年金缴费</w:t>
      </w:r>
      <w:r>
        <w:rPr>
          <w:rFonts w:hint="eastAsia"/>
          <w:b w:val="0"/>
          <w:bCs w:val="0"/>
          <w:color w:val="auto"/>
          <w:lang w:val="en-US" w:eastAsia="zh-CN"/>
        </w:rPr>
        <w:t>15.65</w:t>
      </w:r>
      <w:r>
        <w:rPr>
          <w:rFonts w:hint="eastAsia"/>
          <w:b w:val="0"/>
          <w:bCs w:val="0"/>
          <w:color w:val="auto"/>
        </w:rPr>
        <w:t>万元、城镇职工基本医疗保险13.</w:t>
      </w:r>
      <w:r>
        <w:rPr>
          <w:rFonts w:hint="eastAsia"/>
          <w:b w:val="0"/>
          <w:bCs w:val="0"/>
          <w:color w:val="auto"/>
          <w:lang w:val="en-US" w:eastAsia="zh-CN"/>
        </w:rPr>
        <w:t>70</w:t>
      </w:r>
      <w:r>
        <w:rPr>
          <w:rFonts w:hint="eastAsia"/>
          <w:b w:val="0"/>
          <w:bCs w:val="0"/>
          <w:color w:val="auto"/>
        </w:rPr>
        <w:t>万元</w:t>
      </w:r>
      <w:r>
        <w:rPr>
          <w:rFonts w:hint="eastAsia"/>
          <w:b w:val="0"/>
          <w:bCs w:val="0"/>
          <w:color w:val="auto"/>
          <w:lang w:eastAsia="zh-CN"/>
        </w:rPr>
        <w:t>、</w:t>
      </w:r>
      <w:r>
        <w:rPr>
          <w:rFonts w:hint="eastAsia"/>
          <w:b w:val="0"/>
          <w:bCs w:val="0"/>
          <w:color w:val="auto"/>
        </w:rPr>
        <w:t>公务员医疗补助4.88万元</w:t>
      </w:r>
      <w:r>
        <w:rPr>
          <w:rFonts w:hint="eastAsia"/>
          <w:b w:val="0"/>
          <w:bCs w:val="0"/>
          <w:color w:val="auto"/>
          <w:lang w:eastAsia="zh-CN"/>
        </w:rPr>
        <w:t>、</w:t>
      </w:r>
      <w:r>
        <w:rPr>
          <w:rFonts w:hint="eastAsia"/>
          <w:b w:val="0"/>
          <w:bCs w:val="0"/>
          <w:color w:val="auto"/>
        </w:rPr>
        <w:t>其他社会保障缴费</w:t>
      </w:r>
      <w:r>
        <w:rPr>
          <w:rFonts w:hint="eastAsia"/>
          <w:b w:val="0"/>
          <w:bCs w:val="0"/>
          <w:color w:val="auto"/>
          <w:lang w:val="en-US" w:eastAsia="zh-CN"/>
        </w:rPr>
        <w:t>3.97</w:t>
      </w:r>
      <w:r>
        <w:rPr>
          <w:rFonts w:hint="eastAsia"/>
          <w:b w:val="0"/>
          <w:bCs w:val="0"/>
          <w:color w:val="auto"/>
        </w:rPr>
        <w:t>万元</w:t>
      </w:r>
      <w:r>
        <w:rPr>
          <w:rFonts w:hint="eastAsia"/>
          <w:b w:val="0"/>
          <w:bCs w:val="0"/>
          <w:color w:val="auto"/>
          <w:lang w:eastAsia="zh-CN"/>
        </w:rPr>
        <w:t>、</w:t>
      </w:r>
      <w:r>
        <w:rPr>
          <w:rFonts w:hint="eastAsia"/>
          <w:b w:val="0"/>
          <w:bCs w:val="0"/>
          <w:color w:val="auto"/>
        </w:rPr>
        <w:t>住房公积金</w:t>
      </w:r>
      <w:r>
        <w:rPr>
          <w:rFonts w:hint="eastAsia"/>
          <w:b w:val="0"/>
          <w:bCs w:val="0"/>
          <w:color w:val="auto"/>
          <w:lang w:val="en-US" w:eastAsia="zh-CN"/>
        </w:rPr>
        <w:t>29.42</w:t>
      </w:r>
      <w:r>
        <w:rPr>
          <w:rFonts w:hint="eastAsia"/>
          <w:b w:val="0"/>
          <w:bCs w:val="0"/>
          <w:color w:val="auto"/>
        </w:rPr>
        <w:t>万元、其他对个人和家庭的补助支出</w:t>
      </w:r>
      <w:r>
        <w:rPr>
          <w:rFonts w:hint="eastAsia"/>
          <w:b w:val="0"/>
          <w:bCs w:val="0"/>
          <w:color w:val="auto"/>
          <w:lang w:val="en-US" w:eastAsia="zh-CN"/>
        </w:rPr>
        <w:t>10.48</w:t>
      </w:r>
      <w:r>
        <w:rPr>
          <w:rFonts w:hint="eastAsia"/>
          <w:b w:val="0"/>
          <w:bCs w:val="0"/>
          <w:color w:val="auto"/>
        </w:rPr>
        <w:t>万元。</w:t>
      </w:r>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rPr>
      </w:pPr>
      <w:r>
        <w:rPr>
          <w:rFonts w:hint="eastAsia"/>
          <w:b/>
          <w:bCs/>
          <w:sz w:val="24"/>
          <w:szCs w:val="32"/>
        </w:rPr>
        <w:t>七、“三公”经费财政拨款预算安排情况说明</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rPr>
      </w:pPr>
      <w:r>
        <w:rPr>
          <w:rFonts w:hint="eastAsia"/>
        </w:rPr>
        <w:t>无</w:t>
      </w:r>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b/>
          <w:bCs/>
          <w:sz w:val="24"/>
          <w:szCs w:val="32"/>
        </w:rPr>
      </w:pPr>
      <w:r>
        <w:rPr>
          <w:rFonts w:hint="eastAsia"/>
          <w:b/>
          <w:bCs/>
          <w:sz w:val="24"/>
          <w:szCs w:val="32"/>
        </w:rPr>
        <w:t>八、政府性基金预算支出情况说明</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rPr>
      </w:pPr>
      <w:r>
        <w:rPr>
          <w:rFonts w:hint="eastAsia"/>
        </w:rPr>
        <w:t>无</w:t>
      </w:r>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b/>
          <w:bCs/>
          <w:sz w:val="24"/>
          <w:szCs w:val="32"/>
        </w:rPr>
      </w:pPr>
      <w:r>
        <w:rPr>
          <w:rFonts w:hint="eastAsia"/>
          <w:b/>
          <w:bCs/>
          <w:sz w:val="24"/>
          <w:szCs w:val="32"/>
        </w:rPr>
        <w:t>九、其他重要事项的情况说明</w:t>
      </w:r>
    </w:p>
    <w:p>
      <w:pPr>
        <w:keepNext w:val="0"/>
        <w:keepLines w:val="0"/>
        <w:pageBreakBefore w:val="0"/>
        <w:kinsoku/>
        <w:wordWrap/>
        <w:overflowPunct/>
        <w:topLinePunct w:val="0"/>
        <w:autoSpaceDE/>
        <w:autoSpaceDN/>
        <w:bidi w:val="0"/>
        <w:adjustRightInd/>
        <w:snapToGrid/>
        <w:spacing w:line="360" w:lineRule="auto"/>
        <w:ind w:firstLine="210" w:firstLineChars="100"/>
        <w:jc w:val="left"/>
        <w:rPr>
          <w:rFonts w:hint="eastAsia"/>
        </w:rPr>
      </w:pPr>
      <w:r>
        <w:rPr>
          <w:rFonts w:hint="eastAsia"/>
        </w:rPr>
        <w:t>   无</w:t>
      </w:r>
    </w:p>
    <w:p>
      <w:pPr>
        <w:keepNext w:val="0"/>
        <w:keepLines w:val="0"/>
        <w:pageBreakBefore w:val="0"/>
        <w:numPr>
          <w:ilvl w:val="0"/>
          <w:numId w:val="9"/>
        </w:numPr>
        <w:kinsoku/>
        <w:wordWrap/>
        <w:overflowPunct/>
        <w:topLinePunct w:val="0"/>
        <w:autoSpaceDE/>
        <w:autoSpaceDN/>
        <w:bidi w:val="0"/>
        <w:adjustRightInd/>
        <w:snapToGrid/>
        <w:spacing w:line="360" w:lineRule="auto"/>
        <w:ind w:left="0" w:leftChars="0" w:firstLine="420" w:firstLineChars="200"/>
        <w:jc w:val="left"/>
        <w:rPr>
          <w:rFonts w:hint="eastAsia"/>
        </w:rPr>
      </w:pPr>
      <w:r>
        <w:rPr>
          <w:rFonts w:hint="eastAsia"/>
        </w:rPr>
        <w:t>政府采购情况</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rPr>
      </w:pPr>
      <w:r>
        <w:rPr>
          <w:rFonts w:hint="eastAsia"/>
        </w:rPr>
        <w:t>　  202</w:t>
      </w:r>
      <w:r>
        <w:rPr>
          <w:rFonts w:hint="eastAsia"/>
          <w:lang w:val="en-US" w:eastAsia="zh-CN"/>
        </w:rPr>
        <w:t>1</w:t>
      </w:r>
      <w:r>
        <w:rPr>
          <w:rFonts w:hint="eastAsia"/>
        </w:rPr>
        <w:t>年水磨镇中心卫生院未安排政府采购预算。</w:t>
      </w:r>
    </w:p>
    <w:p>
      <w:pPr>
        <w:keepNext w:val="0"/>
        <w:keepLines w:val="0"/>
        <w:pageBreakBefore w:val="0"/>
        <w:numPr>
          <w:ilvl w:val="0"/>
          <w:numId w:val="9"/>
        </w:numPr>
        <w:kinsoku/>
        <w:wordWrap/>
        <w:overflowPunct/>
        <w:topLinePunct w:val="0"/>
        <w:autoSpaceDE/>
        <w:autoSpaceDN/>
        <w:bidi w:val="0"/>
        <w:adjustRightInd/>
        <w:snapToGrid/>
        <w:spacing w:line="360" w:lineRule="auto"/>
        <w:ind w:left="0" w:leftChars="0" w:firstLine="420" w:firstLineChars="200"/>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国有资产占有使用情况</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年县汶川县水磨镇中心卫生院固定资产总额</w:t>
      </w:r>
      <w:r>
        <w:rPr>
          <w:rFonts w:hint="eastAsia"/>
          <w:color w:val="000000" w:themeColor="text1"/>
          <w:lang w:val="en-US" w:eastAsia="zh-CN"/>
          <w14:textFill>
            <w14:solidFill>
              <w14:schemeClr w14:val="tx1"/>
            </w14:solidFill>
          </w14:textFill>
        </w:rPr>
        <w:t>3011.26</w:t>
      </w:r>
      <w:r>
        <w:rPr>
          <w:rFonts w:hint="eastAsia"/>
          <w:color w:val="000000" w:themeColor="text1"/>
          <w14:textFill>
            <w14:solidFill>
              <w14:schemeClr w14:val="tx1"/>
            </w14:solidFill>
          </w14:textFill>
        </w:rPr>
        <w:t>万元。</w:t>
      </w:r>
    </w:p>
    <w:p>
      <w:pPr>
        <w:keepNext w:val="0"/>
        <w:keepLines w:val="0"/>
        <w:pageBreakBefore w:val="0"/>
        <w:numPr>
          <w:ilvl w:val="0"/>
          <w:numId w:val="9"/>
        </w:numPr>
        <w:kinsoku/>
        <w:wordWrap/>
        <w:overflowPunct/>
        <w:topLinePunct w:val="0"/>
        <w:autoSpaceDE/>
        <w:autoSpaceDN/>
        <w:bidi w:val="0"/>
        <w:adjustRightInd/>
        <w:snapToGrid/>
        <w:spacing w:line="360" w:lineRule="auto"/>
        <w:ind w:left="0" w:leftChars="0" w:firstLine="420" w:firstLineChars="200"/>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绩效目标设置情况</w:t>
      </w:r>
    </w:p>
    <w:p>
      <w:pPr>
        <w:keepNext w:val="0"/>
        <w:keepLines w:val="0"/>
        <w:pageBreakBefore w:val="0"/>
        <w:kinsoku/>
        <w:wordWrap/>
        <w:overflowPunct/>
        <w:topLinePunct w:val="0"/>
        <w:autoSpaceDE/>
        <w:autoSpaceDN/>
        <w:bidi w:val="0"/>
        <w:adjustRightInd/>
        <w:snapToGrid/>
        <w:spacing w:line="360" w:lineRule="auto"/>
        <w:ind w:firstLine="420" w:firstLineChars="200"/>
        <w:jc w:val="left"/>
        <w:rPr>
          <w:rFonts w:hint="eastAsia"/>
        </w:rPr>
      </w:pPr>
      <w:r>
        <w:rPr>
          <w:rFonts w:hint="eastAsia"/>
          <w:color w:val="000000" w:themeColor="text1"/>
          <w14:textFill>
            <w14:solidFill>
              <w14:schemeClr w14:val="tx1"/>
            </w14:solidFill>
          </w14:textFill>
        </w:rPr>
        <w:t>　　202</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均按要求实行绩效目标管理，涉及一般公共预算当年拨款317.95元。</w:t>
      </w:r>
    </w:p>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b/>
          <w:bCs/>
          <w:sz w:val="24"/>
          <w:szCs w:val="32"/>
        </w:rPr>
      </w:pPr>
      <w:r>
        <w:rPr>
          <w:rFonts w:hint="eastAsia"/>
          <w:b/>
          <w:bCs/>
          <w:sz w:val="24"/>
          <w:szCs w:val="32"/>
        </w:rPr>
        <w:t>十、名词解释</w:t>
      </w:r>
    </w:p>
    <w:p>
      <w:pPr>
        <w:keepNext w:val="0"/>
        <w:keepLines w:val="0"/>
        <w:pageBreakBefore w:val="0"/>
        <w:numPr>
          <w:ilvl w:val="0"/>
          <w:numId w:val="10"/>
        </w:numPr>
        <w:kinsoku/>
        <w:wordWrap/>
        <w:overflowPunct/>
        <w:topLinePunct w:val="0"/>
        <w:autoSpaceDE/>
        <w:autoSpaceDN/>
        <w:bidi w:val="0"/>
        <w:adjustRightInd/>
        <w:snapToGrid/>
        <w:spacing w:line="360" w:lineRule="auto"/>
        <w:ind w:left="0" w:leftChars="0" w:firstLine="420" w:firstLineChars="0"/>
        <w:jc w:val="left"/>
        <w:rPr>
          <w:rFonts w:hint="eastAsia"/>
        </w:rPr>
      </w:pPr>
      <w:r>
        <w:rPr>
          <w:rFonts w:hint="eastAsia"/>
        </w:rPr>
        <w:t>财政拨款收入：指由财政拨款形成的部门收入。按现行管理制度，部门预算中反映的财政拨款仅包括一般公共预算拨款和政府性基金预算拨款。</w:t>
      </w:r>
    </w:p>
    <w:p>
      <w:pPr>
        <w:keepNext w:val="0"/>
        <w:keepLines w:val="0"/>
        <w:pageBreakBefore w:val="0"/>
        <w:numPr>
          <w:ilvl w:val="0"/>
          <w:numId w:val="10"/>
        </w:numPr>
        <w:kinsoku/>
        <w:wordWrap/>
        <w:overflowPunct/>
        <w:topLinePunct w:val="0"/>
        <w:autoSpaceDE/>
        <w:autoSpaceDN/>
        <w:bidi w:val="0"/>
        <w:adjustRightInd/>
        <w:snapToGrid/>
        <w:spacing w:line="360" w:lineRule="auto"/>
        <w:ind w:left="0" w:leftChars="0" w:firstLine="420" w:firstLineChars="0"/>
        <w:jc w:val="left"/>
        <w:rPr>
          <w:rFonts w:hint="eastAsia"/>
        </w:rPr>
      </w:pPr>
      <w:r>
        <w:rPr>
          <w:rFonts w:hint="eastAsia"/>
        </w:rPr>
        <w:t>事业收入：指所属事业单位开展专业业务活动及辅助活动所取得的收入。</w:t>
      </w:r>
    </w:p>
    <w:p>
      <w:pPr>
        <w:keepNext w:val="0"/>
        <w:keepLines w:val="0"/>
        <w:pageBreakBefore w:val="0"/>
        <w:numPr>
          <w:ilvl w:val="0"/>
          <w:numId w:val="10"/>
        </w:numPr>
        <w:kinsoku/>
        <w:wordWrap/>
        <w:overflowPunct/>
        <w:topLinePunct w:val="0"/>
        <w:autoSpaceDE/>
        <w:autoSpaceDN/>
        <w:bidi w:val="0"/>
        <w:adjustRightInd/>
        <w:snapToGrid/>
        <w:spacing w:line="360" w:lineRule="auto"/>
        <w:ind w:left="0" w:leftChars="0" w:firstLine="420" w:firstLineChars="0"/>
        <w:jc w:val="left"/>
        <w:rPr>
          <w:rFonts w:hint="eastAsia"/>
        </w:rPr>
      </w:pPr>
      <w:r>
        <w:rPr>
          <w:rFonts w:hint="eastAsia"/>
        </w:rPr>
        <w:t>事业单位经营收入：指所属事业单位在专业业务活动及其辅助活动之外开展非独立核算经营活动取得的收入。</w:t>
      </w:r>
    </w:p>
    <w:p>
      <w:pPr>
        <w:keepNext w:val="0"/>
        <w:keepLines w:val="0"/>
        <w:pageBreakBefore w:val="0"/>
        <w:numPr>
          <w:ilvl w:val="0"/>
          <w:numId w:val="10"/>
        </w:numPr>
        <w:kinsoku/>
        <w:wordWrap/>
        <w:overflowPunct/>
        <w:topLinePunct w:val="0"/>
        <w:autoSpaceDE/>
        <w:autoSpaceDN/>
        <w:bidi w:val="0"/>
        <w:adjustRightInd/>
        <w:snapToGrid/>
        <w:spacing w:line="360" w:lineRule="auto"/>
        <w:ind w:left="0" w:leftChars="0" w:firstLine="420" w:firstLineChars="0"/>
        <w:jc w:val="left"/>
        <w:rPr>
          <w:rFonts w:hint="eastAsia"/>
        </w:rPr>
      </w:pPr>
      <w:r>
        <w:rPr>
          <w:rFonts w:hint="eastAsia"/>
        </w:rPr>
        <w:t>其他收入：指除上述“财政拨款收入”、“事业收入”、“事业单位经营收入”等以外的收入，主要是所属行政事业单位按规定动用的售房收入、存款利息收入等。</w:t>
      </w:r>
    </w:p>
    <w:p>
      <w:pPr>
        <w:keepNext w:val="0"/>
        <w:keepLines w:val="0"/>
        <w:pageBreakBefore w:val="0"/>
        <w:numPr>
          <w:ilvl w:val="0"/>
          <w:numId w:val="10"/>
        </w:numPr>
        <w:kinsoku/>
        <w:wordWrap/>
        <w:overflowPunct/>
        <w:topLinePunct w:val="0"/>
        <w:autoSpaceDE/>
        <w:autoSpaceDN/>
        <w:bidi w:val="0"/>
        <w:adjustRightInd/>
        <w:snapToGrid/>
        <w:spacing w:line="360" w:lineRule="auto"/>
        <w:ind w:left="0" w:leftChars="0" w:firstLine="420" w:firstLineChars="0"/>
        <w:jc w:val="left"/>
        <w:rPr>
          <w:rFonts w:hint="eastAsia"/>
        </w:rPr>
      </w:pPr>
      <w:r>
        <w:rPr>
          <w:rFonts w:hint="eastAsia"/>
        </w:rPr>
        <w:t>用事业基金弥补收支差额：指所属事业单位在预计用当年的“财政拨款收入”、“事业收入”、“事业单位经营收入”、“其他收入”不足以安排当年支出的情况下，使用以前年度积累的事业基金弥补本年度收支缺口的资金。</w:t>
      </w:r>
    </w:p>
    <w:p>
      <w:pPr>
        <w:keepNext w:val="0"/>
        <w:keepLines w:val="0"/>
        <w:pageBreakBefore w:val="0"/>
        <w:numPr>
          <w:ilvl w:val="0"/>
          <w:numId w:val="10"/>
        </w:numPr>
        <w:kinsoku/>
        <w:wordWrap/>
        <w:overflowPunct/>
        <w:topLinePunct w:val="0"/>
        <w:autoSpaceDE/>
        <w:autoSpaceDN/>
        <w:bidi w:val="0"/>
        <w:adjustRightInd/>
        <w:snapToGrid/>
        <w:spacing w:line="360" w:lineRule="auto"/>
        <w:ind w:left="0" w:leftChars="0" w:firstLine="420" w:firstLineChars="0"/>
        <w:jc w:val="left"/>
      </w:pPr>
      <w:r>
        <w:rPr>
          <w:rFonts w:hint="eastAsia"/>
        </w:rPr>
        <w:t>上年结转：指所属行政事业单位以前年度尚未完成、结转至本年按原规定用途继续使用的资金和以前年度已完成项目剩余资金经批准用于新用途使用的资金。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BE323"/>
    <w:multiLevelType w:val="singleLevel"/>
    <w:tmpl w:val="95CBE323"/>
    <w:lvl w:ilvl="0" w:tentative="0">
      <w:start w:val="1"/>
      <w:numFmt w:val="chineseCounting"/>
      <w:suff w:val="nothing"/>
      <w:lvlText w:val="（%1）"/>
      <w:lvlJc w:val="left"/>
      <w:pPr>
        <w:ind w:left="0" w:firstLine="420"/>
      </w:pPr>
      <w:rPr>
        <w:rFonts w:hint="eastAsia"/>
      </w:rPr>
    </w:lvl>
  </w:abstractNum>
  <w:abstractNum w:abstractNumId="1">
    <w:nsid w:val="BECA512C"/>
    <w:multiLevelType w:val="singleLevel"/>
    <w:tmpl w:val="BECA512C"/>
    <w:lvl w:ilvl="0" w:tentative="0">
      <w:start w:val="1"/>
      <w:numFmt w:val="decimal"/>
      <w:lvlText w:val="%1."/>
      <w:lvlJc w:val="left"/>
      <w:pPr>
        <w:ind w:left="425" w:hanging="425"/>
      </w:pPr>
      <w:rPr>
        <w:rFonts w:hint="default"/>
      </w:rPr>
    </w:lvl>
  </w:abstractNum>
  <w:abstractNum w:abstractNumId="2">
    <w:nsid w:val="D7720EA2"/>
    <w:multiLevelType w:val="singleLevel"/>
    <w:tmpl w:val="D7720EA2"/>
    <w:lvl w:ilvl="0" w:tentative="0">
      <w:start w:val="1"/>
      <w:numFmt w:val="decimal"/>
      <w:lvlText w:val="%1."/>
      <w:lvlJc w:val="left"/>
      <w:pPr>
        <w:ind w:left="425" w:hanging="425"/>
      </w:pPr>
      <w:rPr>
        <w:rFonts w:hint="default"/>
      </w:rPr>
    </w:lvl>
  </w:abstractNum>
  <w:abstractNum w:abstractNumId="3">
    <w:nsid w:val="ED88D350"/>
    <w:multiLevelType w:val="singleLevel"/>
    <w:tmpl w:val="ED88D350"/>
    <w:lvl w:ilvl="0" w:tentative="0">
      <w:start w:val="1"/>
      <w:numFmt w:val="decimalEnclosedCircleChinese"/>
      <w:suff w:val="nothing"/>
      <w:lvlText w:val="%1　"/>
      <w:lvlJc w:val="left"/>
      <w:pPr>
        <w:ind w:left="0" w:firstLine="400"/>
      </w:pPr>
      <w:rPr>
        <w:rFonts w:hint="eastAsia"/>
      </w:rPr>
    </w:lvl>
  </w:abstractNum>
  <w:abstractNum w:abstractNumId="4">
    <w:nsid w:val="FBB48E15"/>
    <w:multiLevelType w:val="multilevel"/>
    <w:tmpl w:val="FBB48E15"/>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0896E13F"/>
    <w:multiLevelType w:val="singleLevel"/>
    <w:tmpl w:val="0896E13F"/>
    <w:lvl w:ilvl="0" w:tentative="0">
      <w:start w:val="1"/>
      <w:numFmt w:val="decimal"/>
      <w:lvlText w:val="%1)"/>
      <w:lvlJc w:val="left"/>
      <w:pPr>
        <w:ind w:left="425" w:hanging="425"/>
      </w:pPr>
      <w:rPr>
        <w:rFonts w:hint="default"/>
      </w:rPr>
    </w:lvl>
  </w:abstractNum>
  <w:abstractNum w:abstractNumId="6">
    <w:nsid w:val="3895EDC8"/>
    <w:multiLevelType w:val="singleLevel"/>
    <w:tmpl w:val="3895EDC8"/>
    <w:lvl w:ilvl="0" w:tentative="0">
      <w:start w:val="1"/>
      <w:numFmt w:val="decimal"/>
      <w:suff w:val="space"/>
      <w:lvlText w:val="%1."/>
      <w:lvlJc w:val="left"/>
    </w:lvl>
  </w:abstractNum>
  <w:abstractNum w:abstractNumId="7">
    <w:nsid w:val="46F1B83A"/>
    <w:multiLevelType w:val="singleLevel"/>
    <w:tmpl w:val="46F1B83A"/>
    <w:lvl w:ilvl="0" w:tentative="0">
      <w:start w:val="1"/>
      <w:numFmt w:val="decimal"/>
      <w:lvlText w:val="%1)"/>
      <w:lvlJc w:val="left"/>
      <w:pPr>
        <w:ind w:left="425" w:hanging="425"/>
      </w:pPr>
      <w:rPr>
        <w:rFonts w:hint="default"/>
      </w:rPr>
    </w:lvl>
  </w:abstractNum>
  <w:abstractNum w:abstractNumId="8">
    <w:nsid w:val="6B1F453E"/>
    <w:multiLevelType w:val="singleLevel"/>
    <w:tmpl w:val="6B1F453E"/>
    <w:lvl w:ilvl="0" w:tentative="0">
      <w:start w:val="1"/>
      <w:numFmt w:val="decimal"/>
      <w:lvlText w:val="(%1)"/>
      <w:lvlJc w:val="left"/>
      <w:pPr>
        <w:ind w:left="425" w:hanging="425"/>
      </w:pPr>
      <w:rPr>
        <w:rFonts w:hint="default"/>
      </w:rPr>
    </w:lvl>
  </w:abstractNum>
  <w:abstractNum w:abstractNumId="9">
    <w:nsid w:val="7CFB25AA"/>
    <w:multiLevelType w:val="singleLevel"/>
    <w:tmpl w:val="7CFB25AA"/>
    <w:lvl w:ilvl="0" w:tentative="0">
      <w:start w:val="1"/>
      <w:numFmt w:val="chineseCounting"/>
      <w:suff w:val="nothing"/>
      <w:lvlText w:val="（%1）"/>
      <w:lvlJc w:val="left"/>
      <w:pPr>
        <w:ind w:left="0" w:firstLine="420"/>
      </w:pPr>
      <w:rPr>
        <w:rFonts w:hint="eastAsia"/>
      </w:rPr>
    </w:lvl>
  </w:abstractNum>
  <w:num w:numId="1">
    <w:abstractNumId w:val="4"/>
  </w:num>
  <w:num w:numId="2">
    <w:abstractNumId w:val="1"/>
  </w:num>
  <w:num w:numId="3">
    <w:abstractNumId w:val="8"/>
  </w:num>
  <w:num w:numId="4">
    <w:abstractNumId w:val="6"/>
  </w:num>
  <w:num w:numId="5">
    <w:abstractNumId w:val="2"/>
  </w:num>
  <w:num w:numId="6">
    <w:abstractNumId w:val="3"/>
  </w:num>
  <w:num w:numId="7">
    <w:abstractNumId w:val="5"/>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B6D34"/>
    <w:rsid w:val="04DE2A19"/>
    <w:rsid w:val="066745A2"/>
    <w:rsid w:val="07800034"/>
    <w:rsid w:val="083967EC"/>
    <w:rsid w:val="09B60C46"/>
    <w:rsid w:val="0D446BB0"/>
    <w:rsid w:val="0E5D73EB"/>
    <w:rsid w:val="10116045"/>
    <w:rsid w:val="10637748"/>
    <w:rsid w:val="11784E65"/>
    <w:rsid w:val="11DD7475"/>
    <w:rsid w:val="16443810"/>
    <w:rsid w:val="170B1E0C"/>
    <w:rsid w:val="191712CE"/>
    <w:rsid w:val="19BD7445"/>
    <w:rsid w:val="1A742862"/>
    <w:rsid w:val="1D4651B0"/>
    <w:rsid w:val="2122545C"/>
    <w:rsid w:val="212363F9"/>
    <w:rsid w:val="216964DC"/>
    <w:rsid w:val="22912872"/>
    <w:rsid w:val="24215696"/>
    <w:rsid w:val="24636EA4"/>
    <w:rsid w:val="24AC3A89"/>
    <w:rsid w:val="269C3002"/>
    <w:rsid w:val="28FA2BDD"/>
    <w:rsid w:val="29475D4F"/>
    <w:rsid w:val="2B4A1219"/>
    <w:rsid w:val="2C421237"/>
    <w:rsid w:val="2CCF07A3"/>
    <w:rsid w:val="300359E0"/>
    <w:rsid w:val="30CD4482"/>
    <w:rsid w:val="31AA2304"/>
    <w:rsid w:val="31C66A9B"/>
    <w:rsid w:val="324F055A"/>
    <w:rsid w:val="32780A62"/>
    <w:rsid w:val="360A442F"/>
    <w:rsid w:val="37D75D8A"/>
    <w:rsid w:val="39095DDF"/>
    <w:rsid w:val="391E79E7"/>
    <w:rsid w:val="3A497FC4"/>
    <w:rsid w:val="3A4D5512"/>
    <w:rsid w:val="3C3C5F70"/>
    <w:rsid w:val="3E740D1D"/>
    <w:rsid w:val="3E9C15F5"/>
    <w:rsid w:val="3FA12A81"/>
    <w:rsid w:val="425A5F62"/>
    <w:rsid w:val="47F30E40"/>
    <w:rsid w:val="48605A16"/>
    <w:rsid w:val="488010E8"/>
    <w:rsid w:val="48AE7830"/>
    <w:rsid w:val="4B6C55EB"/>
    <w:rsid w:val="4C8740BA"/>
    <w:rsid w:val="4C9556D6"/>
    <w:rsid w:val="4DD464F7"/>
    <w:rsid w:val="4E7D19CD"/>
    <w:rsid w:val="4F8E3C41"/>
    <w:rsid w:val="53D621B8"/>
    <w:rsid w:val="55962578"/>
    <w:rsid w:val="57732985"/>
    <w:rsid w:val="57CC7439"/>
    <w:rsid w:val="592B1369"/>
    <w:rsid w:val="5A163EE1"/>
    <w:rsid w:val="5A5E24AC"/>
    <w:rsid w:val="5CCE6411"/>
    <w:rsid w:val="5F52576F"/>
    <w:rsid w:val="5F7108DB"/>
    <w:rsid w:val="5F976869"/>
    <w:rsid w:val="60BB7154"/>
    <w:rsid w:val="60DF4859"/>
    <w:rsid w:val="61B32B27"/>
    <w:rsid w:val="62F46202"/>
    <w:rsid w:val="66857C0D"/>
    <w:rsid w:val="66B963A5"/>
    <w:rsid w:val="66BD0549"/>
    <w:rsid w:val="68DA299D"/>
    <w:rsid w:val="68F7108B"/>
    <w:rsid w:val="69FD1AF0"/>
    <w:rsid w:val="6A675F3D"/>
    <w:rsid w:val="6CFF48FB"/>
    <w:rsid w:val="721012A1"/>
    <w:rsid w:val="727112C2"/>
    <w:rsid w:val="73671D1F"/>
    <w:rsid w:val="74F619FF"/>
    <w:rsid w:val="774B4071"/>
    <w:rsid w:val="77AE24CE"/>
    <w:rsid w:val="79AF0D32"/>
    <w:rsid w:val="7C4D35C2"/>
    <w:rsid w:val="7CD65C98"/>
    <w:rsid w:val="7E5E78DF"/>
    <w:rsid w:val="7EB6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rPr>
      <w:rFonts w:eastAsia="宋体"/>
    </w:rPr>
  </w:style>
  <w:style w:type="paragraph" w:customStyle="1" w:styleId="3">
    <w:name w:val="正文文本缩进1"/>
    <w:basedOn w:val="1"/>
    <w:next w:val="2"/>
    <w:qFormat/>
    <w:uiPriority w:val="0"/>
    <w:pPr>
      <w:spacing w:line="540" w:lineRule="exact"/>
      <w:ind w:firstLine="200" w:firstLineChars="200"/>
      <w:textAlignment w:val="baseline"/>
    </w:pPr>
    <w:rPr>
      <w:rFonts w:eastAsia="仿宋_GB2312"/>
      <w:kern w:val="0"/>
      <w:szCs w:val="32"/>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acer</cp:lastModifiedBy>
  <dcterms:modified xsi:type="dcterms:W3CDTF">2021-04-26T02:10:18Z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6F989E9FC9C240B285F2AD139585DB99</vt:lpwstr>
  </property>
</Properties>
</file>