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rPr>
          <w:rFonts w:hAnsi="??"/>
        </w:rPr>
      </w:pPr>
    </w:p>
    <w:p>
      <w:pPr>
        <w:spacing w:after="160"/>
        <w:rPr>
          <w:rFonts w:hAnsi="??" w:eastAsia="Times New Roman"/>
        </w:rPr>
      </w:pPr>
    </w:p>
    <w:p>
      <w:pPr>
        <w:spacing w:after="160"/>
        <w:rPr>
          <w:rFonts w:hAnsi="??" w:eastAsia="Times New Roman"/>
        </w:rPr>
      </w:pPr>
    </w:p>
    <w:p>
      <w:pPr>
        <w:spacing w:after="160"/>
        <w:rPr>
          <w:rFonts w:hAnsi="??" w:eastAsia="Times New Roman"/>
        </w:rPr>
      </w:pPr>
    </w:p>
    <w:p>
      <w:pPr>
        <w:spacing w:after="160"/>
        <w:ind w:firstLine="1050"/>
        <w:rPr>
          <w:rFonts w:hAnsi="??" w:eastAsia="Times New Roman"/>
        </w:rPr>
      </w:pPr>
    </w:p>
    <w:p>
      <w:pPr>
        <w:spacing w:after="160"/>
        <w:ind w:firstLine="1050"/>
        <w:rPr>
          <w:rFonts w:hAnsi="??" w:eastAsia="Times New Roman"/>
        </w:rPr>
      </w:pPr>
    </w:p>
    <w:p>
      <w:pPr>
        <w:spacing w:after="160"/>
        <w:ind w:firstLine="1760"/>
        <w:rPr>
          <w:rFonts w:ascii="??" w:hAnsi="??"/>
          <w:sz w:val="44"/>
          <w:szCs w:val="44"/>
        </w:rPr>
      </w:pPr>
    </w:p>
    <w:p>
      <w:pPr>
        <w:spacing w:after="160"/>
        <w:ind w:firstLine="1760"/>
        <w:rPr>
          <w:rFonts w:ascii="??" w:hAnsi="??"/>
          <w:sz w:val="44"/>
          <w:szCs w:val="44"/>
        </w:rPr>
      </w:pPr>
    </w:p>
    <w:p>
      <w:pPr>
        <w:spacing w:after="160"/>
        <w:jc w:val="center"/>
        <w:rPr>
          <w:rFonts w:ascii="???????" w:hAnsi="???????"/>
          <w:sz w:val="44"/>
          <w:szCs w:val="44"/>
        </w:rPr>
      </w:pPr>
      <w:r>
        <w:rPr>
          <w:rFonts w:ascii="???????" w:hAnsi="??" w:eastAsia="Times New Roman"/>
          <w:sz w:val="44"/>
          <w:szCs w:val="44"/>
        </w:rPr>
        <w:t>汶川县工商业联合会</w:t>
      </w:r>
      <w:r>
        <w:rPr>
          <w:rFonts w:ascii="???????" w:hAnsi="???????"/>
          <w:sz w:val="44"/>
          <w:szCs w:val="44"/>
        </w:rPr>
        <w:t>20</w:t>
      </w:r>
      <w:r>
        <w:rPr>
          <w:rFonts w:hint="eastAsia" w:ascii="???????" w:hAnsi="???????"/>
          <w:sz w:val="44"/>
          <w:szCs w:val="44"/>
          <w:lang w:val="en-US" w:eastAsia="zh-CN"/>
        </w:rPr>
        <w:t>21</w:t>
      </w:r>
      <w:r>
        <w:rPr>
          <w:rFonts w:hint="eastAsia" w:ascii="宋体" w:hAnsi="宋体" w:cs="宋体"/>
          <w:sz w:val="44"/>
          <w:szCs w:val="44"/>
        </w:rPr>
        <w:t>年部门预算</w:t>
      </w:r>
    </w:p>
    <w:p>
      <w:pPr>
        <w:spacing w:after="160"/>
        <w:ind w:firstLine="1760"/>
        <w:rPr>
          <w:rFonts w:ascii="??" w:hAnsi="??"/>
          <w:sz w:val="44"/>
          <w:szCs w:val="44"/>
        </w:rPr>
      </w:pPr>
    </w:p>
    <w:p>
      <w:pPr>
        <w:spacing w:after="160"/>
        <w:ind w:firstLine="1760"/>
        <w:rPr>
          <w:rFonts w:ascii="??" w:hAnsi="??"/>
          <w:sz w:val="44"/>
          <w:szCs w:val="44"/>
        </w:rPr>
      </w:pPr>
    </w:p>
    <w:p>
      <w:pPr>
        <w:spacing w:after="160"/>
        <w:ind w:firstLine="1760"/>
        <w:rPr>
          <w:rFonts w:ascii="??" w:hAnsi="??"/>
          <w:sz w:val="44"/>
          <w:szCs w:val="44"/>
        </w:rPr>
      </w:pPr>
    </w:p>
    <w:p>
      <w:pPr>
        <w:spacing w:after="160"/>
        <w:ind w:firstLine="1760"/>
        <w:rPr>
          <w:rFonts w:ascii="??" w:hAnsi="??"/>
          <w:sz w:val="44"/>
          <w:szCs w:val="44"/>
        </w:rPr>
      </w:pPr>
    </w:p>
    <w:p>
      <w:pPr>
        <w:spacing w:after="160"/>
        <w:rPr>
          <w:rFonts w:ascii="??_GB2312" w:hAnsi="??_GB2312"/>
          <w:sz w:val="32"/>
          <w:szCs w:val="32"/>
        </w:rPr>
      </w:pPr>
    </w:p>
    <w:p>
      <w:pPr>
        <w:spacing w:after="160"/>
        <w:ind w:firstLine="2560"/>
        <w:rPr>
          <w:rFonts w:ascii="??_GB2312" w:hAnsi="??_GB2312"/>
          <w:sz w:val="32"/>
          <w:szCs w:val="32"/>
        </w:rPr>
      </w:pPr>
    </w:p>
    <w:p>
      <w:pPr>
        <w:spacing w:after="160"/>
        <w:ind w:firstLine="2560"/>
        <w:rPr>
          <w:rFonts w:ascii="宋体" w:cs="宋体"/>
          <w:sz w:val="32"/>
          <w:szCs w:val="32"/>
        </w:rPr>
      </w:pPr>
      <w:r>
        <w:rPr>
          <w:rFonts w:ascii="??_GB2312" w:hAnsi="??_GB2312"/>
          <w:sz w:val="32"/>
          <w:szCs w:val="32"/>
        </w:rPr>
        <w:t>20</w:t>
      </w:r>
      <w:r>
        <w:rPr>
          <w:rFonts w:hint="eastAsia" w:ascii="??_GB2312" w:hAnsi="??_GB2312"/>
          <w:sz w:val="32"/>
          <w:szCs w:val="32"/>
          <w:lang w:val="en-US" w:eastAsia="zh-CN"/>
        </w:rPr>
        <w:t>21</w:t>
      </w:r>
      <w:r>
        <w:rPr>
          <w:rFonts w:hint="eastAsia" w:ascii="宋体" w:hAnsi="宋体" w:cs="宋体"/>
          <w:sz w:val="32"/>
          <w:szCs w:val="32"/>
        </w:rPr>
        <w:t>年</w:t>
      </w:r>
      <w:r>
        <w:rPr>
          <w:rFonts w:ascii="??_GB2312" w:hAnsi="??_GB2312"/>
          <w:sz w:val="32"/>
          <w:szCs w:val="32"/>
        </w:rPr>
        <w:t xml:space="preserve"> </w:t>
      </w:r>
      <w:r>
        <w:rPr>
          <w:rFonts w:hint="eastAsia" w:ascii="??_GB2312" w:hAnsi="??_GB2312"/>
          <w:sz w:val="32"/>
          <w:szCs w:val="32"/>
          <w:lang w:val="en-US" w:eastAsia="zh-CN"/>
        </w:rPr>
        <w:t>4</w:t>
      </w:r>
      <w:r>
        <w:rPr>
          <w:rFonts w:hint="eastAsia" w:ascii="宋体" w:hAnsi="宋体" w:cs="宋体"/>
          <w:sz w:val="32"/>
          <w:szCs w:val="32"/>
        </w:rPr>
        <w:t>月</w:t>
      </w:r>
      <w:r>
        <w:rPr>
          <w:rFonts w:ascii="??_GB2312" w:hAnsi="??_GB2312"/>
          <w:sz w:val="32"/>
          <w:szCs w:val="32"/>
        </w:rPr>
        <w:t xml:space="preserve"> </w:t>
      </w:r>
    </w:p>
    <w:p>
      <w:pPr>
        <w:spacing w:after="160"/>
        <w:ind w:firstLine="2560"/>
        <w:rPr>
          <w:rFonts w:ascii="??_GB2312" w:hAnsi="??_GB2312"/>
          <w:sz w:val="32"/>
          <w:szCs w:val="32"/>
        </w:rPr>
      </w:pPr>
    </w:p>
    <w:p>
      <w:pPr>
        <w:spacing w:after="160"/>
        <w:jc w:val="center"/>
        <w:rPr>
          <w:rFonts w:ascii="???????" w:hAnsi="???????"/>
          <w:sz w:val="52"/>
          <w:szCs w:val="52"/>
        </w:rPr>
      </w:pPr>
      <w:r>
        <w:rPr>
          <w:rFonts w:hint="eastAsia" w:ascii="宋体" w:hAnsi="宋体" w:cs="宋体"/>
          <w:sz w:val="52"/>
          <w:szCs w:val="52"/>
        </w:rPr>
        <w:t>目</w:t>
      </w:r>
      <w:r>
        <w:rPr>
          <w:rFonts w:ascii="???????" w:hAnsi="???????"/>
          <w:sz w:val="52"/>
          <w:szCs w:val="52"/>
        </w:rPr>
        <w:t xml:space="preserve"> </w:t>
      </w:r>
      <w:r>
        <w:rPr>
          <w:rFonts w:hint="eastAsia" w:ascii="宋体" w:hAnsi="宋体" w:cs="宋体"/>
          <w:sz w:val="52"/>
          <w:szCs w:val="52"/>
        </w:rPr>
        <w:t>录</w:t>
      </w:r>
    </w:p>
    <w:p>
      <w:pPr>
        <w:pStyle w:val="51"/>
        <w:numPr>
          <w:ilvl w:val="0"/>
          <w:numId w:val="1"/>
        </w:numPr>
        <w:spacing w:after="160"/>
        <w:rPr>
          <w:rFonts w:ascii="???????" w:hAnsi="???????"/>
          <w:sz w:val="32"/>
          <w:szCs w:val="32"/>
        </w:rPr>
      </w:pPr>
      <w:r>
        <w:rPr>
          <w:rFonts w:hint="eastAsia" w:ascii="宋体" w:hAnsi="宋体" w:cs="宋体"/>
          <w:sz w:val="32"/>
          <w:szCs w:val="32"/>
        </w:rPr>
        <w:t>基本职能及主要工作</w:t>
      </w:r>
    </w:p>
    <w:p>
      <w:pPr>
        <w:spacing w:after="160"/>
        <w:rPr>
          <w:rFonts w:ascii="??_GB2312" w:hAnsi="??_GB2312"/>
          <w:sz w:val="32"/>
          <w:szCs w:val="32"/>
        </w:rPr>
      </w:pPr>
      <w:r>
        <w:rPr>
          <w:rFonts w:hint="eastAsia" w:ascii="宋体" w:hAnsi="宋体" w:cs="宋体"/>
          <w:sz w:val="32"/>
          <w:szCs w:val="32"/>
        </w:rPr>
        <w:t>（一）部门职能简介</w:t>
      </w:r>
    </w:p>
    <w:p>
      <w:pPr>
        <w:spacing w:after="160"/>
        <w:rPr>
          <w:rFonts w:ascii="??_GB2312" w:hAnsi="??_GB2312"/>
          <w:sz w:val="32"/>
          <w:szCs w:val="32"/>
        </w:rPr>
      </w:pPr>
      <w:r>
        <w:rPr>
          <w:rFonts w:hint="eastAsia" w:ascii="宋体" w:hAnsi="宋体" w:cs="宋体"/>
          <w:sz w:val="32"/>
          <w:szCs w:val="32"/>
        </w:rPr>
        <w:t>（二）</w:t>
      </w:r>
      <w:r>
        <w:rPr>
          <w:rFonts w:hint="eastAsia" w:ascii="??_GB2312" w:hAnsi="??_GB2312"/>
          <w:sz w:val="32"/>
          <w:szCs w:val="32"/>
          <w:lang w:eastAsia="zh-CN"/>
        </w:rPr>
        <w:t>2021</w:t>
      </w:r>
      <w:r>
        <w:rPr>
          <w:rFonts w:hint="eastAsia" w:ascii="宋体" w:hAnsi="宋体" w:cs="宋体"/>
          <w:sz w:val="32"/>
          <w:szCs w:val="32"/>
        </w:rPr>
        <w:t>年重点工作</w:t>
      </w:r>
    </w:p>
    <w:p>
      <w:pPr>
        <w:spacing w:after="160"/>
        <w:rPr>
          <w:rFonts w:ascii="???????" w:hAnsi="???????"/>
          <w:sz w:val="32"/>
          <w:szCs w:val="32"/>
        </w:rPr>
      </w:pPr>
      <w:r>
        <w:rPr>
          <w:rFonts w:hint="eastAsia" w:ascii="宋体" w:hAnsi="宋体" w:cs="宋体"/>
          <w:sz w:val="32"/>
          <w:szCs w:val="32"/>
        </w:rPr>
        <w:t>二、部门预算单位构成</w:t>
      </w:r>
    </w:p>
    <w:p>
      <w:pPr>
        <w:spacing w:after="160"/>
        <w:rPr>
          <w:rFonts w:ascii="???????" w:hAnsi="???????"/>
          <w:sz w:val="32"/>
          <w:szCs w:val="32"/>
        </w:rPr>
      </w:pPr>
      <w:r>
        <w:rPr>
          <w:rFonts w:hint="eastAsia" w:ascii="宋体" w:hAnsi="宋体" w:cs="宋体"/>
          <w:sz w:val="32"/>
          <w:szCs w:val="32"/>
        </w:rPr>
        <w:t>三、收支预算情况说明</w:t>
      </w:r>
    </w:p>
    <w:p>
      <w:pPr>
        <w:spacing w:after="160"/>
        <w:rPr>
          <w:rFonts w:ascii="??_GB2312" w:hAnsi="??_GB2312"/>
          <w:sz w:val="32"/>
          <w:szCs w:val="32"/>
        </w:rPr>
      </w:pPr>
      <w:r>
        <w:rPr>
          <w:rFonts w:hint="eastAsia" w:ascii="宋体" w:hAnsi="宋体" w:cs="宋体"/>
          <w:sz w:val="32"/>
          <w:szCs w:val="32"/>
        </w:rPr>
        <w:t>（一）收入预算情况</w:t>
      </w:r>
    </w:p>
    <w:p>
      <w:pPr>
        <w:spacing w:after="160"/>
        <w:rPr>
          <w:rFonts w:ascii="??_GB2312" w:hAnsi="??_GB2312"/>
          <w:sz w:val="32"/>
          <w:szCs w:val="32"/>
        </w:rPr>
      </w:pPr>
      <w:r>
        <w:rPr>
          <w:rFonts w:hint="eastAsia" w:ascii="宋体" w:hAnsi="宋体" w:cs="宋体"/>
          <w:sz w:val="32"/>
          <w:szCs w:val="32"/>
        </w:rPr>
        <w:t>（二）支出预算情况</w:t>
      </w:r>
    </w:p>
    <w:p>
      <w:pPr>
        <w:spacing w:after="160"/>
        <w:rPr>
          <w:rFonts w:ascii="???????" w:hAnsi="???????"/>
          <w:sz w:val="32"/>
          <w:szCs w:val="32"/>
        </w:rPr>
      </w:pPr>
      <w:r>
        <w:rPr>
          <w:rFonts w:hint="eastAsia" w:ascii="宋体" w:hAnsi="宋体" w:cs="宋体"/>
          <w:sz w:val="32"/>
          <w:szCs w:val="32"/>
        </w:rPr>
        <w:t>四、财政拨款收支预算情况说明</w:t>
      </w:r>
    </w:p>
    <w:p>
      <w:pPr>
        <w:spacing w:after="160"/>
        <w:rPr>
          <w:rFonts w:ascii="???????" w:hAnsi="???????"/>
          <w:sz w:val="32"/>
          <w:szCs w:val="32"/>
        </w:rPr>
      </w:pPr>
      <w:r>
        <w:rPr>
          <w:rFonts w:hint="eastAsia" w:ascii="宋体" w:hAnsi="宋体" w:cs="宋体"/>
          <w:sz w:val="32"/>
          <w:szCs w:val="32"/>
        </w:rPr>
        <w:t>五、一般公共预算当年拨款情况说明</w:t>
      </w:r>
    </w:p>
    <w:p>
      <w:pPr>
        <w:spacing w:after="160"/>
        <w:rPr>
          <w:rFonts w:ascii="??" w:hAnsi="??"/>
          <w:sz w:val="32"/>
          <w:szCs w:val="32"/>
        </w:rPr>
      </w:pPr>
      <w:r>
        <w:rPr>
          <w:rFonts w:hint="eastAsia" w:ascii="宋体" w:hAnsi="宋体" w:cs="宋体"/>
          <w:sz w:val="32"/>
          <w:szCs w:val="32"/>
        </w:rPr>
        <w:t>（一）一般公共预算当年拨款规模变化情况</w:t>
      </w:r>
      <w:r>
        <w:rPr>
          <w:rFonts w:ascii="??_GB2312" w:hAnsi="??_GB2312"/>
          <w:sz w:val="32"/>
          <w:szCs w:val="32"/>
        </w:rPr>
        <w:br w:type="textWrapping" w:clear="all"/>
      </w:r>
      <w:r>
        <w:rPr>
          <w:rFonts w:hint="eastAsia" w:ascii="宋体" w:hAnsi="宋体" w:cs="宋体"/>
          <w:sz w:val="32"/>
          <w:szCs w:val="32"/>
        </w:rPr>
        <w:t>（二）一般公共预算当年拨款结构情况</w:t>
      </w:r>
      <w:r>
        <w:rPr>
          <w:rFonts w:ascii="??_GB2312" w:hAnsi="??_GB2312"/>
          <w:sz w:val="32"/>
          <w:szCs w:val="32"/>
        </w:rPr>
        <w:br w:type="textWrapping" w:clear="all"/>
      </w:r>
      <w:r>
        <w:rPr>
          <w:rFonts w:hint="eastAsia" w:ascii="宋体" w:hAnsi="宋体" w:cs="宋体"/>
          <w:sz w:val="32"/>
          <w:szCs w:val="32"/>
        </w:rPr>
        <w:t>（三）一般公共预算当年拨款具体使用情况</w:t>
      </w:r>
      <w:r>
        <w:rPr>
          <w:rFonts w:ascii="??_GB2312" w:hAnsi="??"/>
          <w:sz w:val="32"/>
          <w:szCs w:val="32"/>
        </w:rPr>
        <w:br w:type="textWrapping" w:clear="all"/>
      </w:r>
      <w:r>
        <w:rPr>
          <w:rFonts w:hint="eastAsia" w:ascii="宋体" w:hAnsi="宋体" w:cs="宋体"/>
          <w:sz w:val="32"/>
          <w:szCs w:val="32"/>
        </w:rPr>
        <w:t>六、一般公共预算基本支出情况说明</w:t>
      </w:r>
      <w:r>
        <w:rPr>
          <w:rFonts w:ascii="???????" w:hAnsi="???????"/>
          <w:sz w:val="32"/>
          <w:szCs w:val="32"/>
        </w:rPr>
        <w:br w:type="textWrapping" w:clear="all"/>
      </w:r>
      <w:r>
        <w:rPr>
          <w:rFonts w:hint="eastAsia" w:ascii="宋体" w:hAnsi="宋体" w:cs="宋体"/>
          <w:sz w:val="32"/>
          <w:szCs w:val="32"/>
        </w:rPr>
        <w:t>七、</w:t>
      </w:r>
      <w:r>
        <w:rPr>
          <w:rFonts w:ascii="???????" w:hAnsi="???????"/>
          <w:sz w:val="32"/>
          <w:szCs w:val="32"/>
        </w:rPr>
        <w:t>“</w:t>
      </w:r>
      <w:r>
        <w:rPr>
          <w:rFonts w:hint="eastAsia" w:ascii="宋体" w:hAnsi="宋体" w:cs="宋体"/>
          <w:sz w:val="32"/>
          <w:szCs w:val="32"/>
        </w:rPr>
        <w:t>三公</w:t>
      </w:r>
      <w:r>
        <w:rPr>
          <w:rFonts w:ascii="???????" w:hAnsi="???????"/>
          <w:sz w:val="32"/>
          <w:szCs w:val="32"/>
        </w:rPr>
        <w:t>”</w:t>
      </w:r>
      <w:r>
        <w:rPr>
          <w:rFonts w:hint="eastAsia" w:ascii="宋体" w:hAnsi="宋体" w:cs="宋体"/>
          <w:sz w:val="32"/>
          <w:szCs w:val="32"/>
        </w:rPr>
        <w:t>经费财政拨款预算安排情况说明</w:t>
      </w:r>
      <w:r>
        <w:rPr>
          <w:rFonts w:ascii="???????" w:hAnsi="???????"/>
          <w:sz w:val="32"/>
          <w:szCs w:val="32"/>
        </w:rPr>
        <w:br w:type="textWrapping" w:clear="all"/>
      </w:r>
      <w:r>
        <w:rPr>
          <w:rFonts w:hint="eastAsia" w:ascii="宋体" w:hAnsi="宋体" w:cs="宋体"/>
          <w:sz w:val="32"/>
          <w:szCs w:val="32"/>
        </w:rPr>
        <w:t>八、政府性基金预算支出情况说明</w:t>
      </w:r>
      <w:r>
        <w:rPr>
          <w:rFonts w:ascii="???????" w:hAnsi="???????"/>
          <w:sz w:val="32"/>
          <w:szCs w:val="32"/>
        </w:rPr>
        <w:br w:type="textWrapping" w:clear="all"/>
      </w:r>
      <w:r>
        <w:rPr>
          <w:rFonts w:hint="eastAsia" w:ascii="宋体" w:hAnsi="宋体" w:cs="宋体"/>
          <w:sz w:val="32"/>
          <w:szCs w:val="32"/>
        </w:rPr>
        <w:t>九、其他重要事项的情况说明</w:t>
      </w:r>
      <w:r>
        <w:rPr>
          <w:rFonts w:ascii="???????" w:hAnsi="???????"/>
          <w:sz w:val="32"/>
          <w:szCs w:val="32"/>
        </w:rPr>
        <w:br w:type="textWrapping" w:clear="all"/>
      </w:r>
      <w:r>
        <w:rPr>
          <w:rFonts w:hint="eastAsia" w:ascii="宋体" w:hAnsi="宋体" w:cs="宋体"/>
          <w:sz w:val="32"/>
          <w:szCs w:val="32"/>
        </w:rPr>
        <w:t>十、名称解释</w:t>
      </w:r>
    </w:p>
    <w:tbl>
      <w:tblPr>
        <w:tblStyle w:val="26"/>
        <w:tblpPr w:leftFromText="30" w:rightFromText="230" w:vertAnchor="text" w:tblpXSpec="right" w:tblpYSpec="top"/>
        <w:tblW w:w="402" w:type="dxa"/>
        <w:tblCellSpacing w:w="15" w:type="dxa"/>
        <w:tblInd w:w="0" w:type="dxa"/>
        <w:tblLayout w:type="fixed"/>
        <w:tblCellMar>
          <w:top w:w="15" w:type="dxa"/>
          <w:left w:w="15" w:type="dxa"/>
          <w:bottom w:w="15" w:type="dxa"/>
          <w:right w:w="15" w:type="dxa"/>
        </w:tblCellMar>
      </w:tblPr>
      <w:tblGrid>
        <w:gridCol w:w="216"/>
        <w:gridCol w:w="186"/>
      </w:tblGrid>
      <w:tr>
        <w:tblPrEx>
          <w:tblCellMar>
            <w:top w:w="15" w:type="dxa"/>
            <w:left w:w="15" w:type="dxa"/>
            <w:bottom w:w="15" w:type="dxa"/>
            <w:right w:w="15" w:type="dxa"/>
          </w:tblCellMar>
        </w:tblPrEx>
        <w:trPr>
          <w:tblCellSpacing w:w="15" w:type="dxa"/>
        </w:trPr>
        <w:tc>
          <w:tcPr>
            <w:tcW w:w="171" w:type="dxa"/>
            <w:vAlign w:val="center"/>
          </w:tcPr>
          <w:p>
            <w:pPr>
              <w:pStyle w:val="56"/>
              <w:spacing w:after="160" w:line="360" w:lineRule="auto"/>
              <w:rPr>
                <w:rFonts w:ascii="??" w:hAnsi="??"/>
                <w:sz w:val="12"/>
                <w:szCs w:val="12"/>
              </w:rPr>
            </w:pPr>
          </w:p>
        </w:tc>
        <w:tc>
          <w:tcPr>
            <w:tcW w:w="141" w:type="dxa"/>
            <w:vAlign w:val="center"/>
          </w:tcPr>
          <w:p>
            <w:pPr>
              <w:pStyle w:val="56"/>
              <w:spacing w:after="160" w:line="360" w:lineRule="auto"/>
              <w:rPr>
                <w:rFonts w:ascii="??" w:hAnsi="??"/>
                <w:sz w:val="12"/>
                <w:szCs w:val="12"/>
              </w:rPr>
            </w:pPr>
          </w:p>
        </w:tc>
      </w:tr>
    </w:tbl>
    <w:p>
      <w:pPr>
        <w:pStyle w:val="56"/>
        <w:spacing w:after="160" w:line="360" w:lineRule="auto"/>
        <w:ind w:firstLine="465"/>
        <w:rPr>
          <w:rFonts w:ascii="???????" w:hAnsi="??"/>
          <w:sz w:val="28"/>
          <w:szCs w:val="28"/>
        </w:rPr>
      </w:pPr>
      <w:r>
        <w:rPr>
          <w:rFonts w:hint="eastAsia" w:ascii="宋体" w:hAnsi="宋体" w:cs="宋体"/>
          <w:sz w:val="32"/>
          <w:szCs w:val="32"/>
        </w:rPr>
        <w:t>根据《预算法》等法律法规的规定，按照</w:t>
      </w:r>
      <w:r>
        <w:rPr>
          <w:rFonts w:hint="eastAsia" w:ascii="??_GB2312" w:hAnsi="??_GB2312"/>
          <w:sz w:val="32"/>
          <w:szCs w:val="32"/>
          <w:lang w:eastAsia="zh-CN"/>
        </w:rPr>
        <w:t>2021</w:t>
      </w:r>
      <w:r>
        <w:rPr>
          <w:rFonts w:hint="eastAsia" w:ascii="宋体" w:hAnsi="宋体" w:cs="宋体"/>
          <w:sz w:val="32"/>
          <w:szCs w:val="32"/>
        </w:rPr>
        <w:t>年部门预算编制重点，结合本部门</w:t>
      </w:r>
      <w:r>
        <w:rPr>
          <w:rFonts w:hint="eastAsia" w:ascii="??_GB2312" w:hAnsi="??_GB2312"/>
          <w:sz w:val="32"/>
          <w:szCs w:val="32"/>
          <w:lang w:eastAsia="zh-CN"/>
        </w:rPr>
        <w:t>2021</w:t>
      </w:r>
      <w:r>
        <w:rPr>
          <w:rFonts w:hint="eastAsia" w:ascii="宋体" w:hAnsi="宋体" w:cs="宋体"/>
          <w:sz w:val="32"/>
          <w:szCs w:val="32"/>
        </w:rPr>
        <w:t>年工作实际，编制本部门预算</w:t>
      </w:r>
      <w:r>
        <w:rPr>
          <w:rFonts w:ascii="??_GB2312" w:hAnsi="??_GB2312"/>
          <w:sz w:val="32"/>
          <w:szCs w:val="32"/>
        </w:rPr>
        <w:t>,</w:t>
      </w:r>
      <w:r>
        <w:rPr>
          <w:rFonts w:hint="eastAsia" w:ascii="宋体" w:hAnsi="宋体" w:cs="宋体"/>
          <w:sz w:val="32"/>
          <w:szCs w:val="32"/>
        </w:rPr>
        <w:t>现将预算情况说明如下：</w:t>
      </w:r>
    </w:p>
    <w:p>
      <w:pPr>
        <w:pStyle w:val="56"/>
        <w:spacing w:after="160" w:line="360" w:lineRule="auto"/>
        <w:ind w:firstLine="465"/>
        <w:rPr>
          <w:rFonts w:ascii="??_GB2312" w:hAnsi="??"/>
          <w:sz w:val="32"/>
          <w:szCs w:val="32"/>
        </w:rPr>
      </w:pPr>
      <w:r>
        <w:rPr>
          <w:rFonts w:ascii="???????" w:hAnsi="??" w:eastAsia="Times New Roman"/>
          <w:sz w:val="28"/>
          <w:szCs w:val="28"/>
        </w:rPr>
        <w:t>一、基本职能及主要工作</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（一）汶川县工商联职能简介</w:t>
      </w:r>
    </w:p>
    <w:p>
      <w:pPr>
        <w:snapToGrid w:val="0"/>
        <w:spacing w:after="160" w:line="520" w:lineRule="exact"/>
        <w:ind w:firstLine="640"/>
        <w:rPr>
          <w:rFonts w:ascii="??_GB2312" w:hAnsi="??_GB2312"/>
          <w:sz w:val="32"/>
          <w:szCs w:val="32"/>
        </w:rPr>
      </w:pPr>
      <w:r>
        <w:rPr>
          <w:rFonts w:ascii="??_GB2312" w:hAnsi="??_GB2312"/>
          <w:sz w:val="32"/>
          <w:szCs w:val="32"/>
        </w:rPr>
        <w:t>1</w:t>
      </w:r>
      <w:r>
        <w:rPr>
          <w:rFonts w:hint="eastAsia" w:ascii="宋体" w:hAnsi="宋体" w:cs="宋体"/>
          <w:sz w:val="32"/>
          <w:szCs w:val="32"/>
        </w:rPr>
        <w:t>．主要职能。</w:t>
      </w:r>
    </w:p>
    <w:p>
      <w:pPr>
        <w:snapToGrid w:val="0"/>
        <w:spacing w:after="160" w:line="520" w:lineRule="exact"/>
        <w:ind w:firstLine="640"/>
        <w:rPr>
          <w:rFonts w:ascii="??_GB2312" w:hAnsi="??_GB2312"/>
          <w:sz w:val="32"/>
          <w:szCs w:val="32"/>
        </w:rPr>
      </w:pPr>
      <w:r>
        <w:rPr>
          <w:rFonts w:hint="eastAsia" w:ascii="宋体" w:hAnsi="宋体" w:cs="宋体"/>
          <w:color w:val="000000"/>
          <w:sz w:val="32"/>
          <w:szCs w:val="32"/>
        </w:rPr>
        <w:t>根据《中华全国工商业联合会章程</w:t>
      </w:r>
      <w:r>
        <w:rPr>
          <w:rFonts w:ascii="??_GB2312" w:hAnsi="??_GB2312"/>
          <w:color w:val="000000"/>
          <w:sz w:val="32"/>
          <w:szCs w:val="32"/>
        </w:rPr>
        <w:t xml:space="preserve"> </w:t>
      </w:r>
      <w:r>
        <w:rPr>
          <w:rFonts w:hint="eastAsia" w:ascii="宋体" w:hAnsi="宋体" w:cs="宋体"/>
          <w:color w:val="000000"/>
          <w:sz w:val="32"/>
          <w:szCs w:val="32"/>
        </w:rPr>
        <w:t>》及汶委办</w:t>
      </w:r>
      <w:r>
        <w:rPr>
          <w:rFonts w:ascii="??_GB2312" w:hAnsi="??_GB2312"/>
          <w:color w:val="000000"/>
          <w:sz w:val="32"/>
          <w:szCs w:val="32"/>
        </w:rPr>
        <w:t>[2002]15</w:t>
      </w:r>
      <w:r>
        <w:rPr>
          <w:rFonts w:hint="eastAsia" w:ascii="宋体" w:hAnsi="宋体" w:cs="宋体"/>
          <w:color w:val="000000"/>
          <w:sz w:val="32"/>
          <w:szCs w:val="32"/>
        </w:rPr>
        <w:t>号文件规定，主要职责是：</w:t>
      </w:r>
      <w:r>
        <w:rPr>
          <w:rFonts w:ascii="??_GB2312" w:hAnsi="??_GB2312"/>
          <w:color w:val="000000"/>
          <w:sz w:val="32"/>
          <w:szCs w:val="32"/>
        </w:rPr>
        <w:t>1</w:t>
      </w:r>
      <w:r>
        <w:rPr>
          <w:rFonts w:hint="eastAsia" w:ascii="宋体" w:hAnsi="宋体" w:cs="宋体"/>
          <w:color w:val="000000"/>
          <w:sz w:val="32"/>
          <w:szCs w:val="32"/>
        </w:rPr>
        <w:t>、加强和改进非公有制经济人士思想政治工作；</w:t>
      </w:r>
      <w:r>
        <w:rPr>
          <w:rFonts w:ascii="??_GB2312" w:hAnsi="??_GB2312"/>
          <w:color w:val="000000"/>
          <w:sz w:val="32"/>
          <w:szCs w:val="32"/>
        </w:rPr>
        <w:t>2</w:t>
      </w:r>
      <w:r>
        <w:rPr>
          <w:rFonts w:hint="eastAsia" w:ascii="宋体" w:hAnsi="宋体" w:cs="宋体"/>
          <w:color w:val="000000"/>
          <w:sz w:val="32"/>
          <w:szCs w:val="32"/>
        </w:rPr>
        <w:t>、参与政治协商，发挥民主监督作用，积极参政议政；</w:t>
      </w:r>
      <w:r>
        <w:rPr>
          <w:rFonts w:ascii="??_GB2312" w:hAnsi="??_GB2312"/>
          <w:color w:val="000000"/>
          <w:sz w:val="32"/>
          <w:szCs w:val="32"/>
        </w:rPr>
        <w:t>3</w:t>
      </w:r>
      <w:r>
        <w:rPr>
          <w:rFonts w:hint="eastAsia" w:ascii="宋体" w:hAnsi="宋体" w:cs="宋体"/>
          <w:color w:val="000000"/>
          <w:sz w:val="32"/>
          <w:szCs w:val="32"/>
        </w:rPr>
        <w:t>、协助政府管理和服务非公有制经济；</w:t>
      </w:r>
      <w:r>
        <w:rPr>
          <w:rFonts w:ascii="??_GB2312" w:hAnsi="??_GB2312"/>
          <w:color w:val="000000"/>
          <w:sz w:val="32"/>
          <w:szCs w:val="32"/>
        </w:rPr>
        <w:t>4</w:t>
      </w:r>
      <w:r>
        <w:rPr>
          <w:rFonts w:hint="eastAsia" w:ascii="宋体" w:hAnsi="宋体" w:cs="宋体"/>
          <w:color w:val="000000"/>
          <w:sz w:val="32"/>
          <w:szCs w:val="32"/>
        </w:rPr>
        <w:t>、促进行业协会商会改革发展；</w:t>
      </w:r>
      <w:r>
        <w:rPr>
          <w:rFonts w:ascii="??_GB2312" w:hAnsi="??_GB2312"/>
          <w:color w:val="000000"/>
          <w:sz w:val="32"/>
          <w:szCs w:val="32"/>
        </w:rPr>
        <w:t>5</w:t>
      </w:r>
      <w:r>
        <w:rPr>
          <w:rFonts w:hint="eastAsia" w:ascii="宋体" w:hAnsi="宋体" w:cs="宋体"/>
          <w:color w:val="000000"/>
          <w:sz w:val="32"/>
          <w:szCs w:val="32"/>
        </w:rPr>
        <w:t>、参与协调劳动关系，协同社会管理，促进社会和谐稳定；</w:t>
      </w:r>
      <w:r>
        <w:rPr>
          <w:rFonts w:ascii="??_GB2312" w:hAnsi="??_GB2312"/>
          <w:color w:val="000000"/>
          <w:sz w:val="32"/>
          <w:szCs w:val="32"/>
        </w:rPr>
        <w:t>6</w:t>
      </w:r>
      <w:r>
        <w:rPr>
          <w:rFonts w:hint="eastAsia" w:ascii="宋体" w:hAnsi="宋体" w:cs="宋体"/>
          <w:color w:val="000000"/>
          <w:sz w:val="32"/>
          <w:szCs w:val="32"/>
        </w:rPr>
        <w:t>、反映非公有制企业和非公有制经济人士利益诉求，维护其合法权益参与经济纠纷的调解、仲裁；</w:t>
      </w:r>
      <w:r>
        <w:rPr>
          <w:rFonts w:ascii="??_GB2312" w:hAnsi="??_GB2312"/>
          <w:color w:val="000000"/>
          <w:sz w:val="32"/>
          <w:szCs w:val="32"/>
        </w:rPr>
        <w:t>7</w:t>
      </w:r>
      <w:r>
        <w:rPr>
          <w:rFonts w:hint="eastAsia" w:ascii="宋体" w:hAnsi="宋体" w:cs="宋体"/>
          <w:color w:val="000000"/>
          <w:sz w:val="32"/>
          <w:szCs w:val="32"/>
        </w:rPr>
        <w:t>、完成县委、县政府交办的各项任务。</w:t>
      </w:r>
    </w:p>
    <w:p>
      <w:pPr>
        <w:snapToGrid w:val="0"/>
        <w:spacing w:after="160" w:line="520" w:lineRule="exact"/>
        <w:ind w:firstLine="640"/>
        <w:rPr>
          <w:rFonts w:ascii="??_GB2312" w:hAnsi="??_GB2312"/>
          <w:sz w:val="32"/>
          <w:szCs w:val="32"/>
        </w:rPr>
      </w:pPr>
      <w:r>
        <w:rPr>
          <w:rFonts w:ascii="??_GB2312" w:hAnsi="??_GB2312"/>
          <w:sz w:val="32"/>
          <w:szCs w:val="32"/>
        </w:rPr>
        <w:t>2</w:t>
      </w:r>
      <w:r>
        <w:rPr>
          <w:rFonts w:hint="eastAsia" w:ascii="宋体" w:hAnsi="宋体" w:cs="宋体"/>
          <w:sz w:val="32"/>
          <w:szCs w:val="32"/>
        </w:rPr>
        <w:t>．人员情况。</w:t>
      </w:r>
    </w:p>
    <w:p>
      <w:pPr>
        <w:pStyle w:val="56"/>
        <w:spacing w:after="160" w:line="520" w:lineRule="exact"/>
        <w:ind w:firstLine="465"/>
        <w:rPr>
          <w:rFonts w:ascii="??_GB2312" w:hAnsi="??" w:eastAsia="Times New Roman"/>
          <w:sz w:val="32"/>
          <w:szCs w:val="32"/>
        </w:rPr>
      </w:pPr>
      <w:r>
        <w:rPr>
          <w:rFonts w:hint="eastAsia" w:ascii="宋体" w:hAnsi="宋体" w:cs="宋体"/>
          <w:sz w:val="32"/>
          <w:szCs w:val="32"/>
        </w:rPr>
        <w:t>汶川县工商联编制</w:t>
      </w:r>
      <w:r>
        <w:rPr>
          <w:rFonts w:ascii="??_GB2312" w:hAnsi="??_GB2312"/>
          <w:sz w:val="32"/>
          <w:szCs w:val="32"/>
        </w:rPr>
        <w:t>3</w:t>
      </w:r>
      <w:r>
        <w:rPr>
          <w:rFonts w:hint="eastAsia" w:ascii="宋体" w:hAnsi="宋体" w:cs="宋体"/>
          <w:sz w:val="32"/>
          <w:szCs w:val="32"/>
        </w:rPr>
        <w:t>名，其中：行政编制</w:t>
      </w:r>
      <w:r>
        <w:rPr>
          <w:rFonts w:ascii="??_GB2312" w:hAnsi="??_GB2312"/>
          <w:sz w:val="32"/>
          <w:szCs w:val="32"/>
        </w:rPr>
        <w:t>2</w:t>
      </w:r>
      <w:r>
        <w:rPr>
          <w:rFonts w:hint="eastAsia" w:ascii="宋体" w:hAnsi="宋体" w:cs="宋体"/>
          <w:sz w:val="32"/>
          <w:szCs w:val="32"/>
        </w:rPr>
        <w:t>名；工勤编制</w:t>
      </w:r>
      <w:r>
        <w:rPr>
          <w:rFonts w:ascii="??_GB2312" w:hAnsi="??_GB2312"/>
          <w:sz w:val="32"/>
          <w:szCs w:val="32"/>
        </w:rPr>
        <w:t>1</w:t>
      </w:r>
      <w:r>
        <w:rPr>
          <w:rFonts w:hint="eastAsia" w:ascii="宋体" w:hAnsi="宋体" w:cs="宋体"/>
          <w:sz w:val="32"/>
          <w:szCs w:val="32"/>
        </w:rPr>
        <w:t>名。在职人员</w:t>
      </w:r>
      <w:r>
        <w:rPr>
          <w:rFonts w:ascii="??_GB2312" w:hAnsi="??_GB2312"/>
          <w:sz w:val="32"/>
          <w:szCs w:val="32"/>
        </w:rPr>
        <w:t>5</w:t>
      </w:r>
      <w:r>
        <w:rPr>
          <w:rFonts w:hint="eastAsia" w:ascii="宋体" w:hAnsi="宋体" w:cs="宋体"/>
          <w:sz w:val="32"/>
          <w:szCs w:val="32"/>
        </w:rPr>
        <w:t>人，其中：行政人员</w:t>
      </w:r>
      <w:r>
        <w:rPr>
          <w:rFonts w:ascii="??_GB2312" w:hAnsi="??_GB2312"/>
          <w:sz w:val="32"/>
          <w:szCs w:val="32"/>
        </w:rPr>
        <w:t>4</w:t>
      </w:r>
      <w:r>
        <w:rPr>
          <w:rFonts w:hint="eastAsia" w:ascii="宋体" w:hAnsi="宋体" w:cs="宋体"/>
          <w:sz w:val="32"/>
          <w:szCs w:val="32"/>
        </w:rPr>
        <w:t>人，行政工勤</w:t>
      </w:r>
      <w:r>
        <w:rPr>
          <w:rFonts w:ascii="??_GB2312" w:hAnsi="??_GB2312"/>
          <w:sz w:val="32"/>
          <w:szCs w:val="32"/>
        </w:rPr>
        <w:t>1</w:t>
      </w:r>
      <w:r>
        <w:rPr>
          <w:rFonts w:hint="eastAsia" w:ascii="宋体" w:hAnsi="宋体" w:cs="宋体"/>
          <w:sz w:val="32"/>
          <w:szCs w:val="32"/>
        </w:rPr>
        <w:t>名。退休人员</w:t>
      </w:r>
      <w:r>
        <w:rPr>
          <w:rFonts w:ascii="??_GB2312" w:hAnsi="??_GB2312"/>
          <w:sz w:val="32"/>
          <w:szCs w:val="32"/>
        </w:rPr>
        <w:t>1</w:t>
      </w:r>
      <w:r>
        <w:rPr>
          <w:rFonts w:hint="eastAsia" w:ascii="宋体" w:hAnsi="宋体" w:cs="宋体"/>
          <w:sz w:val="32"/>
          <w:szCs w:val="32"/>
        </w:rPr>
        <w:t>人。</w:t>
      </w:r>
      <w:r>
        <w:rPr>
          <w:rFonts w:ascii="??" w:hAnsi="??"/>
          <w:sz w:val="32"/>
          <w:szCs w:val="32"/>
        </w:rPr>
        <w:br w:type="textWrapping" w:clear="all"/>
      </w:r>
      <w:r>
        <w:rPr>
          <w:rFonts w:hint="eastAsia" w:ascii="宋体" w:hAnsi="宋体" w:cs="宋体"/>
          <w:sz w:val="32"/>
          <w:szCs w:val="32"/>
        </w:rPr>
        <w:t>　　</w:t>
      </w:r>
      <w:r>
        <w:rPr>
          <w:rFonts w:ascii="??_GB2312" w:hAnsi="??" w:eastAsia="Times New Roman"/>
          <w:sz w:val="32"/>
          <w:szCs w:val="32"/>
        </w:rPr>
        <w:t>（二）汶川县</w:t>
      </w:r>
      <w:r>
        <w:rPr>
          <w:rFonts w:hint="eastAsia" w:ascii="宋体" w:hAnsi="宋体" w:cs="宋体"/>
          <w:sz w:val="32"/>
          <w:szCs w:val="32"/>
        </w:rPr>
        <w:t>工商</w:t>
      </w:r>
      <w:r>
        <w:rPr>
          <w:rFonts w:ascii="??_GB2312" w:hAnsi="??" w:eastAsia="Times New Roman"/>
          <w:sz w:val="32"/>
          <w:szCs w:val="32"/>
        </w:rPr>
        <w:t>联</w:t>
      </w:r>
      <w:r>
        <w:rPr>
          <w:rFonts w:hint="eastAsia" w:ascii="??_GB2312" w:hAnsi="??"/>
          <w:sz w:val="32"/>
          <w:szCs w:val="32"/>
          <w:lang w:eastAsia="zh-CN"/>
        </w:rPr>
        <w:t>2021</w:t>
      </w:r>
      <w:r>
        <w:rPr>
          <w:rFonts w:ascii="??_GB2312" w:hAnsi="??" w:eastAsia="Times New Roman"/>
          <w:sz w:val="32"/>
          <w:szCs w:val="32"/>
        </w:rPr>
        <w:t>年重点工作</w:t>
      </w:r>
    </w:p>
    <w:p>
      <w:pPr>
        <w:numPr>
          <w:ilvl w:val="0"/>
          <w:numId w:val="2"/>
        </w:numPr>
        <w:spacing w:line="52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广泛凝聚共识，持续加强民营经济人士思想政治工作</w:t>
      </w:r>
      <w:r>
        <w:rPr>
          <w:rFonts w:hint="eastAsia" w:ascii="仿宋_GB2312" w:hAnsi="仿宋_GB2312" w:eastAsia="仿宋_GB2312" w:cs="仿宋_GB2312"/>
          <w:bCs/>
          <w:color w:val="000000"/>
          <w:sz w:val="32"/>
          <w:szCs w:val="32"/>
          <w:lang w:eastAsia="zh-CN"/>
        </w:rPr>
        <w:t>；</w:t>
      </w:r>
    </w:p>
    <w:p>
      <w:pPr>
        <w:numPr>
          <w:ilvl w:val="0"/>
          <w:numId w:val="2"/>
        </w:numPr>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充分发挥作用，围绕促进“两个健康”做好服务工作</w:t>
      </w:r>
      <w:r>
        <w:rPr>
          <w:rFonts w:hint="eastAsia" w:ascii="仿宋_GB2312" w:hAnsi="仿宋_GB2312" w:eastAsia="仿宋_GB2312" w:cs="仿宋_GB2312"/>
          <w:bCs/>
          <w:sz w:val="32"/>
          <w:szCs w:val="32"/>
          <w:lang w:eastAsia="zh-CN"/>
        </w:rPr>
        <w:t>；</w:t>
      </w:r>
    </w:p>
    <w:p>
      <w:pPr>
        <w:spacing w:line="520" w:lineRule="exact"/>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、彰显责任担当，积极引导企业履行社会责任</w:t>
      </w:r>
      <w:r>
        <w:rPr>
          <w:rFonts w:hint="eastAsia" w:ascii="仿宋_GB2312" w:hAnsi="仿宋_GB2312" w:eastAsia="仿宋_GB2312" w:cs="仿宋_GB2312"/>
          <w:bCs/>
          <w:color w:val="000000"/>
          <w:sz w:val="32"/>
          <w:szCs w:val="32"/>
          <w:lang w:eastAsia="zh-CN"/>
        </w:rPr>
        <w:t>；</w:t>
      </w:r>
    </w:p>
    <w:p>
      <w:pPr>
        <w:spacing w:line="520" w:lineRule="exact"/>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、坚持改革创新，加强工商联组织建设</w:t>
      </w:r>
      <w:r>
        <w:rPr>
          <w:rFonts w:hint="eastAsia" w:ascii="仿宋_GB2312" w:hAnsi="仿宋_GB2312" w:eastAsia="仿宋_GB2312" w:cs="仿宋_GB2312"/>
          <w:bCs/>
          <w:color w:val="000000"/>
          <w:sz w:val="32"/>
          <w:szCs w:val="32"/>
          <w:lang w:eastAsia="zh-CN"/>
        </w:rPr>
        <w:t>。</w:t>
      </w:r>
    </w:p>
    <w:p>
      <w:pPr>
        <w:spacing w:line="520" w:lineRule="exact"/>
        <w:ind w:firstLine="640" w:firstLineChars="200"/>
        <w:rPr>
          <w:rFonts w:ascii="黑体" w:hAnsi="黑体" w:eastAsia="黑体" w:cs="黑体"/>
          <w:bCs/>
          <w:color w:val="000000"/>
          <w:sz w:val="32"/>
          <w:szCs w:val="32"/>
        </w:rPr>
      </w:pPr>
    </w:p>
    <w:p>
      <w:pPr>
        <w:pStyle w:val="56"/>
        <w:spacing w:after="160" w:line="520" w:lineRule="exact"/>
        <w:ind w:firstLine="465"/>
        <w:rPr>
          <w:rFonts w:ascii="??_GB2312" w:hAnsi="??" w:eastAsia="Times New Roman"/>
          <w:sz w:val="32"/>
          <w:szCs w:val="32"/>
        </w:rPr>
      </w:pPr>
    </w:p>
    <w:p>
      <w:pPr>
        <w:pStyle w:val="56"/>
        <w:spacing w:after="160" w:line="360" w:lineRule="auto"/>
        <w:ind w:firstLine="465"/>
        <w:rPr>
          <w:rFonts w:ascii="??_GB2312" w:hAnsi="??"/>
          <w:sz w:val="32"/>
          <w:szCs w:val="32"/>
        </w:rPr>
      </w:pPr>
      <w:r>
        <w:rPr>
          <w:rFonts w:ascii="???????" w:hAnsi="??" w:eastAsia="Times New Roman"/>
          <w:sz w:val="28"/>
          <w:szCs w:val="28"/>
        </w:rPr>
        <w:t>二、部门预算单位构成</w:t>
      </w:r>
      <w:r>
        <w:rPr>
          <w:rFonts w:ascii="??" w:hAnsi="??"/>
          <w:sz w:val="28"/>
          <w:szCs w:val="28"/>
        </w:rPr>
        <w:br w:type="textWrapping" w:clear="all"/>
      </w:r>
      <w:r>
        <w:rPr>
          <w:rFonts w:ascii="??" w:hAnsi="??"/>
          <w:sz w:val="28"/>
          <w:szCs w:val="28"/>
        </w:rPr>
        <w:t xml:space="preserve">    </w:t>
      </w:r>
      <w:r>
        <w:rPr>
          <w:rFonts w:hint="eastAsia" w:ascii="宋体" w:hAnsi="宋体" w:cs="宋体"/>
          <w:sz w:val="32"/>
          <w:szCs w:val="32"/>
        </w:rPr>
        <w:t>汶川县工商联属一级预算单位，没有二级预算单位，单位性质属于行政单位，没有内设股室。</w:t>
      </w:r>
      <w:r>
        <w:rPr>
          <w:rFonts w:ascii="??" w:hAnsi="??"/>
          <w:sz w:val="28"/>
          <w:szCs w:val="28"/>
        </w:rPr>
        <w:br w:type="textWrapping" w:clear="all"/>
      </w:r>
      <w:r>
        <w:rPr>
          <w:rFonts w:hint="eastAsia" w:ascii="宋体" w:hAnsi="宋体" w:cs="宋体"/>
          <w:b/>
          <w:sz w:val="28"/>
          <w:szCs w:val="28"/>
        </w:rPr>
        <w:t>　　</w:t>
      </w:r>
      <w:r>
        <w:rPr>
          <w:rFonts w:ascii="???????" w:hAnsi="??" w:eastAsia="Times New Roman"/>
          <w:sz w:val="28"/>
          <w:szCs w:val="28"/>
        </w:rPr>
        <w:t>三、收支预算情况说明</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按照综合预算的原则，汶川县工商联所有收入和支出均纳入部门预算管理。收入包括：一般公共预算拨款收入</w:t>
      </w:r>
      <w:r>
        <w:rPr>
          <w:rFonts w:hint="eastAsia" w:ascii="??_GB2312" w:hAnsi="??"/>
          <w:sz w:val="32"/>
          <w:szCs w:val="32"/>
          <w:lang w:val="en-US" w:eastAsia="zh-CN"/>
        </w:rPr>
        <w:t>89.47</w:t>
      </w:r>
      <w:r>
        <w:rPr>
          <w:rFonts w:ascii="??_GB2312" w:hAnsi="??" w:eastAsia="Times New Roman"/>
          <w:sz w:val="32"/>
          <w:szCs w:val="32"/>
        </w:rPr>
        <w:t>万元，事业收入</w:t>
      </w:r>
      <w:r>
        <w:rPr>
          <w:rFonts w:ascii="??_GB2312" w:hAnsi="??"/>
          <w:sz w:val="32"/>
          <w:szCs w:val="32"/>
        </w:rPr>
        <w:t>0</w:t>
      </w:r>
      <w:r>
        <w:rPr>
          <w:rFonts w:ascii="??_GB2312" w:hAnsi="??" w:eastAsia="Times New Roman"/>
          <w:sz w:val="32"/>
          <w:szCs w:val="32"/>
        </w:rPr>
        <w:t>万元，其他收入</w:t>
      </w:r>
      <w:r>
        <w:rPr>
          <w:rFonts w:ascii="??_GB2312" w:hAnsi="??"/>
          <w:sz w:val="32"/>
          <w:szCs w:val="32"/>
        </w:rPr>
        <w:t>0</w:t>
      </w:r>
      <w:r>
        <w:rPr>
          <w:rFonts w:ascii="??_GB2312" w:hAnsi="??" w:eastAsia="Times New Roman"/>
          <w:sz w:val="32"/>
          <w:szCs w:val="32"/>
        </w:rPr>
        <w:t>万元，上年结转</w:t>
      </w:r>
      <w:r>
        <w:rPr>
          <w:rFonts w:ascii="??_GB2312" w:hAnsi="??"/>
          <w:sz w:val="32"/>
          <w:szCs w:val="32"/>
        </w:rPr>
        <w:t>0</w:t>
      </w:r>
      <w:r>
        <w:rPr>
          <w:rFonts w:ascii="??_GB2312" w:hAnsi="??" w:eastAsia="Times New Roman"/>
          <w:sz w:val="32"/>
          <w:szCs w:val="32"/>
        </w:rPr>
        <w:t>万元；支出包括：一般公共服务支出</w:t>
      </w:r>
      <w:r>
        <w:rPr>
          <w:rFonts w:hint="eastAsia" w:ascii="??_GB2312" w:hAnsi="??"/>
          <w:sz w:val="32"/>
          <w:szCs w:val="32"/>
          <w:lang w:val="en-US" w:eastAsia="zh-CN"/>
        </w:rPr>
        <w:t>69.95</w:t>
      </w:r>
      <w:r>
        <w:rPr>
          <w:rFonts w:ascii="??_GB2312" w:hAnsi="??" w:eastAsia="Times New Roman"/>
          <w:sz w:val="32"/>
          <w:szCs w:val="32"/>
        </w:rPr>
        <w:t>万元，教育支出</w:t>
      </w:r>
      <w:r>
        <w:rPr>
          <w:rFonts w:ascii="??_GB2312" w:hAnsi="??"/>
          <w:sz w:val="32"/>
          <w:szCs w:val="32"/>
        </w:rPr>
        <w:t>0</w:t>
      </w:r>
      <w:r>
        <w:rPr>
          <w:rFonts w:ascii="??_GB2312" w:hAnsi="??" w:eastAsia="Times New Roman"/>
          <w:sz w:val="32"/>
          <w:szCs w:val="32"/>
        </w:rPr>
        <w:t>万元，文化体育与传媒支出</w:t>
      </w:r>
      <w:r>
        <w:rPr>
          <w:rFonts w:ascii="??_GB2312" w:hAnsi="??"/>
          <w:sz w:val="32"/>
          <w:szCs w:val="32"/>
        </w:rPr>
        <w:t>0</w:t>
      </w:r>
      <w:r>
        <w:rPr>
          <w:rFonts w:ascii="??_GB2312" w:hAnsi="??" w:eastAsia="Times New Roman"/>
          <w:sz w:val="32"/>
          <w:szCs w:val="32"/>
        </w:rPr>
        <w:t>万元，社会保障</w:t>
      </w:r>
      <w:bookmarkStart w:id="0" w:name="_GoBack"/>
      <w:bookmarkEnd w:id="0"/>
      <w:r>
        <w:rPr>
          <w:rFonts w:ascii="??_GB2312" w:hAnsi="??" w:eastAsia="Times New Roman"/>
          <w:sz w:val="32"/>
          <w:szCs w:val="32"/>
        </w:rPr>
        <w:t>和就业支出</w:t>
      </w:r>
      <w:r>
        <w:rPr>
          <w:rFonts w:hint="eastAsia" w:ascii="??_GB2312" w:hAnsi="??"/>
          <w:sz w:val="32"/>
          <w:szCs w:val="32"/>
          <w:lang w:val="en-US" w:eastAsia="zh-CN"/>
        </w:rPr>
        <w:t>9.08</w:t>
      </w:r>
      <w:r>
        <w:rPr>
          <w:rFonts w:ascii="??_GB2312" w:hAnsi="??" w:eastAsia="Times New Roman"/>
          <w:sz w:val="32"/>
          <w:szCs w:val="32"/>
        </w:rPr>
        <w:t>万元，医疗卫生与计划生育支出</w:t>
      </w:r>
      <w:r>
        <w:rPr>
          <w:rFonts w:hint="eastAsia" w:ascii="??_GB2312" w:hAnsi="??"/>
          <w:sz w:val="32"/>
          <w:szCs w:val="32"/>
          <w:lang w:val="en-US" w:eastAsia="zh-CN"/>
        </w:rPr>
        <w:t>3.51</w:t>
      </w:r>
      <w:r>
        <w:rPr>
          <w:rFonts w:ascii="??_GB2312" w:hAnsi="??" w:eastAsia="Times New Roman"/>
          <w:sz w:val="32"/>
          <w:szCs w:val="32"/>
        </w:rPr>
        <w:t>万元，住房保障支出</w:t>
      </w:r>
      <w:r>
        <w:rPr>
          <w:rFonts w:hint="eastAsia" w:ascii="??_GB2312" w:hAnsi="??"/>
          <w:sz w:val="32"/>
          <w:szCs w:val="32"/>
          <w:lang w:val="en-US" w:eastAsia="zh-CN"/>
        </w:rPr>
        <w:t>6.39</w:t>
      </w:r>
      <w:r>
        <w:rPr>
          <w:rFonts w:ascii="??_GB2312" w:hAnsi="??" w:eastAsia="Times New Roman"/>
          <w:sz w:val="32"/>
          <w:szCs w:val="32"/>
        </w:rPr>
        <w:t>万元。汶川县工商联</w:t>
      </w:r>
      <w:r>
        <w:rPr>
          <w:rFonts w:hint="eastAsia" w:ascii="??_GB2312" w:hAnsi="??"/>
          <w:sz w:val="32"/>
          <w:szCs w:val="32"/>
          <w:lang w:eastAsia="zh-CN"/>
        </w:rPr>
        <w:t>2021</w:t>
      </w:r>
      <w:r>
        <w:rPr>
          <w:rFonts w:ascii="??_GB2312" w:hAnsi="??" w:eastAsia="Times New Roman"/>
          <w:sz w:val="32"/>
          <w:szCs w:val="32"/>
        </w:rPr>
        <w:t>年收支总预算</w:t>
      </w:r>
      <w:r>
        <w:rPr>
          <w:rFonts w:hint="eastAsia" w:ascii="??_GB2312" w:hAnsi="??"/>
          <w:sz w:val="32"/>
          <w:szCs w:val="32"/>
          <w:lang w:val="en-US" w:eastAsia="zh-CN"/>
        </w:rPr>
        <w:t>89.47</w:t>
      </w:r>
      <w:r>
        <w:rPr>
          <w:rFonts w:ascii="??_GB2312" w:hAnsi="??" w:eastAsia="Times New Roman"/>
          <w:sz w:val="32"/>
          <w:szCs w:val="32"/>
        </w:rPr>
        <w:t>万元</w:t>
      </w:r>
      <w:r>
        <w:rPr>
          <w:rFonts w:ascii="??_GB2312" w:hAnsi="??"/>
          <w:sz w:val="32"/>
          <w:szCs w:val="32"/>
        </w:rPr>
        <w:t>,</w:t>
      </w:r>
      <w:r>
        <w:rPr>
          <w:rFonts w:ascii="??_GB2312" w:hAnsi="??" w:eastAsia="Times New Roman"/>
          <w:sz w:val="32"/>
          <w:szCs w:val="32"/>
        </w:rPr>
        <w:t>比</w:t>
      </w:r>
      <w:r>
        <w:rPr>
          <w:rFonts w:hint="eastAsia" w:ascii="??_GB2312" w:hAnsi="??"/>
          <w:sz w:val="32"/>
          <w:szCs w:val="32"/>
          <w:lang w:eastAsia="zh-CN"/>
        </w:rPr>
        <w:t>2021</w:t>
      </w:r>
      <w:r>
        <w:rPr>
          <w:rFonts w:ascii="??_GB2312" w:hAnsi="??" w:eastAsia="Times New Roman"/>
          <w:sz w:val="32"/>
          <w:szCs w:val="32"/>
        </w:rPr>
        <w:t>年收支预算总数</w:t>
      </w:r>
      <w:r>
        <w:rPr>
          <w:rFonts w:hint="eastAsia" w:ascii="??_GB2312" w:hAnsi="??"/>
          <w:sz w:val="32"/>
          <w:szCs w:val="32"/>
          <w:lang w:val="en-US" w:eastAsia="zh-CN"/>
        </w:rPr>
        <w:t>73.96</w:t>
      </w:r>
      <w:r>
        <w:rPr>
          <w:rFonts w:ascii="??_GB2312" w:hAnsi="??" w:eastAsia="Times New Roman"/>
          <w:sz w:val="32"/>
          <w:szCs w:val="32"/>
        </w:rPr>
        <w:t>万元增加</w:t>
      </w:r>
      <w:r>
        <w:rPr>
          <w:rFonts w:hint="eastAsia" w:ascii="??_GB2312" w:hAnsi="??"/>
          <w:sz w:val="32"/>
          <w:szCs w:val="32"/>
          <w:lang w:val="en-US" w:eastAsia="zh-CN"/>
        </w:rPr>
        <w:t>15.51</w:t>
      </w:r>
      <w:r>
        <w:rPr>
          <w:rFonts w:ascii="??_GB2312" w:hAnsi="??" w:eastAsia="Times New Roman"/>
          <w:sz w:val="32"/>
          <w:szCs w:val="32"/>
        </w:rPr>
        <w:t>万元，主要原因:</w:t>
      </w:r>
      <w:r>
        <w:rPr>
          <w:rFonts w:hint="eastAsia" w:ascii="??_GB2312" w:hAnsi="??"/>
          <w:sz w:val="32"/>
          <w:szCs w:val="32"/>
          <w:lang w:val="en-US" w:eastAsia="zh-CN"/>
        </w:rPr>
        <w:t>增加了工商联及商会工作经费</w:t>
      </w:r>
      <w:r>
        <w:rPr>
          <w:rFonts w:ascii="??_GB2312" w:hAnsi="??" w:eastAsia="Times New Roman"/>
          <w:sz w:val="32"/>
          <w:szCs w:val="32"/>
        </w:rPr>
        <w:t>。</w:t>
      </w:r>
      <w:r>
        <w:rPr>
          <w:rFonts w:ascii="??_GB2312" w:hAnsi="??"/>
          <w:sz w:val="32"/>
          <w:szCs w:val="32"/>
        </w:rPr>
        <w:br w:type="textWrapping" w:clear="all"/>
      </w:r>
      <w:r>
        <w:rPr>
          <w:rFonts w:ascii="??_GB2312" w:hAnsi="??" w:eastAsia="Times New Roman"/>
          <w:sz w:val="32"/>
          <w:szCs w:val="32"/>
        </w:rPr>
        <w:t>　　（一）收入预算情况</w:t>
      </w:r>
      <w:r>
        <w:rPr>
          <w:rFonts w:ascii="??_GB2312" w:hAnsi="??"/>
          <w:sz w:val="32"/>
          <w:szCs w:val="32"/>
        </w:rPr>
        <w:br w:type="textWrapping" w:clear="all"/>
      </w:r>
      <w:r>
        <w:rPr>
          <w:rFonts w:ascii="??_GB2312" w:hAnsi="??" w:eastAsia="Times New Roman"/>
          <w:sz w:val="32"/>
          <w:szCs w:val="32"/>
        </w:rPr>
        <w:t>　　汶川县工商联</w:t>
      </w:r>
      <w:r>
        <w:rPr>
          <w:rFonts w:hint="eastAsia" w:ascii="??_GB2312" w:hAnsi="??"/>
          <w:sz w:val="32"/>
          <w:szCs w:val="32"/>
          <w:lang w:eastAsia="zh-CN"/>
        </w:rPr>
        <w:t>2021</w:t>
      </w:r>
      <w:r>
        <w:rPr>
          <w:rFonts w:ascii="??_GB2312" w:hAnsi="??" w:eastAsia="Times New Roman"/>
          <w:sz w:val="32"/>
          <w:szCs w:val="32"/>
        </w:rPr>
        <w:t>年收入预算</w:t>
      </w:r>
      <w:r>
        <w:rPr>
          <w:rFonts w:hint="eastAsia" w:ascii="??_GB2312" w:hAnsi="??"/>
          <w:sz w:val="32"/>
          <w:szCs w:val="32"/>
          <w:lang w:val="en-US" w:eastAsia="zh-CN"/>
        </w:rPr>
        <w:t>89.47</w:t>
      </w:r>
      <w:r>
        <w:rPr>
          <w:rFonts w:ascii="??_GB2312" w:hAnsi="??" w:eastAsia="Times New Roman"/>
          <w:sz w:val="32"/>
          <w:szCs w:val="32"/>
        </w:rPr>
        <w:t>万元，其中：上年结转</w:t>
      </w:r>
      <w:r>
        <w:rPr>
          <w:rFonts w:ascii="??_GB2312" w:hAnsi="??"/>
          <w:sz w:val="32"/>
          <w:szCs w:val="32"/>
        </w:rPr>
        <w:t>0</w:t>
      </w:r>
      <w:r>
        <w:rPr>
          <w:rFonts w:ascii="??_GB2312" w:hAnsi="??" w:eastAsia="Times New Roman"/>
          <w:sz w:val="32"/>
          <w:szCs w:val="32"/>
        </w:rPr>
        <w:t>万元；一般公共预算拨款收入</w:t>
      </w:r>
      <w:r>
        <w:rPr>
          <w:rFonts w:hint="eastAsia" w:ascii="??_GB2312" w:hAnsi="??"/>
          <w:sz w:val="32"/>
          <w:szCs w:val="32"/>
          <w:lang w:val="en-US" w:eastAsia="zh-CN"/>
        </w:rPr>
        <w:t>69.47</w:t>
      </w:r>
      <w:r>
        <w:rPr>
          <w:rFonts w:ascii="??_GB2312" w:hAnsi="??" w:eastAsia="Times New Roman"/>
          <w:sz w:val="32"/>
          <w:szCs w:val="32"/>
        </w:rPr>
        <w:t>万元，占100%；事业收入</w:t>
      </w:r>
      <w:r>
        <w:rPr>
          <w:rFonts w:ascii="??_GB2312" w:hAnsi="??"/>
          <w:sz w:val="32"/>
          <w:szCs w:val="32"/>
        </w:rPr>
        <w:t>0</w:t>
      </w:r>
      <w:r>
        <w:rPr>
          <w:rFonts w:ascii="??_GB2312" w:hAnsi="??" w:eastAsia="Times New Roman"/>
          <w:sz w:val="32"/>
          <w:szCs w:val="32"/>
        </w:rPr>
        <w:t>万元；其他收入</w:t>
      </w:r>
      <w:r>
        <w:rPr>
          <w:rFonts w:ascii="??_GB2312" w:hAnsi="??"/>
          <w:sz w:val="32"/>
          <w:szCs w:val="32"/>
        </w:rPr>
        <w:t>0</w:t>
      </w:r>
      <w:r>
        <w:rPr>
          <w:rFonts w:ascii="??_GB2312" w:hAnsi="??" w:eastAsia="Times New Roman"/>
          <w:sz w:val="32"/>
          <w:szCs w:val="32"/>
        </w:rPr>
        <w:t>万元。</w:t>
      </w:r>
      <w:r>
        <w:rPr>
          <w:rFonts w:ascii="??_GB2312" w:hAnsi="??"/>
          <w:sz w:val="32"/>
          <w:szCs w:val="32"/>
        </w:rPr>
        <w:br w:type="textWrapping" w:clear="all"/>
      </w:r>
      <w:r>
        <w:rPr>
          <w:rFonts w:ascii="??_GB2312" w:hAnsi="??" w:eastAsia="Times New Roman"/>
          <w:sz w:val="32"/>
          <w:szCs w:val="32"/>
        </w:rPr>
        <w:t>　　（二）支出预算情况</w:t>
      </w:r>
      <w:r>
        <w:rPr>
          <w:rFonts w:ascii="??_GB2312" w:hAnsi="??"/>
          <w:sz w:val="32"/>
          <w:szCs w:val="32"/>
        </w:rPr>
        <w:br w:type="textWrapping" w:clear="all"/>
      </w:r>
      <w:r>
        <w:rPr>
          <w:rFonts w:ascii="??_GB2312" w:hAnsi="??" w:eastAsia="Times New Roman"/>
          <w:sz w:val="32"/>
          <w:szCs w:val="32"/>
        </w:rPr>
        <w:t xml:space="preserve">   汶川县工商联</w:t>
      </w:r>
      <w:r>
        <w:rPr>
          <w:rFonts w:hint="eastAsia" w:ascii="??_GB2312" w:hAnsi="??"/>
          <w:sz w:val="32"/>
          <w:szCs w:val="32"/>
          <w:lang w:eastAsia="zh-CN"/>
        </w:rPr>
        <w:t>2021</w:t>
      </w:r>
      <w:r>
        <w:rPr>
          <w:rFonts w:ascii="??_GB2312" w:hAnsi="??" w:eastAsia="Times New Roman"/>
          <w:sz w:val="32"/>
          <w:szCs w:val="32"/>
        </w:rPr>
        <w:t>年支出预算</w:t>
      </w:r>
      <w:r>
        <w:rPr>
          <w:rFonts w:hint="eastAsia" w:ascii="??_GB2312" w:hAnsi="??"/>
          <w:sz w:val="32"/>
          <w:szCs w:val="32"/>
          <w:lang w:val="en-US" w:eastAsia="zh-CN"/>
        </w:rPr>
        <w:t>89.47</w:t>
      </w:r>
      <w:r>
        <w:rPr>
          <w:rFonts w:ascii="??_GB2312" w:hAnsi="??" w:eastAsia="Times New Roman"/>
          <w:sz w:val="32"/>
          <w:szCs w:val="32"/>
        </w:rPr>
        <w:t>万元，其中：基本支出</w:t>
      </w:r>
      <w:r>
        <w:rPr>
          <w:rFonts w:hint="eastAsia" w:ascii="??_GB2312" w:hAnsi="??"/>
          <w:sz w:val="32"/>
          <w:szCs w:val="32"/>
          <w:lang w:val="en-US" w:eastAsia="zh-CN"/>
        </w:rPr>
        <w:t>69.47</w:t>
      </w:r>
      <w:r>
        <w:rPr>
          <w:rFonts w:ascii="??_GB2312" w:hAnsi="??" w:eastAsia="Times New Roman"/>
          <w:sz w:val="32"/>
          <w:szCs w:val="32"/>
        </w:rPr>
        <w:t>万元，占</w:t>
      </w:r>
      <w:r>
        <w:rPr>
          <w:rFonts w:hint="eastAsia" w:ascii="??_GB2312" w:hAnsi="??"/>
          <w:sz w:val="32"/>
          <w:szCs w:val="32"/>
          <w:lang w:val="en-US" w:eastAsia="zh-CN"/>
        </w:rPr>
        <w:t>77.64</w:t>
      </w:r>
      <w:r>
        <w:rPr>
          <w:rFonts w:ascii="??_GB2312" w:hAnsi="??" w:eastAsia="Times New Roman"/>
          <w:sz w:val="32"/>
          <w:szCs w:val="32"/>
        </w:rPr>
        <w:t>%；项目支出</w:t>
      </w:r>
      <w:r>
        <w:rPr>
          <w:rFonts w:hint="eastAsia" w:ascii="??_GB2312" w:hAnsi="??"/>
          <w:sz w:val="32"/>
          <w:szCs w:val="32"/>
          <w:lang w:val="en-US" w:eastAsia="zh-CN"/>
        </w:rPr>
        <w:t>20</w:t>
      </w:r>
      <w:r>
        <w:rPr>
          <w:rFonts w:ascii="??_GB2312" w:hAnsi="??" w:eastAsia="Times New Roman"/>
          <w:sz w:val="32"/>
          <w:szCs w:val="32"/>
        </w:rPr>
        <w:t>万元，占</w:t>
      </w:r>
      <w:r>
        <w:rPr>
          <w:rFonts w:hint="eastAsia" w:ascii="??_GB2312" w:hAnsi="??"/>
          <w:sz w:val="32"/>
          <w:szCs w:val="32"/>
          <w:lang w:val="en-US" w:eastAsia="zh-CN"/>
        </w:rPr>
        <w:t>22.36</w:t>
      </w:r>
      <w:r>
        <w:rPr>
          <w:rFonts w:ascii="??_GB2312" w:hAnsi="??" w:eastAsia="Times New Roman"/>
          <w:sz w:val="32"/>
          <w:szCs w:val="32"/>
        </w:rPr>
        <w:t>%。</w:t>
      </w:r>
      <w:r>
        <w:rPr>
          <w:rFonts w:ascii="??" w:hAnsi="??"/>
          <w:sz w:val="28"/>
          <w:szCs w:val="28"/>
        </w:rPr>
        <w:br w:type="textWrapping" w:clear="all"/>
      </w:r>
      <w:r>
        <w:rPr>
          <w:rFonts w:hint="eastAsia" w:ascii="宋体" w:hAnsi="宋体" w:cs="宋体"/>
          <w:b/>
          <w:sz w:val="28"/>
          <w:szCs w:val="28"/>
        </w:rPr>
        <w:t>　　</w:t>
      </w:r>
      <w:r>
        <w:rPr>
          <w:rFonts w:ascii="???????" w:hAnsi="??" w:eastAsia="Times New Roman"/>
          <w:sz w:val="28"/>
          <w:szCs w:val="28"/>
        </w:rPr>
        <w:t>四、财政拨款收支预算情况说明</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汶川县工商联</w:t>
      </w:r>
      <w:r>
        <w:rPr>
          <w:rFonts w:hint="eastAsia" w:ascii="??_GB2312" w:hAnsi="??"/>
          <w:sz w:val="32"/>
          <w:szCs w:val="32"/>
          <w:lang w:eastAsia="zh-CN"/>
        </w:rPr>
        <w:t>2021</w:t>
      </w:r>
      <w:r>
        <w:rPr>
          <w:rFonts w:ascii="??_GB2312" w:hAnsi="??" w:eastAsia="Times New Roman"/>
          <w:sz w:val="32"/>
          <w:szCs w:val="32"/>
        </w:rPr>
        <w:t>年财政拨款收支总预算</w:t>
      </w:r>
      <w:r>
        <w:rPr>
          <w:rFonts w:hint="eastAsia" w:ascii="??_GB2312" w:hAnsi="??"/>
          <w:sz w:val="32"/>
          <w:szCs w:val="32"/>
          <w:lang w:val="en-US" w:eastAsia="zh-CN"/>
        </w:rPr>
        <w:t>89.47</w:t>
      </w:r>
      <w:r>
        <w:rPr>
          <w:rFonts w:ascii="??_GB2312" w:hAnsi="??" w:eastAsia="Times New Roman"/>
          <w:sz w:val="32"/>
          <w:szCs w:val="32"/>
        </w:rPr>
        <w:t>万元</w:t>
      </w:r>
      <w:r>
        <w:rPr>
          <w:rFonts w:ascii="??_GB2312" w:hAnsi="??"/>
          <w:sz w:val="32"/>
          <w:szCs w:val="32"/>
        </w:rPr>
        <w:t>,</w:t>
      </w:r>
      <w:r>
        <w:rPr>
          <w:rFonts w:ascii="??_GB2312" w:hAnsi="??" w:eastAsia="Times New Roman"/>
          <w:sz w:val="32"/>
          <w:szCs w:val="32"/>
        </w:rPr>
        <w:t>比</w:t>
      </w:r>
      <w:r>
        <w:rPr>
          <w:rFonts w:hint="eastAsia" w:ascii="??_GB2312" w:hAnsi="??"/>
          <w:sz w:val="32"/>
          <w:szCs w:val="32"/>
          <w:lang w:eastAsia="zh-CN"/>
        </w:rPr>
        <w:t>202</w:t>
      </w:r>
      <w:r>
        <w:rPr>
          <w:rFonts w:hint="eastAsia" w:ascii="??_GB2312" w:hAnsi="??"/>
          <w:sz w:val="32"/>
          <w:szCs w:val="32"/>
          <w:lang w:val="en-US" w:eastAsia="zh-CN"/>
        </w:rPr>
        <w:t>0</w:t>
      </w:r>
      <w:r>
        <w:rPr>
          <w:rFonts w:ascii="??_GB2312" w:hAnsi="??" w:eastAsia="Times New Roman"/>
          <w:sz w:val="32"/>
          <w:szCs w:val="32"/>
        </w:rPr>
        <w:t>年财政拨款收支总预算</w:t>
      </w:r>
      <w:r>
        <w:rPr>
          <w:rFonts w:hint="eastAsia" w:ascii="??_GB2312" w:hAnsi="??"/>
          <w:sz w:val="32"/>
          <w:szCs w:val="32"/>
          <w:lang w:val="en-US" w:eastAsia="zh-CN"/>
        </w:rPr>
        <w:t>73.96</w:t>
      </w:r>
      <w:r>
        <w:rPr>
          <w:rFonts w:ascii="??_GB2312" w:hAnsi="??" w:eastAsia="Times New Roman"/>
          <w:sz w:val="32"/>
          <w:szCs w:val="32"/>
        </w:rPr>
        <w:t>万元增加</w:t>
      </w:r>
      <w:r>
        <w:rPr>
          <w:rFonts w:hint="eastAsia" w:ascii="??_GB2312" w:hAnsi="??"/>
          <w:sz w:val="32"/>
          <w:szCs w:val="32"/>
          <w:lang w:val="en-US" w:eastAsia="zh-CN"/>
        </w:rPr>
        <w:t>15.51</w:t>
      </w:r>
      <w:r>
        <w:rPr>
          <w:rFonts w:ascii="??_GB2312" w:hAnsi="??" w:eastAsia="Times New Roman"/>
          <w:sz w:val="32"/>
          <w:szCs w:val="32"/>
        </w:rPr>
        <w:t xml:space="preserve">万元，主要原因: </w:t>
      </w:r>
      <w:r>
        <w:rPr>
          <w:rFonts w:hint="eastAsia" w:ascii="??_GB2312" w:hAnsi="??"/>
          <w:sz w:val="32"/>
          <w:szCs w:val="32"/>
          <w:lang w:val="en-US" w:eastAsia="zh-CN"/>
        </w:rPr>
        <w:t>增加了工商联及商会工作经费</w:t>
      </w:r>
      <w:r>
        <w:rPr>
          <w:rFonts w:ascii="??_GB2312" w:hAnsi="??" w:eastAsia="Times New Roman"/>
          <w:sz w:val="32"/>
          <w:szCs w:val="32"/>
        </w:rPr>
        <w:t>。</w:t>
      </w:r>
    </w:p>
    <w:p>
      <w:pPr>
        <w:pStyle w:val="56"/>
        <w:spacing w:after="160" w:line="360" w:lineRule="auto"/>
        <w:ind w:firstLine="640"/>
        <w:rPr>
          <w:rFonts w:hint="eastAsia" w:ascii="??_GB2312" w:hAnsi="??"/>
          <w:sz w:val="32"/>
          <w:szCs w:val="32"/>
          <w:lang w:eastAsia="zh-CN"/>
        </w:rPr>
      </w:pPr>
      <w:r>
        <w:rPr>
          <w:rFonts w:ascii="??_GB2312" w:hAnsi="??" w:eastAsia="Times New Roman"/>
          <w:sz w:val="32"/>
          <w:szCs w:val="32"/>
        </w:rPr>
        <w:t>收入包括：本年一般公共预算拨款收入</w:t>
      </w:r>
      <w:r>
        <w:rPr>
          <w:rFonts w:hint="eastAsia" w:ascii="??_GB2312" w:hAnsi="??"/>
          <w:sz w:val="32"/>
          <w:szCs w:val="32"/>
          <w:lang w:val="en-US" w:eastAsia="zh-CN"/>
        </w:rPr>
        <w:t>69.47</w:t>
      </w:r>
      <w:r>
        <w:rPr>
          <w:rFonts w:ascii="??_GB2312" w:hAnsi="??" w:eastAsia="Times New Roman"/>
          <w:sz w:val="32"/>
          <w:szCs w:val="32"/>
        </w:rPr>
        <w:t>万元，上年结转财政拨款资金</w:t>
      </w:r>
      <w:r>
        <w:rPr>
          <w:rFonts w:ascii="??_GB2312" w:hAnsi="??"/>
          <w:sz w:val="32"/>
          <w:szCs w:val="32"/>
        </w:rPr>
        <w:t>0</w:t>
      </w:r>
      <w:r>
        <w:rPr>
          <w:rFonts w:ascii="??_GB2312" w:hAnsi="??" w:eastAsia="Times New Roman"/>
          <w:sz w:val="32"/>
          <w:szCs w:val="32"/>
        </w:rPr>
        <w:t>万元；</w:t>
      </w:r>
      <w:r>
        <w:rPr>
          <w:rFonts w:ascii="??_GB2312" w:hAnsi="??"/>
          <w:sz w:val="32"/>
          <w:szCs w:val="32"/>
        </w:rPr>
        <w:br w:type="textWrapping" w:clear="all"/>
      </w:r>
      <w:r>
        <w:rPr>
          <w:rFonts w:ascii="??_GB2312" w:hAnsi="??" w:eastAsia="Times New Roman"/>
          <w:sz w:val="32"/>
          <w:szCs w:val="32"/>
        </w:rPr>
        <w:t>　　支出包括：一般公共服务支出</w:t>
      </w:r>
      <w:r>
        <w:rPr>
          <w:rFonts w:hint="eastAsia" w:ascii="??_GB2312" w:hAnsi="??"/>
          <w:sz w:val="32"/>
          <w:szCs w:val="32"/>
          <w:lang w:val="en-US" w:eastAsia="zh-CN"/>
        </w:rPr>
        <w:t>69.47</w:t>
      </w:r>
      <w:r>
        <w:rPr>
          <w:rFonts w:ascii="??_GB2312" w:hAnsi="??" w:eastAsia="Times New Roman"/>
          <w:sz w:val="32"/>
          <w:szCs w:val="32"/>
        </w:rPr>
        <w:t>万元，教育支出</w:t>
      </w:r>
      <w:r>
        <w:rPr>
          <w:rFonts w:ascii="??_GB2312" w:hAnsi="??"/>
          <w:sz w:val="32"/>
          <w:szCs w:val="32"/>
        </w:rPr>
        <w:t>0</w:t>
      </w:r>
      <w:r>
        <w:rPr>
          <w:rFonts w:ascii="??_GB2312" w:hAnsi="??" w:eastAsia="Times New Roman"/>
          <w:sz w:val="32"/>
          <w:szCs w:val="32"/>
        </w:rPr>
        <w:t>万元，文化体育与传媒支出</w:t>
      </w:r>
      <w:r>
        <w:rPr>
          <w:rFonts w:ascii="??_GB2312" w:hAnsi="??"/>
          <w:sz w:val="32"/>
          <w:szCs w:val="32"/>
        </w:rPr>
        <w:t>0</w:t>
      </w:r>
      <w:r>
        <w:rPr>
          <w:rFonts w:ascii="??_GB2312" w:hAnsi="??" w:eastAsia="Times New Roman"/>
          <w:sz w:val="32"/>
          <w:szCs w:val="32"/>
        </w:rPr>
        <w:t>万元，社会保障和就业支出</w:t>
      </w:r>
      <w:r>
        <w:rPr>
          <w:rFonts w:hint="eastAsia" w:ascii="??_GB2312" w:hAnsi="??"/>
          <w:sz w:val="32"/>
          <w:szCs w:val="32"/>
          <w:lang w:val="en-US" w:eastAsia="zh-CN"/>
        </w:rPr>
        <w:t>9.6</w:t>
      </w:r>
      <w:r>
        <w:rPr>
          <w:rFonts w:ascii="??_GB2312" w:hAnsi="??" w:eastAsia="Times New Roman"/>
          <w:sz w:val="32"/>
          <w:szCs w:val="32"/>
        </w:rPr>
        <w:t>万元，医疗卫生与计划生育支出</w:t>
      </w:r>
      <w:r>
        <w:rPr>
          <w:rFonts w:hint="eastAsia" w:ascii="??_GB2312" w:hAnsi="??"/>
          <w:sz w:val="32"/>
          <w:szCs w:val="32"/>
          <w:lang w:val="en-US" w:eastAsia="zh-CN"/>
        </w:rPr>
        <w:t>3.51</w:t>
      </w:r>
      <w:r>
        <w:rPr>
          <w:rFonts w:ascii="??_GB2312" w:hAnsi="??" w:eastAsia="Times New Roman"/>
          <w:sz w:val="32"/>
          <w:szCs w:val="32"/>
        </w:rPr>
        <w:t>万元，住房保障支出</w:t>
      </w:r>
      <w:r>
        <w:rPr>
          <w:rFonts w:hint="eastAsia" w:ascii="??_GB2312" w:hAnsi="??"/>
          <w:sz w:val="32"/>
          <w:szCs w:val="32"/>
          <w:lang w:val="en-US" w:eastAsia="zh-CN"/>
        </w:rPr>
        <w:t>6.39</w:t>
      </w:r>
      <w:r>
        <w:rPr>
          <w:rFonts w:ascii="??_GB2312" w:hAnsi="??" w:eastAsia="Times New Roman"/>
          <w:sz w:val="32"/>
          <w:szCs w:val="32"/>
        </w:rPr>
        <w:t>万元。</w:t>
      </w:r>
      <w:r>
        <w:rPr>
          <w:rFonts w:ascii="??_GB2312" w:hAnsi="??"/>
          <w:sz w:val="32"/>
          <w:szCs w:val="32"/>
        </w:rPr>
        <w:br w:type="textWrapping" w:clear="all"/>
      </w:r>
      <w:r>
        <w:rPr>
          <w:rFonts w:hint="eastAsia" w:ascii="宋体" w:hAnsi="宋体" w:cs="宋体"/>
          <w:b/>
          <w:sz w:val="28"/>
          <w:szCs w:val="28"/>
        </w:rPr>
        <w:t>　　</w:t>
      </w:r>
      <w:r>
        <w:rPr>
          <w:rFonts w:ascii="???????" w:hAnsi="??" w:eastAsia="Times New Roman"/>
          <w:sz w:val="28"/>
          <w:szCs w:val="28"/>
        </w:rPr>
        <w:t>五、一般公共预算当年拨款情况说明</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（一）一般公共预算当年拨款规模变化情况</w:t>
      </w:r>
      <w:r>
        <w:rPr>
          <w:rFonts w:ascii="??_GB2312" w:hAnsi="??"/>
          <w:sz w:val="32"/>
          <w:szCs w:val="32"/>
        </w:rPr>
        <w:br w:type="textWrapping" w:clear="all"/>
      </w:r>
      <w:r>
        <w:rPr>
          <w:rFonts w:ascii="??_GB2312" w:hAnsi="??" w:eastAsia="Times New Roman"/>
          <w:sz w:val="32"/>
          <w:szCs w:val="32"/>
        </w:rPr>
        <w:t>　　汶川县工商联</w:t>
      </w:r>
      <w:r>
        <w:rPr>
          <w:rFonts w:hint="eastAsia" w:ascii="??_GB2312" w:hAnsi="??"/>
          <w:sz w:val="32"/>
          <w:szCs w:val="32"/>
          <w:lang w:eastAsia="zh-CN"/>
        </w:rPr>
        <w:t>2021</w:t>
      </w:r>
      <w:r>
        <w:rPr>
          <w:rFonts w:ascii="??_GB2312" w:hAnsi="??" w:eastAsia="Times New Roman"/>
          <w:sz w:val="32"/>
          <w:szCs w:val="32"/>
        </w:rPr>
        <w:t>年一般公共预算当年拨款</w:t>
      </w:r>
      <w:r>
        <w:rPr>
          <w:rFonts w:hint="eastAsia" w:ascii="??_GB2312" w:hAnsi="??"/>
          <w:sz w:val="32"/>
          <w:szCs w:val="32"/>
          <w:lang w:val="en-US" w:eastAsia="zh-CN"/>
        </w:rPr>
        <w:t>69.47</w:t>
      </w:r>
      <w:r>
        <w:rPr>
          <w:rFonts w:ascii="??_GB2312" w:hAnsi="??" w:eastAsia="Times New Roman"/>
          <w:sz w:val="32"/>
          <w:szCs w:val="32"/>
        </w:rPr>
        <w:t>万元，比</w:t>
      </w:r>
      <w:r>
        <w:rPr>
          <w:rFonts w:hint="eastAsia" w:ascii="??_GB2312" w:hAnsi="??"/>
          <w:sz w:val="32"/>
          <w:szCs w:val="32"/>
          <w:lang w:eastAsia="zh-CN"/>
        </w:rPr>
        <w:t>202</w:t>
      </w:r>
      <w:r>
        <w:rPr>
          <w:rFonts w:hint="eastAsia" w:ascii="??_GB2312" w:hAnsi="??"/>
          <w:sz w:val="32"/>
          <w:szCs w:val="32"/>
          <w:lang w:val="en-US" w:eastAsia="zh-CN"/>
        </w:rPr>
        <w:t>0</w:t>
      </w:r>
      <w:r>
        <w:rPr>
          <w:rFonts w:ascii="??_GB2312" w:hAnsi="??" w:eastAsia="Times New Roman"/>
          <w:sz w:val="32"/>
          <w:szCs w:val="32"/>
        </w:rPr>
        <w:t>年预算数</w:t>
      </w:r>
      <w:r>
        <w:rPr>
          <w:rFonts w:hint="eastAsia" w:ascii="??_GB2312" w:hAnsi="??"/>
          <w:sz w:val="32"/>
          <w:szCs w:val="32"/>
          <w:lang w:val="en-US" w:eastAsia="zh-CN"/>
        </w:rPr>
        <w:t>68.96</w:t>
      </w:r>
      <w:r>
        <w:rPr>
          <w:rFonts w:ascii="??_GB2312" w:hAnsi="??" w:eastAsia="Times New Roman"/>
          <w:sz w:val="32"/>
          <w:szCs w:val="32"/>
        </w:rPr>
        <w:t>万元增加</w:t>
      </w:r>
      <w:r>
        <w:rPr>
          <w:rFonts w:hint="eastAsia" w:ascii="??_GB2312" w:hAnsi="??"/>
          <w:sz w:val="32"/>
          <w:szCs w:val="32"/>
          <w:lang w:val="en-US" w:eastAsia="zh-CN"/>
        </w:rPr>
        <w:t>0.51</w:t>
      </w:r>
      <w:r>
        <w:rPr>
          <w:rFonts w:ascii="??_GB2312" w:hAnsi="??" w:eastAsia="Times New Roman"/>
          <w:sz w:val="32"/>
          <w:szCs w:val="32"/>
        </w:rPr>
        <w:t>万元</w:t>
      </w:r>
      <w:r>
        <w:rPr>
          <w:rFonts w:hint="eastAsia" w:ascii="??_GB2312" w:hAnsi="??"/>
          <w:sz w:val="32"/>
          <w:szCs w:val="32"/>
          <w:lang w:eastAsia="zh-CN"/>
        </w:rPr>
        <w:t>。</w:t>
      </w:r>
    </w:p>
    <w:p>
      <w:pPr>
        <w:pStyle w:val="56"/>
        <w:spacing w:after="160" w:line="360" w:lineRule="auto"/>
        <w:ind w:firstLine="640" w:firstLineChars="200"/>
        <w:rPr>
          <w:rFonts w:ascii="??_GB2312" w:hAnsi="??"/>
          <w:sz w:val="32"/>
          <w:szCs w:val="32"/>
        </w:rPr>
      </w:pPr>
      <w:r>
        <w:rPr>
          <w:rFonts w:ascii="??_GB2312" w:hAnsi="??" w:eastAsia="Times New Roman"/>
          <w:sz w:val="32"/>
          <w:szCs w:val="32"/>
        </w:rPr>
        <w:t>（二）一般公共预算当年拨款结构情况</w:t>
      </w:r>
      <w:r>
        <w:rPr>
          <w:rFonts w:ascii="??_GB2312" w:hAnsi="??"/>
          <w:sz w:val="32"/>
          <w:szCs w:val="32"/>
        </w:rPr>
        <w:br w:type="textWrapping" w:clear="all"/>
      </w:r>
      <w:r>
        <w:rPr>
          <w:rFonts w:ascii="??_GB2312" w:hAnsi="??" w:eastAsia="Times New Roman"/>
          <w:sz w:val="32"/>
          <w:szCs w:val="32"/>
        </w:rPr>
        <w:t>　　一般公共服务支出</w:t>
      </w:r>
      <w:r>
        <w:rPr>
          <w:rFonts w:hint="eastAsia" w:ascii="??_GB2312" w:hAnsi="??"/>
          <w:sz w:val="32"/>
          <w:szCs w:val="32"/>
          <w:lang w:val="en-US" w:eastAsia="zh-CN"/>
        </w:rPr>
        <w:t>69.47</w:t>
      </w:r>
      <w:r>
        <w:rPr>
          <w:rFonts w:ascii="??_GB2312" w:hAnsi="??" w:eastAsia="Times New Roman"/>
          <w:sz w:val="32"/>
          <w:szCs w:val="32"/>
        </w:rPr>
        <w:t>万元，占</w:t>
      </w:r>
      <w:r>
        <w:rPr>
          <w:rFonts w:hint="eastAsia" w:ascii="??_GB2312" w:hAnsi="??"/>
          <w:sz w:val="32"/>
          <w:szCs w:val="32"/>
          <w:lang w:val="en-US" w:eastAsia="zh-CN"/>
        </w:rPr>
        <w:t xml:space="preserve"> 77.64</w:t>
      </w:r>
      <w:r>
        <w:rPr>
          <w:rFonts w:ascii="??_GB2312" w:hAnsi="??" w:eastAsia="Times New Roman"/>
          <w:sz w:val="32"/>
          <w:szCs w:val="32"/>
        </w:rPr>
        <w:t>%；教育支出</w:t>
      </w:r>
      <w:r>
        <w:rPr>
          <w:rFonts w:ascii="??_GB2312" w:hAnsi="??"/>
          <w:sz w:val="32"/>
          <w:szCs w:val="32"/>
        </w:rPr>
        <w:t>0</w:t>
      </w:r>
      <w:r>
        <w:rPr>
          <w:rFonts w:ascii="??_GB2312" w:hAnsi="??" w:eastAsia="Times New Roman"/>
          <w:sz w:val="32"/>
          <w:szCs w:val="32"/>
        </w:rPr>
        <w:t>万元；文化体育与传媒支出</w:t>
      </w:r>
      <w:r>
        <w:rPr>
          <w:rFonts w:ascii="??_GB2312" w:hAnsi="??"/>
          <w:sz w:val="32"/>
          <w:szCs w:val="32"/>
        </w:rPr>
        <w:t>0</w:t>
      </w:r>
      <w:r>
        <w:rPr>
          <w:rFonts w:ascii="??_GB2312" w:hAnsi="??" w:eastAsia="Times New Roman"/>
          <w:sz w:val="32"/>
          <w:szCs w:val="32"/>
        </w:rPr>
        <w:t>万元；社会保障和就业支出</w:t>
      </w:r>
      <w:r>
        <w:rPr>
          <w:rFonts w:hint="eastAsia" w:ascii="??_GB2312" w:hAnsi="??"/>
          <w:sz w:val="32"/>
          <w:szCs w:val="32"/>
          <w:lang w:val="en-US" w:eastAsia="zh-CN"/>
        </w:rPr>
        <w:t>9.6</w:t>
      </w:r>
      <w:r>
        <w:rPr>
          <w:rFonts w:ascii="??_GB2312" w:hAnsi="??" w:eastAsia="Times New Roman"/>
          <w:sz w:val="32"/>
          <w:szCs w:val="32"/>
        </w:rPr>
        <w:t>万元，占</w:t>
      </w:r>
      <w:r>
        <w:rPr>
          <w:rFonts w:hint="eastAsia" w:ascii="??_GB2312" w:hAnsi="??"/>
          <w:sz w:val="32"/>
          <w:szCs w:val="32"/>
          <w:lang w:val="en-US" w:eastAsia="zh-CN"/>
        </w:rPr>
        <w:t>10.72</w:t>
      </w:r>
      <w:r>
        <w:rPr>
          <w:rFonts w:ascii="??_GB2312" w:hAnsi="??" w:eastAsia="Times New Roman"/>
          <w:sz w:val="32"/>
          <w:szCs w:val="32"/>
        </w:rPr>
        <w:t>%；医疗卫生与计划生育支出</w:t>
      </w:r>
      <w:r>
        <w:rPr>
          <w:rFonts w:hint="eastAsia" w:ascii="??_GB2312" w:hAnsi="??"/>
          <w:sz w:val="32"/>
          <w:szCs w:val="32"/>
          <w:lang w:val="en-US" w:eastAsia="zh-CN"/>
        </w:rPr>
        <w:t>3.51</w:t>
      </w:r>
      <w:r>
        <w:rPr>
          <w:rFonts w:ascii="??_GB2312" w:hAnsi="??" w:eastAsia="Times New Roman"/>
          <w:sz w:val="32"/>
          <w:szCs w:val="32"/>
        </w:rPr>
        <w:t>万元，占</w:t>
      </w:r>
      <w:r>
        <w:rPr>
          <w:rFonts w:hint="eastAsia" w:ascii="??_GB2312" w:hAnsi="??"/>
          <w:sz w:val="32"/>
          <w:szCs w:val="32"/>
          <w:lang w:val="en-US" w:eastAsia="zh-CN"/>
        </w:rPr>
        <w:t xml:space="preserve">3.92 </w:t>
      </w:r>
      <w:r>
        <w:rPr>
          <w:rFonts w:ascii="??_GB2312" w:hAnsi="??" w:eastAsia="Times New Roman"/>
          <w:sz w:val="32"/>
          <w:szCs w:val="32"/>
        </w:rPr>
        <w:t>%；住房保障支出</w:t>
      </w:r>
      <w:r>
        <w:rPr>
          <w:rFonts w:hint="eastAsia" w:ascii="??_GB2312" w:hAnsi="??"/>
          <w:sz w:val="32"/>
          <w:szCs w:val="32"/>
          <w:lang w:val="en-US" w:eastAsia="zh-CN"/>
        </w:rPr>
        <w:t>6.39</w:t>
      </w:r>
      <w:r>
        <w:rPr>
          <w:rFonts w:ascii="??_GB2312" w:hAnsi="??" w:eastAsia="Times New Roman"/>
          <w:sz w:val="32"/>
          <w:szCs w:val="32"/>
        </w:rPr>
        <w:t>万元，占</w:t>
      </w:r>
      <w:r>
        <w:rPr>
          <w:rFonts w:hint="eastAsia" w:ascii="??_GB2312" w:hAnsi="??"/>
          <w:sz w:val="32"/>
          <w:szCs w:val="32"/>
          <w:lang w:val="en-US" w:eastAsia="zh-CN"/>
        </w:rPr>
        <w:t>7.14</w:t>
      </w:r>
      <w:r>
        <w:rPr>
          <w:rFonts w:ascii="??_GB2312" w:hAnsi="??" w:eastAsia="Times New Roman"/>
          <w:sz w:val="32"/>
          <w:szCs w:val="32"/>
        </w:rPr>
        <w:t>%。</w:t>
      </w:r>
      <w:r>
        <w:rPr>
          <w:rFonts w:ascii="??_GB2312" w:hAnsi="??"/>
          <w:sz w:val="32"/>
          <w:szCs w:val="32"/>
        </w:rPr>
        <w:br w:type="textWrapping" w:clear="all"/>
      </w:r>
      <w:r>
        <w:rPr>
          <w:rFonts w:ascii="??_GB2312" w:hAnsi="??" w:eastAsia="Times New Roman"/>
          <w:sz w:val="32"/>
          <w:szCs w:val="32"/>
        </w:rPr>
        <w:t>　　（三）一般公共预算当年拨款具体使用情况</w:t>
      </w:r>
      <w:r>
        <w:rPr>
          <w:rFonts w:ascii="??_GB2312" w:hAnsi="??"/>
          <w:sz w:val="32"/>
          <w:szCs w:val="32"/>
        </w:rPr>
        <w:br w:type="textWrapping" w:clear="all"/>
      </w:r>
      <w:r>
        <w:rPr>
          <w:rFonts w:ascii="??_GB2312" w:hAnsi="??" w:eastAsia="Times New Roman"/>
          <w:sz w:val="32"/>
          <w:szCs w:val="32"/>
        </w:rPr>
        <w:t>　　1．一般公共服务支出（类）民主党派及工商联事务（款）行政运行（2012801）</w:t>
      </w:r>
      <w:r>
        <w:rPr>
          <w:rFonts w:hint="eastAsia" w:ascii="??_GB2312" w:hAnsi="??"/>
          <w:sz w:val="32"/>
          <w:szCs w:val="32"/>
          <w:lang w:eastAsia="zh-CN"/>
        </w:rPr>
        <w:t>2021</w:t>
      </w:r>
      <w:r>
        <w:rPr>
          <w:rFonts w:ascii="??_GB2312" w:hAnsi="??" w:eastAsia="Times New Roman"/>
          <w:sz w:val="32"/>
          <w:szCs w:val="32"/>
        </w:rPr>
        <w:t>年预算数为</w:t>
      </w:r>
      <w:r>
        <w:rPr>
          <w:rFonts w:hint="eastAsia" w:ascii="??_GB2312" w:hAnsi="??"/>
          <w:sz w:val="32"/>
          <w:szCs w:val="32"/>
          <w:lang w:val="en-US" w:eastAsia="zh-CN"/>
        </w:rPr>
        <w:t>69.95</w:t>
      </w:r>
      <w:r>
        <w:rPr>
          <w:rFonts w:ascii="??_GB2312" w:hAnsi="??" w:eastAsia="Times New Roman"/>
          <w:sz w:val="32"/>
          <w:szCs w:val="32"/>
        </w:rPr>
        <w:t>万元，其中：基本支出</w:t>
      </w:r>
      <w:r>
        <w:rPr>
          <w:rFonts w:hint="eastAsia" w:ascii="??_GB2312" w:hAnsi="??"/>
          <w:sz w:val="32"/>
          <w:szCs w:val="32"/>
          <w:lang w:val="en-US" w:eastAsia="zh-CN"/>
        </w:rPr>
        <w:t>69.95</w:t>
      </w:r>
      <w:r>
        <w:rPr>
          <w:rFonts w:ascii="??_GB2312" w:hAnsi="??" w:eastAsia="Times New Roman"/>
          <w:sz w:val="32"/>
          <w:szCs w:val="32"/>
        </w:rPr>
        <w:t>万元，主要用于 : 基本工资</w:t>
      </w:r>
      <w:r>
        <w:rPr>
          <w:rFonts w:hint="eastAsia" w:ascii="??_GB2312" w:hAnsi="??"/>
          <w:sz w:val="32"/>
          <w:szCs w:val="32"/>
          <w:lang w:val="en-US" w:eastAsia="zh-CN"/>
        </w:rPr>
        <w:t>19.5</w:t>
      </w:r>
      <w:r>
        <w:rPr>
          <w:rFonts w:ascii="??_GB2312" w:hAnsi="??" w:eastAsia="Times New Roman"/>
          <w:sz w:val="32"/>
          <w:szCs w:val="32"/>
        </w:rPr>
        <w:t>万元、津贴补贴1</w:t>
      </w:r>
      <w:r>
        <w:rPr>
          <w:rFonts w:hint="eastAsia" w:ascii="??_GB2312" w:hAnsi="??"/>
          <w:sz w:val="32"/>
          <w:szCs w:val="32"/>
          <w:lang w:val="en-US" w:eastAsia="zh-CN"/>
        </w:rPr>
        <w:t>8.9</w:t>
      </w:r>
      <w:r>
        <w:rPr>
          <w:rFonts w:ascii="??_GB2312" w:hAnsi="??" w:eastAsia="Times New Roman"/>
          <w:sz w:val="32"/>
          <w:szCs w:val="32"/>
        </w:rPr>
        <w:t>万元、奖金1.</w:t>
      </w:r>
      <w:r>
        <w:rPr>
          <w:rFonts w:hint="eastAsia" w:ascii="??_GB2312" w:hAnsi="??"/>
          <w:sz w:val="32"/>
          <w:szCs w:val="32"/>
          <w:lang w:val="en-US" w:eastAsia="zh-CN"/>
        </w:rPr>
        <w:t>62</w:t>
      </w:r>
      <w:r>
        <w:rPr>
          <w:rFonts w:ascii="??_GB2312" w:hAnsi="??" w:eastAsia="Times New Roman"/>
          <w:sz w:val="32"/>
          <w:szCs w:val="32"/>
        </w:rPr>
        <w:t>万元、其他社会保障缴费（五险统征）</w:t>
      </w:r>
      <w:r>
        <w:rPr>
          <w:rFonts w:hint="eastAsia" w:ascii="??_GB2312" w:hAnsi="??"/>
          <w:sz w:val="32"/>
          <w:szCs w:val="32"/>
          <w:lang w:val="en-US" w:eastAsia="zh-CN"/>
        </w:rPr>
        <w:t>20.2</w:t>
      </w:r>
      <w:r>
        <w:rPr>
          <w:rFonts w:ascii="??_GB2312" w:hAnsi="??" w:eastAsia="Times New Roman"/>
          <w:sz w:val="32"/>
          <w:szCs w:val="32"/>
        </w:rPr>
        <w:t>万元；办公费</w:t>
      </w:r>
      <w:r>
        <w:rPr>
          <w:rFonts w:hint="eastAsia" w:ascii="??_GB2312" w:hAnsi="??"/>
          <w:sz w:val="32"/>
          <w:szCs w:val="32"/>
          <w:lang w:val="en-US" w:eastAsia="zh-CN"/>
        </w:rPr>
        <w:t>4.6</w:t>
      </w:r>
      <w:r>
        <w:rPr>
          <w:rFonts w:ascii="??_GB2312" w:hAnsi="??" w:eastAsia="Times New Roman"/>
          <w:sz w:val="32"/>
          <w:szCs w:val="32"/>
        </w:rPr>
        <w:t>万元、邮电费0.24万元、取暖费0.2</w:t>
      </w:r>
      <w:r>
        <w:rPr>
          <w:rFonts w:hint="eastAsia" w:ascii="??_GB2312" w:hAnsi="??"/>
          <w:sz w:val="32"/>
          <w:szCs w:val="32"/>
          <w:lang w:val="en-US" w:eastAsia="zh-CN"/>
        </w:rPr>
        <w:t>7</w:t>
      </w:r>
      <w:r>
        <w:rPr>
          <w:rFonts w:ascii="??_GB2312" w:hAnsi="??" w:eastAsia="Times New Roman"/>
          <w:sz w:val="32"/>
          <w:szCs w:val="32"/>
        </w:rPr>
        <w:t>万元、会议费0.1</w:t>
      </w:r>
      <w:r>
        <w:rPr>
          <w:rFonts w:hint="eastAsia" w:ascii="??_GB2312" w:hAnsi="??"/>
          <w:sz w:val="32"/>
          <w:szCs w:val="32"/>
          <w:lang w:val="en-US" w:eastAsia="zh-CN"/>
        </w:rPr>
        <w:t>5</w:t>
      </w:r>
      <w:r>
        <w:rPr>
          <w:rFonts w:ascii="??_GB2312" w:hAnsi="??" w:eastAsia="Times New Roman"/>
          <w:sz w:val="32"/>
          <w:szCs w:val="32"/>
        </w:rPr>
        <w:t>万元、公务接待费0.0</w:t>
      </w:r>
      <w:r>
        <w:rPr>
          <w:rFonts w:hint="eastAsia" w:ascii="??_GB2312" w:hAnsi="??"/>
          <w:sz w:val="32"/>
          <w:szCs w:val="32"/>
          <w:lang w:val="en-US" w:eastAsia="zh-CN"/>
        </w:rPr>
        <w:t>8</w:t>
      </w:r>
      <w:r>
        <w:rPr>
          <w:rFonts w:ascii="??_GB2312" w:hAnsi="??" w:eastAsia="Times New Roman"/>
          <w:sz w:val="32"/>
          <w:szCs w:val="32"/>
        </w:rPr>
        <w:t>万元、公务用车运行维护费4.00万元、福利费0.</w:t>
      </w:r>
      <w:r>
        <w:rPr>
          <w:rFonts w:ascii="??_GB2312" w:hAnsi="??"/>
          <w:sz w:val="32"/>
          <w:szCs w:val="32"/>
        </w:rPr>
        <w:t>07</w:t>
      </w:r>
      <w:r>
        <w:rPr>
          <w:rFonts w:ascii="??_GB2312" w:hAnsi="??" w:eastAsia="Times New Roman"/>
          <w:sz w:val="32"/>
          <w:szCs w:val="32"/>
        </w:rPr>
        <w:t>万元。</w:t>
      </w:r>
    </w:p>
    <w:p>
      <w:pPr>
        <w:pStyle w:val="56"/>
        <w:spacing w:after="160" w:line="360" w:lineRule="auto"/>
        <w:ind w:firstLine="640"/>
        <w:rPr>
          <w:rFonts w:hint="eastAsia" w:ascii="宋体" w:hAnsi="宋体" w:cs="宋体"/>
          <w:sz w:val="32"/>
          <w:szCs w:val="32"/>
        </w:rPr>
      </w:pPr>
      <w:r>
        <w:rPr>
          <w:rFonts w:ascii="??_GB2312" w:hAnsi="??" w:eastAsia="Times New Roman"/>
          <w:sz w:val="32"/>
          <w:szCs w:val="32"/>
        </w:rPr>
        <w:t xml:space="preserve"> </w:t>
      </w:r>
      <w:r>
        <w:rPr>
          <w:rFonts w:hint="eastAsia" w:ascii="??_GB2312" w:hAnsi="??"/>
          <w:sz w:val="32"/>
          <w:szCs w:val="32"/>
          <w:lang w:eastAsia="zh-CN"/>
        </w:rPr>
        <w:t>2021</w:t>
      </w:r>
      <w:r>
        <w:rPr>
          <w:rFonts w:ascii="??_GB2312" w:hAnsi="??" w:eastAsia="Times New Roman"/>
          <w:sz w:val="32"/>
          <w:szCs w:val="32"/>
        </w:rPr>
        <w:t>年部门项目支出预算总额</w:t>
      </w:r>
      <w:r>
        <w:rPr>
          <w:rFonts w:hint="eastAsia" w:ascii="??_GB2312" w:hAnsi="??"/>
          <w:sz w:val="32"/>
          <w:szCs w:val="32"/>
          <w:lang w:val="en-US" w:eastAsia="zh-CN"/>
        </w:rPr>
        <w:t>20.00</w:t>
      </w:r>
      <w:r>
        <w:rPr>
          <w:rFonts w:ascii="??_GB2312" w:hAnsi="??" w:eastAsia="Times New Roman"/>
          <w:sz w:val="32"/>
          <w:szCs w:val="32"/>
        </w:rPr>
        <w:t>万元，与</w:t>
      </w:r>
      <w:r>
        <w:rPr>
          <w:rFonts w:hint="eastAsia" w:ascii="??_GB2312" w:hAnsi="??"/>
          <w:sz w:val="32"/>
          <w:szCs w:val="32"/>
          <w:lang w:eastAsia="zh-CN"/>
        </w:rPr>
        <w:t>2021</w:t>
      </w:r>
      <w:r>
        <w:rPr>
          <w:rFonts w:ascii="??_GB2312" w:hAnsi="??" w:eastAsia="Times New Roman"/>
          <w:sz w:val="32"/>
          <w:szCs w:val="32"/>
        </w:rPr>
        <w:t>年部门项目支出预算</w:t>
      </w:r>
      <w:r>
        <w:rPr>
          <w:rFonts w:hint="eastAsia" w:ascii="??_GB2312" w:hAnsi="??"/>
          <w:sz w:val="32"/>
          <w:szCs w:val="32"/>
          <w:lang w:val="en-US" w:eastAsia="zh-CN"/>
        </w:rPr>
        <w:t>5.00</w:t>
      </w:r>
      <w:r>
        <w:rPr>
          <w:rFonts w:ascii="??_GB2312" w:hAnsi="??" w:eastAsia="Times New Roman"/>
          <w:sz w:val="32"/>
          <w:szCs w:val="32"/>
        </w:rPr>
        <w:t>万元增加1</w:t>
      </w:r>
      <w:r>
        <w:rPr>
          <w:rFonts w:hint="eastAsia" w:ascii="??_GB2312" w:hAnsi="??"/>
          <w:sz w:val="32"/>
          <w:szCs w:val="32"/>
          <w:lang w:val="en-US" w:eastAsia="zh-CN"/>
        </w:rPr>
        <w:t>5.00</w:t>
      </w:r>
      <w:r>
        <w:rPr>
          <w:rFonts w:ascii="??_GB2312" w:hAnsi="??" w:eastAsia="Times New Roman"/>
          <w:sz w:val="32"/>
          <w:szCs w:val="32"/>
        </w:rPr>
        <w:t>万元，原因是</w:t>
      </w:r>
      <w:r>
        <w:rPr>
          <w:rFonts w:hint="eastAsia" w:ascii="??_GB2312" w:hAnsi="??"/>
          <w:sz w:val="32"/>
          <w:szCs w:val="32"/>
          <w:lang w:val="en-US" w:eastAsia="zh-CN"/>
        </w:rPr>
        <w:t>增加了工商联及商会工作经费15.00</w:t>
      </w:r>
      <w:r>
        <w:rPr>
          <w:rFonts w:hint="eastAsia" w:ascii="宋体" w:hAnsi="宋体" w:cs="宋体"/>
          <w:sz w:val="32"/>
          <w:szCs w:val="32"/>
        </w:rPr>
        <w:t>万元。</w:t>
      </w:r>
    </w:p>
    <w:p>
      <w:pPr>
        <w:pStyle w:val="56"/>
        <w:spacing w:after="160" w:line="360" w:lineRule="auto"/>
        <w:ind w:firstLine="640"/>
        <w:rPr>
          <w:rFonts w:ascii="??_GB2312" w:hAnsi="??"/>
          <w:sz w:val="32"/>
          <w:szCs w:val="32"/>
        </w:rPr>
      </w:pPr>
      <w:r>
        <w:rPr>
          <w:rFonts w:ascii="??_GB2312" w:hAnsi="??" w:eastAsia="Times New Roman"/>
          <w:sz w:val="32"/>
          <w:szCs w:val="32"/>
        </w:rPr>
        <w:t>2．社会保障和就业支出</w:t>
      </w:r>
      <w:r>
        <w:rPr>
          <w:rFonts w:hint="eastAsia" w:ascii="??_GB2312" w:hAnsi="??"/>
          <w:sz w:val="32"/>
          <w:szCs w:val="32"/>
          <w:lang w:val="en-US" w:eastAsia="zh-CN"/>
        </w:rPr>
        <w:t>9.6</w:t>
      </w:r>
      <w:r>
        <w:rPr>
          <w:rFonts w:ascii="??_GB2312" w:hAnsi="??" w:eastAsia="Times New Roman"/>
          <w:sz w:val="32"/>
          <w:szCs w:val="32"/>
        </w:rPr>
        <w:t>万元，主要用于：机关事业单位基本养老保险缴费支出（2080505）</w:t>
      </w:r>
      <w:r>
        <w:rPr>
          <w:rFonts w:hint="eastAsia" w:ascii="??_GB2312" w:hAnsi="??"/>
          <w:sz w:val="32"/>
          <w:szCs w:val="32"/>
          <w:lang w:val="en-US" w:eastAsia="zh-CN"/>
        </w:rPr>
        <w:t>6.4</w:t>
      </w:r>
      <w:r>
        <w:rPr>
          <w:rFonts w:ascii="??_GB2312" w:hAnsi="??" w:eastAsia="Times New Roman"/>
          <w:sz w:val="32"/>
          <w:szCs w:val="32"/>
        </w:rPr>
        <w:t>万元；机关事业单位职业年金缴费支出（2080506）</w:t>
      </w:r>
      <w:r>
        <w:rPr>
          <w:rFonts w:hint="eastAsia" w:ascii="??_GB2312" w:hAnsi="??"/>
          <w:sz w:val="32"/>
          <w:szCs w:val="32"/>
          <w:lang w:val="en-US" w:eastAsia="zh-CN"/>
        </w:rPr>
        <w:t>3.2</w:t>
      </w:r>
      <w:r>
        <w:rPr>
          <w:rFonts w:ascii="??_GB2312" w:hAnsi="??" w:eastAsia="Times New Roman"/>
          <w:sz w:val="32"/>
          <w:szCs w:val="32"/>
        </w:rPr>
        <w:t>万元。</w:t>
      </w:r>
    </w:p>
    <w:p>
      <w:pPr>
        <w:pStyle w:val="56"/>
        <w:spacing w:after="160" w:line="360" w:lineRule="auto"/>
        <w:ind w:firstLine="465"/>
        <w:rPr>
          <w:rFonts w:ascii="??_GB2312" w:hAnsi="??"/>
          <w:sz w:val="32"/>
          <w:szCs w:val="32"/>
        </w:rPr>
      </w:pPr>
      <w:r>
        <w:rPr>
          <w:rFonts w:ascii="??_GB2312" w:hAnsi="??" w:eastAsia="Times New Roman"/>
          <w:sz w:val="32"/>
          <w:szCs w:val="32"/>
        </w:rPr>
        <w:t>3．医疗卫生与计划生育支出</w:t>
      </w:r>
      <w:r>
        <w:rPr>
          <w:rFonts w:hint="eastAsia" w:ascii="??_GB2312" w:hAnsi="??"/>
          <w:sz w:val="32"/>
          <w:szCs w:val="32"/>
          <w:lang w:val="en-US" w:eastAsia="zh-CN"/>
        </w:rPr>
        <w:t>3.5</w:t>
      </w:r>
      <w:r>
        <w:rPr>
          <w:rFonts w:ascii="??_GB2312" w:hAnsi="??" w:eastAsia="Times New Roman"/>
          <w:sz w:val="32"/>
          <w:szCs w:val="32"/>
        </w:rPr>
        <w:t>万元；主要用于：行政事业单位医疗城镇职工医疗保险2</w:t>
      </w:r>
      <w:r>
        <w:rPr>
          <w:rFonts w:hint="eastAsia" w:ascii="??_GB2312" w:hAnsi="??"/>
          <w:sz w:val="32"/>
          <w:szCs w:val="32"/>
          <w:lang w:val="en-US" w:eastAsia="zh-CN"/>
        </w:rPr>
        <w:t>.8</w:t>
      </w:r>
      <w:r>
        <w:rPr>
          <w:rFonts w:ascii="??_GB2312" w:hAnsi="??" w:eastAsia="Times New Roman"/>
          <w:sz w:val="32"/>
          <w:szCs w:val="32"/>
        </w:rPr>
        <w:t>万元；公务员医疗补助0.</w:t>
      </w:r>
      <w:r>
        <w:rPr>
          <w:rFonts w:ascii="??_GB2312" w:hAnsi="??"/>
          <w:sz w:val="32"/>
          <w:szCs w:val="32"/>
        </w:rPr>
        <w:t>7</w:t>
      </w:r>
      <w:r>
        <w:rPr>
          <w:rFonts w:ascii="??_GB2312" w:hAnsi="??" w:eastAsia="Times New Roman"/>
          <w:sz w:val="32"/>
          <w:szCs w:val="32"/>
        </w:rPr>
        <w:t>万元。　</w:t>
      </w:r>
    </w:p>
    <w:p>
      <w:pPr>
        <w:pStyle w:val="56"/>
        <w:spacing w:after="160" w:line="360" w:lineRule="auto"/>
        <w:ind w:firstLine="640"/>
        <w:rPr>
          <w:rFonts w:ascii="??_GB2312" w:hAnsi="??"/>
          <w:sz w:val="32"/>
          <w:szCs w:val="32"/>
        </w:rPr>
      </w:pPr>
      <w:r>
        <w:rPr>
          <w:rFonts w:ascii="??_GB2312" w:hAnsi="??" w:eastAsia="Times New Roman"/>
          <w:sz w:val="32"/>
          <w:szCs w:val="32"/>
        </w:rPr>
        <w:t>4．住房保障支出</w:t>
      </w:r>
      <w:r>
        <w:rPr>
          <w:rFonts w:hint="eastAsia" w:ascii="??_GB2312" w:hAnsi="??"/>
          <w:sz w:val="32"/>
          <w:szCs w:val="32"/>
          <w:lang w:val="en-US" w:eastAsia="zh-CN"/>
        </w:rPr>
        <w:t>6.39</w:t>
      </w:r>
      <w:r>
        <w:rPr>
          <w:rFonts w:ascii="??_GB2312" w:hAnsi="??" w:eastAsia="Times New Roman"/>
          <w:sz w:val="32"/>
          <w:szCs w:val="32"/>
        </w:rPr>
        <w:t>万元，主要用于：住房改革支出住房公积金</w:t>
      </w:r>
      <w:r>
        <w:rPr>
          <w:rFonts w:hint="eastAsia" w:ascii="??_GB2312" w:hAnsi="??"/>
          <w:sz w:val="32"/>
          <w:szCs w:val="32"/>
          <w:lang w:val="en-US" w:eastAsia="zh-CN"/>
        </w:rPr>
        <w:t>6.39</w:t>
      </w:r>
      <w:r>
        <w:rPr>
          <w:rFonts w:ascii="??_GB2312" w:hAnsi="??" w:eastAsia="Times New Roman"/>
          <w:sz w:val="32"/>
          <w:szCs w:val="32"/>
        </w:rPr>
        <w:t>万元。　</w:t>
      </w:r>
    </w:p>
    <w:p>
      <w:pPr>
        <w:pStyle w:val="56"/>
        <w:spacing w:after="160" w:line="360" w:lineRule="auto"/>
        <w:ind w:firstLine="640"/>
        <w:rPr>
          <w:rFonts w:ascii="??_GB2312" w:hAnsi="??"/>
          <w:sz w:val="32"/>
          <w:szCs w:val="32"/>
        </w:rPr>
      </w:pPr>
      <w:r>
        <w:rPr>
          <w:rFonts w:hint="eastAsia" w:ascii="宋体" w:hAnsi="宋体" w:cs="宋体"/>
          <w:sz w:val="28"/>
          <w:szCs w:val="28"/>
        </w:rPr>
        <w:t>　</w:t>
      </w:r>
      <w:r>
        <w:rPr>
          <w:rFonts w:hint="eastAsia" w:ascii="宋体" w:hAnsi="宋体" w:cs="宋体"/>
          <w:b/>
          <w:sz w:val="28"/>
          <w:szCs w:val="28"/>
        </w:rPr>
        <w:t>　</w:t>
      </w:r>
      <w:r>
        <w:rPr>
          <w:rFonts w:ascii="???????" w:hAnsi="??" w:eastAsia="Times New Roman"/>
          <w:sz w:val="28"/>
          <w:szCs w:val="28"/>
        </w:rPr>
        <w:t>六、一般公共预算基本支出情况说明</w:t>
      </w:r>
      <w:r>
        <w:rPr>
          <w:rFonts w:ascii="??" w:hAnsi="??"/>
          <w:b/>
          <w:sz w:val="28"/>
          <w:szCs w:val="28"/>
        </w:rPr>
        <w:br w:type="textWrapping" w:clear="all"/>
      </w:r>
      <w:r>
        <w:rPr>
          <w:rFonts w:hint="eastAsia" w:ascii="宋体" w:hAnsi="宋体" w:cs="宋体"/>
          <w:sz w:val="28"/>
          <w:szCs w:val="28"/>
        </w:rPr>
        <w:t>　　</w:t>
      </w:r>
      <w:r>
        <w:rPr>
          <w:rFonts w:ascii="??_GB2312" w:hAnsi="??" w:eastAsia="Times New Roman"/>
          <w:sz w:val="32"/>
          <w:szCs w:val="32"/>
        </w:rPr>
        <w:t>汶川县工商联</w:t>
      </w:r>
      <w:r>
        <w:rPr>
          <w:rFonts w:hint="eastAsia" w:ascii="??_GB2312" w:hAnsi="??"/>
          <w:sz w:val="32"/>
          <w:szCs w:val="32"/>
          <w:lang w:eastAsia="zh-CN"/>
        </w:rPr>
        <w:t>2021</w:t>
      </w:r>
      <w:r>
        <w:rPr>
          <w:rFonts w:ascii="??_GB2312" w:hAnsi="??" w:eastAsia="Times New Roman"/>
          <w:sz w:val="32"/>
          <w:szCs w:val="32"/>
        </w:rPr>
        <w:t>年一般公共预算基本支出</w:t>
      </w:r>
      <w:r>
        <w:rPr>
          <w:rFonts w:hint="eastAsia" w:ascii="??_GB2312" w:hAnsi="??"/>
          <w:sz w:val="32"/>
          <w:szCs w:val="32"/>
          <w:lang w:val="en-US" w:eastAsia="zh-CN"/>
        </w:rPr>
        <w:t>69.95</w:t>
      </w:r>
      <w:r>
        <w:rPr>
          <w:rFonts w:ascii="??_GB2312" w:hAnsi="??" w:eastAsia="Times New Roman"/>
          <w:sz w:val="32"/>
          <w:szCs w:val="32"/>
        </w:rPr>
        <w:t>万元，其中：人员经费</w:t>
      </w:r>
      <w:r>
        <w:rPr>
          <w:rFonts w:hint="eastAsia" w:ascii="??_GB2312" w:hAnsi="??"/>
          <w:sz w:val="32"/>
          <w:szCs w:val="32"/>
          <w:lang w:val="en-US" w:eastAsia="zh-CN"/>
        </w:rPr>
        <w:t>60.05</w:t>
      </w:r>
      <w:r>
        <w:rPr>
          <w:rFonts w:ascii="??_GB2312" w:hAnsi="??" w:eastAsia="Times New Roman"/>
          <w:sz w:val="32"/>
          <w:szCs w:val="32"/>
        </w:rPr>
        <w:t>万元，主要包括：基本工资</w:t>
      </w:r>
      <w:r>
        <w:rPr>
          <w:rFonts w:hint="eastAsia" w:ascii="??_GB2312" w:hAnsi="??"/>
          <w:sz w:val="32"/>
          <w:szCs w:val="32"/>
          <w:lang w:val="en-US" w:eastAsia="zh-CN"/>
        </w:rPr>
        <w:t>19.5</w:t>
      </w:r>
      <w:r>
        <w:rPr>
          <w:rFonts w:ascii="??_GB2312" w:hAnsi="??" w:eastAsia="Times New Roman"/>
          <w:sz w:val="32"/>
          <w:szCs w:val="32"/>
        </w:rPr>
        <w:t>万元、津贴补贴1</w:t>
      </w:r>
      <w:r>
        <w:rPr>
          <w:rFonts w:hint="eastAsia" w:ascii="??_GB2312" w:hAnsi="??"/>
          <w:sz w:val="32"/>
          <w:szCs w:val="32"/>
          <w:lang w:val="en-US" w:eastAsia="zh-CN"/>
        </w:rPr>
        <w:t>8.9</w:t>
      </w:r>
      <w:r>
        <w:rPr>
          <w:rFonts w:ascii="??_GB2312" w:hAnsi="??" w:eastAsia="Times New Roman"/>
          <w:sz w:val="32"/>
          <w:szCs w:val="32"/>
        </w:rPr>
        <w:t>万元、奖金1.</w:t>
      </w:r>
      <w:r>
        <w:rPr>
          <w:rFonts w:hint="eastAsia" w:ascii="??_GB2312" w:hAnsi="??"/>
          <w:sz w:val="32"/>
          <w:szCs w:val="32"/>
          <w:lang w:val="en-US" w:eastAsia="zh-CN"/>
        </w:rPr>
        <w:t>62</w:t>
      </w:r>
      <w:r>
        <w:rPr>
          <w:rFonts w:ascii="??_GB2312" w:hAnsi="??" w:eastAsia="Times New Roman"/>
          <w:sz w:val="32"/>
          <w:szCs w:val="32"/>
        </w:rPr>
        <w:t>万元、其他社会保障缴费（五险统征）</w:t>
      </w:r>
      <w:r>
        <w:rPr>
          <w:rFonts w:hint="eastAsia" w:ascii="??_GB2312" w:hAnsi="??"/>
          <w:sz w:val="32"/>
          <w:szCs w:val="32"/>
          <w:lang w:val="en-US" w:eastAsia="zh-CN"/>
        </w:rPr>
        <w:t>20.2</w:t>
      </w:r>
      <w:r>
        <w:rPr>
          <w:rFonts w:ascii="??_GB2312" w:hAnsi="??" w:eastAsia="Times New Roman"/>
          <w:sz w:val="32"/>
          <w:szCs w:val="32"/>
        </w:rPr>
        <w:t>万元；办公费</w:t>
      </w:r>
      <w:r>
        <w:rPr>
          <w:rFonts w:hint="eastAsia" w:ascii="??_GB2312" w:hAnsi="??"/>
          <w:sz w:val="32"/>
          <w:szCs w:val="32"/>
          <w:lang w:val="en-US" w:eastAsia="zh-CN"/>
        </w:rPr>
        <w:t>4.6</w:t>
      </w:r>
      <w:r>
        <w:rPr>
          <w:rFonts w:ascii="??_GB2312" w:hAnsi="??" w:eastAsia="Times New Roman"/>
          <w:sz w:val="32"/>
          <w:szCs w:val="32"/>
        </w:rPr>
        <w:t>万元、邮电费0.24万元、取暖费0.2</w:t>
      </w:r>
      <w:r>
        <w:rPr>
          <w:rFonts w:hint="eastAsia" w:ascii="??_GB2312" w:hAnsi="??"/>
          <w:sz w:val="32"/>
          <w:szCs w:val="32"/>
          <w:lang w:val="en-US" w:eastAsia="zh-CN"/>
        </w:rPr>
        <w:t>7</w:t>
      </w:r>
      <w:r>
        <w:rPr>
          <w:rFonts w:ascii="??_GB2312" w:hAnsi="??" w:eastAsia="Times New Roman"/>
          <w:sz w:val="32"/>
          <w:szCs w:val="32"/>
        </w:rPr>
        <w:t>万元、会议费0.1</w:t>
      </w:r>
      <w:r>
        <w:rPr>
          <w:rFonts w:hint="eastAsia" w:ascii="??_GB2312" w:hAnsi="??"/>
          <w:sz w:val="32"/>
          <w:szCs w:val="32"/>
          <w:lang w:val="en-US" w:eastAsia="zh-CN"/>
        </w:rPr>
        <w:t>5</w:t>
      </w:r>
      <w:r>
        <w:rPr>
          <w:rFonts w:ascii="??_GB2312" w:hAnsi="??" w:eastAsia="Times New Roman"/>
          <w:sz w:val="32"/>
          <w:szCs w:val="32"/>
        </w:rPr>
        <w:t>万元、公务接待费0.0</w:t>
      </w:r>
      <w:r>
        <w:rPr>
          <w:rFonts w:hint="eastAsia" w:ascii="??_GB2312" w:hAnsi="??"/>
          <w:sz w:val="32"/>
          <w:szCs w:val="32"/>
          <w:lang w:val="en-US" w:eastAsia="zh-CN"/>
        </w:rPr>
        <w:t>8</w:t>
      </w:r>
      <w:r>
        <w:rPr>
          <w:rFonts w:ascii="??_GB2312" w:hAnsi="??" w:eastAsia="Times New Roman"/>
          <w:sz w:val="32"/>
          <w:szCs w:val="32"/>
        </w:rPr>
        <w:t>万元、公务用车运行维护费4.00万元、福利费0.</w:t>
      </w:r>
      <w:r>
        <w:rPr>
          <w:rFonts w:ascii="??_GB2312" w:hAnsi="??"/>
          <w:sz w:val="32"/>
          <w:szCs w:val="32"/>
        </w:rPr>
        <w:t>07</w:t>
      </w:r>
      <w:r>
        <w:rPr>
          <w:rFonts w:ascii="??_GB2312" w:hAnsi="??" w:eastAsia="Times New Roman"/>
          <w:sz w:val="32"/>
          <w:szCs w:val="32"/>
        </w:rPr>
        <w:t>万元。</w:t>
      </w:r>
    </w:p>
    <w:p>
      <w:pPr>
        <w:pStyle w:val="56"/>
        <w:spacing w:after="160" w:line="360" w:lineRule="auto"/>
        <w:ind w:firstLine="280"/>
        <w:rPr>
          <w:rFonts w:ascii="??" w:hAnsi="??"/>
          <w:sz w:val="28"/>
          <w:szCs w:val="28"/>
        </w:rPr>
      </w:pPr>
      <w:r>
        <w:rPr>
          <w:rFonts w:hint="eastAsia" w:ascii="宋体" w:hAnsi="宋体" w:cs="宋体"/>
          <w:b/>
          <w:sz w:val="28"/>
          <w:szCs w:val="28"/>
        </w:rPr>
        <w:t>　　</w:t>
      </w:r>
      <w:r>
        <w:rPr>
          <w:rFonts w:ascii="???????" w:hAnsi="??" w:eastAsia="Times New Roman"/>
          <w:sz w:val="28"/>
          <w:szCs w:val="28"/>
        </w:rPr>
        <w:t>七、“三公”经费财政拨款预算安排情况说明</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汶川县工商联</w:t>
      </w:r>
      <w:r>
        <w:rPr>
          <w:rFonts w:hint="eastAsia" w:ascii="??_GB2312" w:hAnsi="??"/>
          <w:sz w:val="32"/>
          <w:szCs w:val="32"/>
          <w:lang w:eastAsia="zh-CN"/>
        </w:rPr>
        <w:t>2021</w:t>
      </w:r>
      <w:r>
        <w:rPr>
          <w:rFonts w:ascii="??_GB2312" w:hAnsi="??" w:eastAsia="Times New Roman"/>
          <w:sz w:val="32"/>
          <w:szCs w:val="32"/>
        </w:rPr>
        <w:t>年“三公”经费财政拨款预算数4.0</w:t>
      </w:r>
      <w:r>
        <w:rPr>
          <w:rFonts w:hint="eastAsia" w:ascii="??_GB2312" w:hAnsi="??"/>
          <w:sz w:val="32"/>
          <w:szCs w:val="32"/>
          <w:lang w:val="en-US" w:eastAsia="zh-CN"/>
        </w:rPr>
        <w:t>8</w:t>
      </w:r>
      <w:r>
        <w:rPr>
          <w:rFonts w:ascii="??_GB2312" w:hAnsi="??" w:eastAsia="Times New Roman"/>
          <w:sz w:val="32"/>
          <w:szCs w:val="32"/>
        </w:rPr>
        <w:t>万元，其中：因公出国（境）经费</w:t>
      </w:r>
      <w:r>
        <w:rPr>
          <w:rFonts w:ascii="??_GB2312" w:hAnsi="??"/>
          <w:sz w:val="32"/>
          <w:szCs w:val="32"/>
        </w:rPr>
        <w:t>0</w:t>
      </w:r>
      <w:r>
        <w:rPr>
          <w:rFonts w:ascii="??_GB2312" w:hAnsi="??" w:eastAsia="Times New Roman"/>
          <w:sz w:val="32"/>
          <w:szCs w:val="32"/>
        </w:rPr>
        <w:t>万元，公务接待费0.0</w:t>
      </w:r>
      <w:r>
        <w:rPr>
          <w:rFonts w:hint="eastAsia" w:ascii="??_GB2312" w:hAnsi="??"/>
          <w:sz w:val="32"/>
          <w:szCs w:val="32"/>
          <w:lang w:val="en-US" w:eastAsia="zh-CN"/>
        </w:rPr>
        <w:t>8</w:t>
      </w:r>
      <w:r>
        <w:rPr>
          <w:rFonts w:ascii="??_GB2312" w:hAnsi="??" w:eastAsia="Times New Roman"/>
          <w:sz w:val="32"/>
          <w:szCs w:val="32"/>
        </w:rPr>
        <w:t>万元，公务用车购置及运行维护费4.00万元。</w:t>
      </w:r>
      <w:r>
        <w:rPr>
          <w:rFonts w:ascii="??_GB2312" w:hAnsi="??"/>
          <w:sz w:val="32"/>
          <w:szCs w:val="32"/>
        </w:rPr>
        <w:br w:type="textWrapping" w:clear="all"/>
      </w:r>
      <w:r>
        <w:rPr>
          <w:rFonts w:ascii="??_GB2312" w:hAnsi="??" w:eastAsia="Times New Roman"/>
          <w:sz w:val="32"/>
          <w:szCs w:val="32"/>
        </w:rPr>
        <w:t>　 （一）</w:t>
      </w:r>
      <w:r>
        <w:rPr>
          <w:rFonts w:hint="eastAsia" w:ascii="??_GB2312" w:hAnsi="??"/>
          <w:sz w:val="32"/>
          <w:szCs w:val="32"/>
          <w:lang w:eastAsia="zh-CN"/>
        </w:rPr>
        <w:t>2021</w:t>
      </w:r>
      <w:r>
        <w:rPr>
          <w:rFonts w:ascii="??_GB2312" w:hAnsi="??" w:eastAsia="Times New Roman"/>
          <w:sz w:val="32"/>
          <w:szCs w:val="32"/>
        </w:rPr>
        <w:t>年因公出国（境）经费</w:t>
      </w:r>
      <w:r>
        <w:rPr>
          <w:rFonts w:ascii="??_GB2312" w:hAnsi="??"/>
          <w:sz w:val="32"/>
          <w:szCs w:val="32"/>
        </w:rPr>
        <w:t>0</w:t>
      </w:r>
      <w:r>
        <w:rPr>
          <w:rFonts w:ascii="??_GB2312" w:hAnsi="??" w:eastAsia="Times New Roman"/>
          <w:sz w:val="32"/>
          <w:szCs w:val="32"/>
        </w:rPr>
        <w:t>万元，与</w:t>
      </w:r>
      <w:r>
        <w:rPr>
          <w:rFonts w:hint="eastAsia" w:ascii="??_GB2312" w:hAnsi="??"/>
          <w:sz w:val="32"/>
          <w:szCs w:val="32"/>
          <w:lang w:eastAsia="zh-CN"/>
        </w:rPr>
        <w:t>2021</w:t>
      </w:r>
      <w:r>
        <w:rPr>
          <w:rFonts w:ascii="??_GB2312" w:hAnsi="??" w:eastAsia="Times New Roman"/>
          <w:sz w:val="32"/>
          <w:szCs w:val="32"/>
        </w:rPr>
        <w:t xml:space="preserve">年预算经费持平。 </w:t>
      </w:r>
      <w:r>
        <w:rPr>
          <w:rFonts w:ascii="??_GB2312" w:hAnsi="??"/>
          <w:sz w:val="32"/>
          <w:szCs w:val="32"/>
        </w:rPr>
        <w:br w:type="textWrapping" w:clear="all"/>
      </w:r>
      <w:r>
        <w:rPr>
          <w:rFonts w:ascii="??_GB2312" w:hAnsi="??" w:eastAsia="Times New Roman"/>
          <w:sz w:val="32"/>
          <w:szCs w:val="32"/>
        </w:rPr>
        <w:t>　 （二）</w:t>
      </w:r>
      <w:r>
        <w:rPr>
          <w:rFonts w:hint="eastAsia" w:ascii="??_GB2312" w:hAnsi="??"/>
          <w:sz w:val="32"/>
          <w:szCs w:val="32"/>
          <w:lang w:eastAsia="zh-CN"/>
        </w:rPr>
        <w:t>2021</w:t>
      </w:r>
      <w:r>
        <w:rPr>
          <w:rFonts w:ascii="??_GB2312" w:hAnsi="??" w:eastAsia="Times New Roman"/>
          <w:sz w:val="32"/>
          <w:szCs w:val="32"/>
        </w:rPr>
        <w:t>年公务接待费0.0</w:t>
      </w:r>
      <w:r>
        <w:rPr>
          <w:rFonts w:hint="eastAsia" w:ascii="??_GB2312" w:hAnsi="??"/>
          <w:sz w:val="32"/>
          <w:szCs w:val="32"/>
          <w:lang w:val="en-US" w:eastAsia="zh-CN"/>
        </w:rPr>
        <w:t>8</w:t>
      </w:r>
      <w:r>
        <w:rPr>
          <w:rFonts w:ascii="??_GB2312" w:hAnsi="??" w:eastAsia="Times New Roman"/>
          <w:sz w:val="32"/>
          <w:szCs w:val="32"/>
        </w:rPr>
        <w:t>万元，与</w:t>
      </w:r>
      <w:r>
        <w:rPr>
          <w:rFonts w:hint="eastAsia" w:ascii="??_GB2312" w:hAnsi="??"/>
          <w:sz w:val="32"/>
          <w:szCs w:val="32"/>
          <w:lang w:eastAsia="zh-CN"/>
        </w:rPr>
        <w:t>2021</w:t>
      </w:r>
      <w:r>
        <w:rPr>
          <w:rFonts w:ascii="??_GB2312" w:hAnsi="??" w:eastAsia="Times New Roman"/>
          <w:sz w:val="32"/>
          <w:szCs w:val="32"/>
        </w:rPr>
        <w:t>年预算经费持平。</w:t>
      </w:r>
      <w:r>
        <w:rPr>
          <w:rFonts w:ascii="??_GB2312" w:hAnsi="??"/>
          <w:sz w:val="32"/>
          <w:szCs w:val="32"/>
        </w:rPr>
        <w:br w:type="textWrapping" w:clear="all"/>
      </w:r>
      <w:r>
        <w:rPr>
          <w:rFonts w:ascii="??_GB2312" w:hAnsi="??" w:eastAsia="Times New Roman"/>
          <w:sz w:val="32"/>
          <w:szCs w:val="32"/>
        </w:rPr>
        <w:t>　 （三）</w:t>
      </w:r>
      <w:r>
        <w:rPr>
          <w:rFonts w:hint="eastAsia" w:ascii="??_GB2312" w:hAnsi="??"/>
          <w:sz w:val="32"/>
          <w:szCs w:val="32"/>
          <w:lang w:eastAsia="zh-CN"/>
        </w:rPr>
        <w:t>2021</w:t>
      </w:r>
      <w:r>
        <w:rPr>
          <w:rFonts w:ascii="??_GB2312" w:hAnsi="??" w:eastAsia="Times New Roman"/>
          <w:sz w:val="32"/>
          <w:szCs w:val="32"/>
        </w:rPr>
        <w:t>年公务用车购置及运行维护费4.00万元，与</w:t>
      </w:r>
      <w:r>
        <w:rPr>
          <w:rFonts w:hint="eastAsia" w:ascii="??_GB2312" w:hAnsi="??"/>
          <w:sz w:val="32"/>
          <w:szCs w:val="32"/>
          <w:lang w:eastAsia="zh-CN"/>
        </w:rPr>
        <w:t>2021</w:t>
      </w:r>
      <w:r>
        <w:rPr>
          <w:rFonts w:ascii="??_GB2312" w:hAnsi="??" w:eastAsia="Times New Roman"/>
          <w:sz w:val="32"/>
          <w:szCs w:val="32"/>
        </w:rPr>
        <w:t>年预算经费持平，其中公务用车运行维护费4.00万元，</w:t>
      </w:r>
      <w:r>
        <w:rPr>
          <w:rFonts w:hint="eastAsia" w:ascii="??_GB2312" w:hAnsi="??"/>
          <w:sz w:val="32"/>
          <w:szCs w:val="32"/>
          <w:lang w:eastAsia="zh-CN"/>
        </w:rPr>
        <w:t>2021</w:t>
      </w:r>
      <w:r>
        <w:rPr>
          <w:rFonts w:ascii="??_GB2312" w:hAnsi="??" w:eastAsia="Times New Roman"/>
          <w:sz w:val="32"/>
          <w:szCs w:val="32"/>
        </w:rPr>
        <w:t>年我单位未安排公务用车购置经费。</w:t>
      </w:r>
    </w:p>
    <w:p>
      <w:pPr>
        <w:pStyle w:val="56"/>
        <w:spacing w:after="160" w:line="360" w:lineRule="auto"/>
        <w:ind w:firstLine="560"/>
        <w:rPr>
          <w:rFonts w:ascii="??_GB2312" w:hAnsi="??"/>
          <w:sz w:val="32"/>
          <w:szCs w:val="32"/>
        </w:rPr>
      </w:pPr>
      <w:r>
        <w:rPr>
          <w:rFonts w:ascii="???????" w:hAnsi="??" w:eastAsia="Times New Roman"/>
          <w:sz w:val="28"/>
          <w:szCs w:val="28"/>
        </w:rPr>
        <w:t>八、政府性基金预算支出情况说明</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汶川县工商联</w:t>
      </w:r>
      <w:r>
        <w:rPr>
          <w:rFonts w:hint="eastAsia" w:ascii="??_GB2312" w:hAnsi="??"/>
          <w:sz w:val="32"/>
          <w:szCs w:val="32"/>
          <w:lang w:eastAsia="zh-CN"/>
        </w:rPr>
        <w:t>2021</w:t>
      </w:r>
      <w:r>
        <w:rPr>
          <w:rFonts w:ascii="??_GB2312" w:hAnsi="??" w:eastAsia="Times New Roman"/>
          <w:sz w:val="32"/>
          <w:szCs w:val="32"/>
        </w:rPr>
        <w:t>年无政府性基金预算拨款安排，与</w:t>
      </w:r>
      <w:r>
        <w:rPr>
          <w:rFonts w:hint="eastAsia" w:ascii="??_GB2312" w:hAnsi="??"/>
          <w:sz w:val="32"/>
          <w:szCs w:val="32"/>
          <w:lang w:eastAsia="zh-CN"/>
        </w:rPr>
        <w:t>2021</w:t>
      </w:r>
      <w:r>
        <w:rPr>
          <w:rFonts w:ascii="??_GB2312" w:hAnsi="??" w:eastAsia="Times New Roman"/>
          <w:sz w:val="32"/>
          <w:szCs w:val="32"/>
        </w:rPr>
        <w:t>年预算经费一致。</w:t>
      </w:r>
      <w:r>
        <w:rPr>
          <w:rFonts w:ascii="??" w:hAnsi="??"/>
          <w:sz w:val="28"/>
          <w:szCs w:val="28"/>
        </w:rPr>
        <w:br w:type="textWrapping" w:clear="all"/>
      </w:r>
      <w:r>
        <w:rPr>
          <w:rFonts w:hint="eastAsia" w:ascii="宋体" w:hAnsi="宋体" w:cs="宋体"/>
          <w:b/>
          <w:sz w:val="28"/>
          <w:szCs w:val="28"/>
        </w:rPr>
        <w:t>　　</w:t>
      </w:r>
      <w:r>
        <w:rPr>
          <w:rFonts w:ascii="???????" w:hAnsi="??" w:eastAsia="Times New Roman"/>
          <w:sz w:val="28"/>
          <w:szCs w:val="28"/>
        </w:rPr>
        <w:t>九、其他重要事项的情况说明</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（一）机关运行经费</w:t>
      </w:r>
      <w:r>
        <w:rPr>
          <w:rFonts w:ascii="??_GB2312" w:hAnsi="??"/>
          <w:sz w:val="32"/>
          <w:szCs w:val="32"/>
        </w:rPr>
        <w:br w:type="textWrapping" w:clear="all"/>
      </w:r>
      <w:r>
        <w:rPr>
          <w:rFonts w:ascii="??_GB2312" w:hAnsi="??" w:eastAsia="Times New Roman"/>
          <w:sz w:val="32"/>
          <w:szCs w:val="32"/>
        </w:rPr>
        <w:t xml:space="preserve">    汶川县工商联</w:t>
      </w:r>
      <w:r>
        <w:rPr>
          <w:rFonts w:hint="eastAsia" w:ascii="??_GB2312" w:hAnsi="??"/>
          <w:sz w:val="32"/>
          <w:szCs w:val="32"/>
          <w:lang w:eastAsia="zh-CN"/>
        </w:rPr>
        <w:t>2021</w:t>
      </w:r>
      <w:r>
        <w:rPr>
          <w:rFonts w:ascii="??_GB2312" w:hAnsi="??" w:eastAsia="Times New Roman"/>
          <w:sz w:val="32"/>
          <w:szCs w:val="32"/>
        </w:rPr>
        <w:t>年机关运行经费财政拨款预算为</w:t>
      </w:r>
      <w:r>
        <w:rPr>
          <w:rFonts w:hint="eastAsia" w:ascii="??_GB2312" w:hAnsi="??"/>
          <w:sz w:val="32"/>
          <w:szCs w:val="32"/>
          <w:lang w:val="en-US" w:eastAsia="zh-CN"/>
        </w:rPr>
        <w:t>69.95</w:t>
      </w:r>
      <w:r>
        <w:rPr>
          <w:rFonts w:ascii="??_GB2312" w:hAnsi="??" w:eastAsia="Times New Roman"/>
          <w:sz w:val="32"/>
          <w:szCs w:val="32"/>
        </w:rPr>
        <w:t>万元，比</w:t>
      </w:r>
      <w:r>
        <w:rPr>
          <w:rFonts w:hint="eastAsia" w:ascii="??_GB2312" w:hAnsi="??"/>
          <w:sz w:val="32"/>
          <w:szCs w:val="32"/>
          <w:lang w:eastAsia="zh-CN"/>
        </w:rPr>
        <w:t>202</w:t>
      </w:r>
      <w:r>
        <w:rPr>
          <w:rFonts w:hint="eastAsia" w:ascii="??_GB2312" w:hAnsi="??"/>
          <w:sz w:val="32"/>
          <w:szCs w:val="32"/>
          <w:lang w:val="en-US" w:eastAsia="zh-CN"/>
        </w:rPr>
        <w:t>0</w:t>
      </w:r>
      <w:r>
        <w:rPr>
          <w:rFonts w:ascii="??_GB2312" w:hAnsi="??" w:eastAsia="Times New Roman"/>
          <w:sz w:val="32"/>
          <w:szCs w:val="32"/>
        </w:rPr>
        <w:t>年预算</w:t>
      </w:r>
      <w:r>
        <w:rPr>
          <w:rFonts w:hint="eastAsia" w:ascii="??_GB2312" w:hAnsi="??"/>
          <w:sz w:val="32"/>
          <w:szCs w:val="32"/>
          <w:lang w:val="en-US" w:eastAsia="zh-CN"/>
        </w:rPr>
        <w:t>53.86</w:t>
      </w:r>
      <w:r>
        <w:rPr>
          <w:rFonts w:ascii="??_GB2312" w:hAnsi="??" w:eastAsia="Times New Roman"/>
          <w:sz w:val="32"/>
          <w:szCs w:val="32"/>
        </w:rPr>
        <w:t>增加</w:t>
      </w:r>
      <w:r>
        <w:rPr>
          <w:rFonts w:hint="eastAsia" w:ascii="??_GB2312" w:hAnsi="??"/>
          <w:sz w:val="32"/>
          <w:szCs w:val="32"/>
          <w:lang w:val="en-US" w:eastAsia="zh-CN"/>
        </w:rPr>
        <w:t>16.09</w:t>
      </w:r>
      <w:r>
        <w:rPr>
          <w:rFonts w:ascii="??_GB2312" w:hAnsi="??" w:eastAsia="Times New Roman"/>
          <w:sz w:val="32"/>
          <w:szCs w:val="32"/>
        </w:rPr>
        <w:t>万元，增长</w:t>
      </w:r>
      <w:r>
        <w:rPr>
          <w:rFonts w:hint="eastAsia" w:ascii="??_GB2312" w:hAnsi="??"/>
          <w:sz w:val="32"/>
          <w:szCs w:val="32"/>
          <w:lang w:val="en-US" w:eastAsia="zh-CN"/>
        </w:rPr>
        <w:t>23</w:t>
      </w:r>
      <w:r>
        <w:rPr>
          <w:rFonts w:ascii="??_GB2312" w:hAnsi="??" w:eastAsia="Times New Roman"/>
          <w:sz w:val="32"/>
          <w:szCs w:val="32"/>
        </w:rPr>
        <w:t>%。</w:t>
      </w:r>
      <w:r>
        <w:rPr>
          <w:rFonts w:ascii="??_GB2312" w:hAnsi="??"/>
          <w:sz w:val="32"/>
          <w:szCs w:val="32"/>
        </w:rPr>
        <w:br w:type="textWrapping" w:clear="all"/>
      </w:r>
      <w:r>
        <w:rPr>
          <w:rFonts w:ascii="??_GB2312" w:hAnsi="??" w:eastAsia="Times New Roman"/>
          <w:sz w:val="32"/>
          <w:szCs w:val="32"/>
        </w:rPr>
        <w:t>　　（二）政府采购情况</w:t>
      </w:r>
      <w:r>
        <w:rPr>
          <w:rFonts w:ascii="??_GB2312" w:hAnsi="??"/>
          <w:sz w:val="32"/>
          <w:szCs w:val="32"/>
        </w:rPr>
        <w:br w:type="textWrapping" w:clear="all"/>
      </w:r>
      <w:r>
        <w:rPr>
          <w:rFonts w:ascii="??_GB2312" w:hAnsi="??" w:eastAsia="Times New Roman"/>
          <w:sz w:val="32"/>
          <w:szCs w:val="32"/>
        </w:rPr>
        <w:t>　  汶川县工商联</w:t>
      </w:r>
      <w:r>
        <w:rPr>
          <w:rFonts w:hint="eastAsia" w:ascii="??_GB2312" w:hAnsi="??"/>
          <w:sz w:val="32"/>
          <w:szCs w:val="32"/>
          <w:lang w:eastAsia="zh-CN"/>
        </w:rPr>
        <w:t>2021</w:t>
      </w:r>
      <w:r>
        <w:rPr>
          <w:rFonts w:ascii="??_GB2312" w:hAnsi="??" w:eastAsia="Times New Roman"/>
          <w:sz w:val="32"/>
          <w:szCs w:val="32"/>
        </w:rPr>
        <w:t>年未安排政府采购预算。</w:t>
      </w:r>
      <w:r>
        <w:rPr>
          <w:rFonts w:ascii="??_GB2312" w:hAnsi="??"/>
          <w:sz w:val="32"/>
          <w:szCs w:val="32"/>
        </w:rPr>
        <w:br w:type="textWrapping" w:clear="all"/>
      </w:r>
      <w:r>
        <w:rPr>
          <w:rFonts w:ascii="??_GB2312" w:hAnsi="??" w:eastAsia="Times New Roman"/>
          <w:sz w:val="32"/>
          <w:szCs w:val="32"/>
        </w:rPr>
        <w:t>　　（三）国有资产占有使用情况</w:t>
      </w:r>
    </w:p>
    <w:p>
      <w:pPr>
        <w:pStyle w:val="56"/>
        <w:spacing w:after="160" w:line="360" w:lineRule="auto"/>
        <w:ind w:firstLine="640"/>
        <w:rPr>
          <w:rFonts w:ascii="??_GB2312" w:hAnsi="??"/>
          <w:sz w:val="32"/>
          <w:szCs w:val="32"/>
        </w:rPr>
      </w:pPr>
      <w:r>
        <w:rPr>
          <w:rFonts w:ascii="??_GB2312" w:hAnsi="??" w:eastAsia="Times New Roman"/>
          <w:sz w:val="32"/>
          <w:szCs w:val="32"/>
        </w:rPr>
        <w:t>汶川县工商联</w:t>
      </w:r>
      <w:r>
        <w:rPr>
          <w:rFonts w:hint="eastAsia" w:ascii="??_GB2312" w:hAnsi="??"/>
          <w:sz w:val="32"/>
          <w:szCs w:val="32"/>
          <w:lang w:eastAsia="zh-CN"/>
        </w:rPr>
        <w:t>2021</w:t>
      </w:r>
      <w:r>
        <w:rPr>
          <w:rFonts w:ascii="??_GB2312" w:hAnsi="??" w:eastAsia="Times New Roman"/>
          <w:sz w:val="32"/>
          <w:szCs w:val="32"/>
        </w:rPr>
        <w:t>年末固定资产为315,218元。</w:t>
      </w:r>
      <w:r>
        <w:rPr>
          <w:rFonts w:ascii="??_GB2312" w:hAnsi="??"/>
          <w:sz w:val="32"/>
          <w:szCs w:val="32"/>
        </w:rPr>
        <w:br w:type="textWrapping" w:clear="all"/>
      </w:r>
      <w:r>
        <w:rPr>
          <w:rFonts w:ascii="??_GB2312" w:hAnsi="??" w:eastAsia="Times New Roman"/>
          <w:sz w:val="32"/>
          <w:szCs w:val="32"/>
        </w:rPr>
        <w:t>　　（四）绩效目标设置情况</w:t>
      </w:r>
      <w:r>
        <w:rPr>
          <w:rFonts w:ascii="??_GB2312" w:hAnsi="??"/>
          <w:sz w:val="32"/>
          <w:szCs w:val="32"/>
        </w:rPr>
        <w:br w:type="textWrapping" w:clear="all"/>
      </w:r>
      <w:r>
        <w:rPr>
          <w:rFonts w:ascii="??_GB2312" w:hAnsi="??" w:eastAsia="Times New Roman"/>
          <w:sz w:val="32"/>
          <w:szCs w:val="32"/>
        </w:rPr>
        <w:t>　　汶川县工商联</w:t>
      </w:r>
      <w:r>
        <w:rPr>
          <w:rFonts w:hint="eastAsia" w:ascii="??_GB2312" w:hAnsi="??"/>
          <w:sz w:val="32"/>
          <w:szCs w:val="32"/>
          <w:lang w:eastAsia="zh-CN"/>
        </w:rPr>
        <w:t>2021</w:t>
      </w:r>
      <w:r>
        <w:rPr>
          <w:rFonts w:ascii="??_GB2312" w:hAnsi="??" w:eastAsia="Times New Roman"/>
          <w:sz w:val="32"/>
          <w:szCs w:val="32"/>
        </w:rPr>
        <w:t>年未涉及此项。</w:t>
      </w:r>
      <w:r>
        <w:rPr>
          <w:rFonts w:ascii="??_GB2312" w:hAnsi="??"/>
          <w:sz w:val="32"/>
          <w:szCs w:val="32"/>
        </w:rPr>
        <w:br w:type="textWrapping" w:clear="all"/>
      </w:r>
      <w:r>
        <w:rPr>
          <w:rFonts w:hint="eastAsia" w:ascii="宋体" w:hAnsi="宋体" w:cs="宋体"/>
          <w:b/>
          <w:sz w:val="28"/>
          <w:szCs w:val="28"/>
        </w:rPr>
        <w:t>　　</w:t>
      </w:r>
      <w:r>
        <w:rPr>
          <w:rFonts w:ascii="???????" w:hAnsi="??" w:eastAsia="Times New Roman"/>
          <w:sz w:val="28"/>
          <w:szCs w:val="28"/>
        </w:rPr>
        <w:t>十、名词解释</w:t>
      </w:r>
      <w:r>
        <w:rPr>
          <w:rFonts w:ascii="??" w:hAnsi="??"/>
          <w:sz w:val="28"/>
          <w:szCs w:val="28"/>
        </w:rPr>
        <w:br w:type="textWrapping" w:clear="all"/>
      </w:r>
      <w:r>
        <w:rPr>
          <w:rFonts w:hint="eastAsia" w:ascii="宋体" w:hAnsi="宋体" w:cs="宋体"/>
          <w:sz w:val="28"/>
          <w:szCs w:val="28"/>
        </w:rPr>
        <w:t>　　</w:t>
      </w:r>
      <w:r>
        <w:rPr>
          <w:rFonts w:ascii="??_GB2312" w:hAnsi="??" w:eastAsia="Times New Roman"/>
          <w:sz w:val="32"/>
          <w:szCs w:val="32"/>
        </w:rPr>
        <w:t>（一）财政拨款收入：指由财政拨款形成的部门收入。按现行管理制度，部门预算中反映的财政拨款仅包括一般公共预算拨款和政府性基金预算拨款。</w:t>
      </w:r>
      <w:r>
        <w:rPr>
          <w:rFonts w:ascii="??_GB2312" w:hAnsi="??"/>
          <w:sz w:val="32"/>
          <w:szCs w:val="32"/>
        </w:rPr>
        <w:br w:type="textWrapping" w:clear="all"/>
      </w:r>
      <w:r>
        <w:rPr>
          <w:rFonts w:ascii="??_GB2312" w:hAnsi="??" w:eastAsia="Times New Roman"/>
          <w:sz w:val="32"/>
          <w:szCs w:val="32"/>
        </w:rPr>
        <w:t>　　（二）事业收入：指所属事业单位开展专业业务活动及辅助活动所取得的收入。</w:t>
      </w:r>
      <w:r>
        <w:rPr>
          <w:rFonts w:ascii="??_GB2312" w:hAnsi="??"/>
          <w:sz w:val="32"/>
          <w:szCs w:val="32"/>
        </w:rPr>
        <w:br w:type="textWrapping" w:clear="all"/>
      </w:r>
      <w:r>
        <w:rPr>
          <w:rFonts w:ascii="??_GB2312" w:hAnsi="??" w:eastAsia="Times New Roman"/>
          <w:sz w:val="32"/>
          <w:szCs w:val="32"/>
        </w:rPr>
        <w:t>　　（三）事业单位经营收入：指所属事业单位在专业业务活动及其辅助活动之外开展非独立核算经营活动取得的收入。</w:t>
      </w:r>
      <w:r>
        <w:rPr>
          <w:rFonts w:ascii="??_GB2312" w:hAnsi="??"/>
          <w:sz w:val="32"/>
          <w:szCs w:val="32"/>
        </w:rPr>
        <w:br w:type="textWrapping" w:clear="all"/>
      </w:r>
      <w:r>
        <w:rPr>
          <w:rFonts w:ascii="??_GB2312" w:hAnsi="??" w:eastAsia="Times New Roman"/>
          <w:sz w:val="32"/>
          <w:szCs w:val="32"/>
        </w:rPr>
        <w:t>　　（四）其他收入：指除上述“财政拨款收入”、“事业收入”、“事业单位经营收入”等以外的收入，主要是所属行政事业单位按规定动用的售房收入、存款利息收入等。</w:t>
      </w:r>
      <w:r>
        <w:rPr>
          <w:rFonts w:ascii="??_GB2312" w:hAnsi="??"/>
          <w:sz w:val="32"/>
          <w:szCs w:val="32"/>
        </w:rPr>
        <w:br w:type="textWrapping" w:clear="all"/>
      </w:r>
      <w:r>
        <w:rPr>
          <w:rFonts w:ascii="??_GB2312" w:hAnsi="??" w:eastAsia="Times New Roman"/>
          <w:sz w:val="32"/>
          <w:szCs w:val="32"/>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ascii="??_GB2312" w:hAnsi="??"/>
          <w:sz w:val="32"/>
          <w:szCs w:val="32"/>
        </w:rPr>
        <w:br w:type="textWrapping" w:clear="all"/>
      </w:r>
      <w:r>
        <w:rPr>
          <w:rFonts w:ascii="??_GB2312" w:hAnsi="??" w:eastAsia="Times New Roman"/>
          <w:sz w:val="32"/>
          <w:szCs w:val="32"/>
        </w:rPr>
        <w:t>　　（六）上年结转：指所属行政事业单位以前年度尚未完成、结转至本年按原规定用途继续使用的资金和以前年度已完成项目剩余资金经批准用于新用途使用的资金。</w:t>
      </w:r>
    </w:p>
    <w:p>
      <w:pPr>
        <w:spacing w:after="160"/>
        <w:rPr>
          <w:rFonts w:hAnsi="??"/>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
    <w:altName w:val="Lucida Sans Unicode"/>
    <w:panose1 w:val="00000000000000000000"/>
    <w:charset w:val="00"/>
    <w:family w:val="auto"/>
    <w:pitch w:val="default"/>
    <w:sig w:usb0="00000000" w:usb1="00000000" w:usb2="00000000" w:usb3="00000000" w:csb0="00000001" w:csb1="00000000"/>
  </w:font>
  <w:font w:name="???????">
    <w:altName w:val="Calibri"/>
    <w:panose1 w:val="00000000000000000000"/>
    <w:charset w:val="00"/>
    <w:family w:val="auto"/>
    <w:pitch w:val="default"/>
    <w:sig w:usb0="00000000" w:usb1="00000000" w:usb2="00000000" w:usb3="00000000" w:csb0="00000001" w:csb1="00000000"/>
  </w:font>
  <w:font w:name="??_GB2312">
    <w:altName w:val="Calibri"/>
    <w:panose1 w:val="00000000000000000000"/>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4AC2C"/>
    <w:multiLevelType w:val="singleLevel"/>
    <w:tmpl w:val="CA14AC2C"/>
    <w:lvl w:ilvl="0" w:tentative="0">
      <w:start w:val="1"/>
      <w:numFmt w:val="decimal"/>
      <w:suff w:val="nothing"/>
      <w:lvlText w:val="%1、"/>
      <w:lvlJc w:val="left"/>
    </w:lvl>
  </w:abstractNum>
  <w:abstractNum w:abstractNumId="1">
    <w:nsid w:val="2E2A47B7"/>
    <w:multiLevelType w:val="multilevel"/>
    <w:tmpl w:val="2E2A47B7"/>
    <w:lvl w:ilvl="0" w:tentative="0">
      <w:start w:val="1"/>
      <w:numFmt w:val="japaneseCounting"/>
      <w:lvlText w:val="%1、"/>
      <w:lvlJc w:val="left"/>
      <w:pPr>
        <w:ind w:left="880" w:hanging="880"/>
      </w:pPr>
      <w:rPr>
        <w:rFonts w:cs="Times New Roman"/>
        <w:w w:val="100"/>
        <w:sz w:val="20"/>
        <w:szCs w:val="2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noLineBreaksAfter w:lang="zh-CN" w:val="$([{£¥·‘“〈《「『【〔〖〝﹙﹛﹝＄（．［｛￡￥"/>
  <w:noLineBreaksBefore w:lang="zh-CN" w:val="!%),.:;&gt;?]}¢¨°·ˇˉ―‖’”…‰′″›℃∶、。〃〉》」』】〕〗〞︶︺︾﹀﹄﹚﹜﹞！＂％＇），．：；？］｀｜｝～￠"/>
  <w:compat>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CB"/>
    <w:rsid w:val="004A2722"/>
    <w:rsid w:val="004C6E2E"/>
    <w:rsid w:val="004E03D4"/>
    <w:rsid w:val="008F7EFB"/>
    <w:rsid w:val="00991902"/>
    <w:rsid w:val="009D5D7E"/>
    <w:rsid w:val="00A01BCB"/>
    <w:rsid w:val="00A24EFC"/>
    <w:rsid w:val="00CC68A2"/>
    <w:rsid w:val="00CC72E9"/>
    <w:rsid w:val="00CF1440"/>
    <w:rsid w:val="00D63842"/>
    <w:rsid w:val="00D703D4"/>
    <w:rsid w:val="00D81693"/>
    <w:rsid w:val="00D83DED"/>
    <w:rsid w:val="00DC1559"/>
    <w:rsid w:val="00FB1798"/>
    <w:rsid w:val="03795BBE"/>
    <w:rsid w:val="23956DFC"/>
    <w:rsid w:val="2F5E3F7B"/>
    <w:rsid w:val="360010D7"/>
    <w:rsid w:val="3F443587"/>
    <w:rsid w:val="413A1CE1"/>
    <w:rsid w:val="43AE3D6E"/>
    <w:rsid w:val="4DDB0DFE"/>
    <w:rsid w:val="6B7121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0"/>
      <w:sz w:val="21"/>
      <w:szCs w:val="21"/>
      <w:lang w:val="en-US" w:eastAsia="zh-CN" w:bidi="ar-SA"/>
    </w:rPr>
  </w:style>
  <w:style w:type="paragraph" w:styleId="3">
    <w:name w:val="heading 1"/>
    <w:basedOn w:val="1"/>
    <w:next w:val="1"/>
    <w:link w:val="30"/>
    <w:qFormat/>
    <w:uiPriority w:val="99"/>
    <w:pPr>
      <w:outlineLvl w:val="0"/>
    </w:pPr>
    <w:rPr>
      <w:sz w:val="28"/>
      <w:szCs w:val="28"/>
    </w:rPr>
  </w:style>
  <w:style w:type="paragraph" w:styleId="4">
    <w:name w:val="heading 2"/>
    <w:basedOn w:val="1"/>
    <w:next w:val="1"/>
    <w:link w:val="31"/>
    <w:qFormat/>
    <w:uiPriority w:val="99"/>
    <w:pPr>
      <w:outlineLvl w:val="1"/>
    </w:pPr>
  </w:style>
  <w:style w:type="paragraph" w:styleId="5">
    <w:name w:val="heading 3"/>
    <w:basedOn w:val="1"/>
    <w:next w:val="1"/>
    <w:link w:val="32"/>
    <w:qFormat/>
    <w:uiPriority w:val="99"/>
    <w:pPr>
      <w:ind w:left="1000" w:hanging="400"/>
      <w:outlineLvl w:val="2"/>
    </w:pPr>
  </w:style>
  <w:style w:type="paragraph" w:styleId="6">
    <w:name w:val="heading 4"/>
    <w:basedOn w:val="1"/>
    <w:next w:val="1"/>
    <w:link w:val="33"/>
    <w:qFormat/>
    <w:uiPriority w:val="99"/>
    <w:pPr>
      <w:ind w:left="1200" w:hanging="400"/>
      <w:outlineLvl w:val="3"/>
    </w:pPr>
    <w:rPr>
      <w:b/>
    </w:rPr>
  </w:style>
  <w:style w:type="paragraph" w:styleId="7">
    <w:name w:val="heading 5"/>
    <w:basedOn w:val="1"/>
    <w:next w:val="1"/>
    <w:link w:val="34"/>
    <w:qFormat/>
    <w:uiPriority w:val="99"/>
    <w:pPr>
      <w:ind w:left="1400" w:hanging="400"/>
      <w:outlineLvl w:val="4"/>
    </w:pPr>
  </w:style>
  <w:style w:type="paragraph" w:styleId="8">
    <w:name w:val="heading 6"/>
    <w:basedOn w:val="1"/>
    <w:next w:val="1"/>
    <w:link w:val="35"/>
    <w:qFormat/>
    <w:uiPriority w:val="99"/>
    <w:pPr>
      <w:ind w:left="1600" w:hanging="400"/>
      <w:outlineLvl w:val="5"/>
    </w:pPr>
    <w:rPr>
      <w:b/>
    </w:rPr>
  </w:style>
  <w:style w:type="paragraph" w:styleId="9">
    <w:name w:val="heading 7"/>
    <w:basedOn w:val="1"/>
    <w:next w:val="1"/>
    <w:link w:val="36"/>
    <w:qFormat/>
    <w:uiPriority w:val="99"/>
    <w:pPr>
      <w:ind w:left="1800" w:hanging="400"/>
      <w:outlineLvl w:val="6"/>
    </w:pPr>
  </w:style>
  <w:style w:type="paragraph" w:styleId="10">
    <w:name w:val="heading 8"/>
    <w:basedOn w:val="1"/>
    <w:next w:val="1"/>
    <w:link w:val="37"/>
    <w:qFormat/>
    <w:uiPriority w:val="99"/>
    <w:pPr>
      <w:ind w:left="2000" w:hanging="400"/>
      <w:outlineLvl w:val="7"/>
    </w:pPr>
  </w:style>
  <w:style w:type="paragraph" w:styleId="11">
    <w:name w:val="heading 9"/>
    <w:basedOn w:val="1"/>
    <w:next w:val="1"/>
    <w:link w:val="38"/>
    <w:qFormat/>
    <w:uiPriority w:val="99"/>
    <w:pPr>
      <w:ind w:left="2200" w:hanging="400"/>
      <w:outlineLvl w:val="8"/>
    </w:pPr>
  </w:style>
  <w:style w:type="character" w:default="1" w:styleId="27">
    <w:name w:val="Default Paragraph Font"/>
    <w:semiHidden/>
    <w:uiPriority w:val="99"/>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4"/>
    <w:qFormat/>
    <w:uiPriority w:val="99"/>
    <w:pPr>
      <w:tabs>
        <w:tab w:val="center" w:pos="4153"/>
        <w:tab w:val="right" w:pos="8306"/>
      </w:tabs>
    </w:pPr>
    <w:rPr>
      <w:sz w:val="18"/>
      <w:szCs w:val="18"/>
    </w:rPr>
  </w:style>
  <w:style w:type="paragraph" w:styleId="12">
    <w:name w:val="toc 7"/>
    <w:basedOn w:val="1"/>
    <w:next w:val="1"/>
    <w:qFormat/>
    <w:uiPriority w:val="99"/>
    <w:pPr>
      <w:ind w:left="2550"/>
    </w:pPr>
  </w:style>
  <w:style w:type="paragraph" w:styleId="13">
    <w:name w:val="toc 5"/>
    <w:basedOn w:val="1"/>
    <w:next w:val="1"/>
    <w:qFormat/>
    <w:uiPriority w:val="99"/>
    <w:pPr>
      <w:ind w:left="1700"/>
    </w:pPr>
  </w:style>
  <w:style w:type="paragraph" w:styleId="14">
    <w:name w:val="toc 3"/>
    <w:basedOn w:val="1"/>
    <w:next w:val="1"/>
    <w:uiPriority w:val="99"/>
    <w:pPr>
      <w:ind w:left="850"/>
    </w:pPr>
  </w:style>
  <w:style w:type="paragraph" w:styleId="15">
    <w:name w:val="toc 8"/>
    <w:basedOn w:val="1"/>
    <w:next w:val="1"/>
    <w:uiPriority w:val="99"/>
    <w:pPr>
      <w:ind w:left="2975"/>
    </w:pPr>
  </w:style>
  <w:style w:type="paragraph" w:styleId="16">
    <w:name w:val="Date"/>
    <w:basedOn w:val="1"/>
    <w:next w:val="1"/>
    <w:link w:val="58"/>
    <w:qFormat/>
    <w:locked/>
    <w:uiPriority w:val="99"/>
    <w:pPr>
      <w:ind w:left="100" w:leftChars="2500"/>
    </w:pPr>
  </w:style>
  <w:style w:type="paragraph" w:styleId="17">
    <w:name w:val="Balloon Text"/>
    <w:basedOn w:val="1"/>
    <w:link w:val="53"/>
    <w:semiHidden/>
    <w:uiPriority w:val="99"/>
    <w:rPr>
      <w:rFonts w:ascii="Times New Roman" w:hAnsi="Times New Roman"/>
      <w:sz w:val="18"/>
      <w:szCs w:val="18"/>
    </w:rPr>
  </w:style>
  <w:style w:type="paragraph" w:styleId="18">
    <w:name w:val="header"/>
    <w:basedOn w:val="1"/>
    <w:link w:val="55"/>
    <w:qFormat/>
    <w:uiPriority w:val="99"/>
    <w:pPr>
      <w:tabs>
        <w:tab w:val="center" w:pos="4153"/>
        <w:tab w:val="right" w:pos="8306"/>
      </w:tabs>
      <w:jc w:val="center"/>
    </w:pPr>
    <w:rPr>
      <w:sz w:val="18"/>
      <w:szCs w:val="18"/>
    </w:rPr>
  </w:style>
  <w:style w:type="paragraph" w:styleId="19">
    <w:name w:val="toc 1"/>
    <w:basedOn w:val="1"/>
    <w:next w:val="1"/>
    <w:qFormat/>
    <w:uiPriority w:val="99"/>
  </w:style>
  <w:style w:type="paragraph" w:styleId="20">
    <w:name w:val="toc 4"/>
    <w:basedOn w:val="1"/>
    <w:next w:val="1"/>
    <w:qFormat/>
    <w:uiPriority w:val="99"/>
    <w:pPr>
      <w:ind w:left="1275"/>
    </w:pPr>
  </w:style>
  <w:style w:type="paragraph" w:styleId="21">
    <w:name w:val="Subtitle"/>
    <w:basedOn w:val="1"/>
    <w:link w:val="41"/>
    <w:qFormat/>
    <w:uiPriority w:val="99"/>
    <w:pPr>
      <w:jc w:val="center"/>
    </w:pPr>
    <w:rPr>
      <w:sz w:val="24"/>
      <w:szCs w:val="24"/>
    </w:rPr>
  </w:style>
  <w:style w:type="paragraph" w:styleId="22">
    <w:name w:val="toc 6"/>
    <w:basedOn w:val="1"/>
    <w:next w:val="1"/>
    <w:qFormat/>
    <w:uiPriority w:val="99"/>
    <w:pPr>
      <w:ind w:left="2125"/>
    </w:pPr>
  </w:style>
  <w:style w:type="paragraph" w:styleId="23">
    <w:name w:val="toc 2"/>
    <w:basedOn w:val="1"/>
    <w:next w:val="1"/>
    <w:qFormat/>
    <w:uiPriority w:val="99"/>
    <w:pPr>
      <w:ind w:left="425"/>
    </w:pPr>
  </w:style>
  <w:style w:type="paragraph" w:styleId="24">
    <w:name w:val="toc 9"/>
    <w:basedOn w:val="1"/>
    <w:next w:val="1"/>
    <w:qFormat/>
    <w:uiPriority w:val="99"/>
    <w:pPr>
      <w:ind w:left="3400"/>
    </w:pPr>
  </w:style>
  <w:style w:type="paragraph" w:styleId="25">
    <w:name w:val="Title"/>
    <w:basedOn w:val="1"/>
    <w:link w:val="40"/>
    <w:qFormat/>
    <w:uiPriority w:val="99"/>
    <w:pPr>
      <w:jc w:val="center"/>
    </w:pPr>
    <w:rPr>
      <w:b/>
      <w:sz w:val="32"/>
      <w:szCs w:val="32"/>
    </w:rPr>
  </w:style>
  <w:style w:type="character" w:styleId="28">
    <w:name w:val="Strong"/>
    <w:basedOn w:val="27"/>
    <w:qFormat/>
    <w:uiPriority w:val="99"/>
    <w:rPr>
      <w:rFonts w:cs="Times New Roman"/>
      <w:b/>
      <w:w w:val="100"/>
      <w:sz w:val="21"/>
      <w:shd w:val="clear" w:color="auto" w:fill="auto"/>
    </w:rPr>
  </w:style>
  <w:style w:type="character" w:styleId="29">
    <w:name w:val="Emphasis"/>
    <w:basedOn w:val="27"/>
    <w:qFormat/>
    <w:uiPriority w:val="99"/>
    <w:rPr>
      <w:rFonts w:cs="Times New Roman"/>
    </w:rPr>
  </w:style>
  <w:style w:type="character" w:customStyle="1" w:styleId="30">
    <w:name w:val="Heading 1 Char"/>
    <w:basedOn w:val="27"/>
    <w:link w:val="3"/>
    <w:qFormat/>
    <w:locked/>
    <w:uiPriority w:val="99"/>
    <w:rPr>
      <w:rFonts w:cs="Times New Roman"/>
      <w:b/>
      <w:bCs/>
      <w:kern w:val="44"/>
      <w:sz w:val="44"/>
      <w:szCs w:val="44"/>
    </w:rPr>
  </w:style>
  <w:style w:type="character" w:customStyle="1" w:styleId="31">
    <w:name w:val="Heading 2 Char"/>
    <w:basedOn w:val="27"/>
    <w:link w:val="4"/>
    <w:semiHidden/>
    <w:qFormat/>
    <w:locked/>
    <w:uiPriority w:val="99"/>
    <w:rPr>
      <w:rFonts w:ascii="Cambria" w:hAnsi="Cambria" w:eastAsia="宋体" w:cs="Times New Roman"/>
      <w:b/>
      <w:bCs/>
      <w:kern w:val="0"/>
      <w:sz w:val="32"/>
      <w:szCs w:val="32"/>
    </w:rPr>
  </w:style>
  <w:style w:type="character" w:customStyle="1" w:styleId="32">
    <w:name w:val="Heading 3 Char"/>
    <w:basedOn w:val="27"/>
    <w:link w:val="5"/>
    <w:semiHidden/>
    <w:qFormat/>
    <w:locked/>
    <w:uiPriority w:val="99"/>
    <w:rPr>
      <w:rFonts w:cs="Times New Roman"/>
      <w:b/>
      <w:bCs/>
      <w:kern w:val="0"/>
      <w:sz w:val="32"/>
      <w:szCs w:val="32"/>
    </w:rPr>
  </w:style>
  <w:style w:type="character" w:customStyle="1" w:styleId="33">
    <w:name w:val="Heading 4 Char"/>
    <w:basedOn w:val="27"/>
    <w:link w:val="6"/>
    <w:semiHidden/>
    <w:qFormat/>
    <w:locked/>
    <w:uiPriority w:val="99"/>
    <w:rPr>
      <w:rFonts w:ascii="Cambria" w:hAnsi="Cambria" w:eastAsia="宋体" w:cs="Times New Roman"/>
      <w:b/>
      <w:bCs/>
      <w:kern w:val="0"/>
      <w:sz w:val="28"/>
      <w:szCs w:val="28"/>
    </w:rPr>
  </w:style>
  <w:style w:type="character" w:customStyle="1" w:styleId="34">
    <w:name w:val="Heading 5 Char"/>
    <w:basedOn w:val="27"/>
    <w:link w:val="7"/>
    <w:semiHidden/>
    <w:qFormat/>
    <w:locked/>
    <w:uiPriority w:val="99"/>
    <w:rPr>
      <w:rFonts w:cs="Times New Roman"/>
      <w:b/>
      <w:bCs/>
      <w:kern w:val="0"/>
      <w:sz w:val="28"/>
      <w:szCs w:val="28"/>
    </w:rPr>
  </w:style>
  <w:style w:type="character" w:customStyle="1" w:styleId="35">
    <w:name w:val="Heading 6 Char"/>
    <w:basedOn w:val="27"/>
    <w:link w:val="8"/>
    <w:semiHidden/>
    <w:qFormat/>
    <w:locked/>
    <w:uiPriority w:val="99"/>
    <w:rPr>
      <w:rFonts w:ascii="Cambria" w:hAnsi="Cambria" w:eastAsia="宋体" w:cs="Times New Roman"/>
      <w:b/>
      <w:bCs/>
      <w:kern w:val="0"/>
      <w:sz w:val="24"/>
      <w:szCs w:val="24"/>
    </w:rPr>
  </w:style>
  <w:style w:type="character" w:customStyle="1" w:styleId="36">
    <w:name w:val="Heading 7 Char"/>
    <w:basedOn w:val="27"/>
    <w:link w:val="9"/>
    <w:semiHidden/>
    <w:locked/>
    <w:uiPriority w:val="99"/>
    <w:rPr>
      <w:rFonts w:cs="Times New Roman"/>
      <w:b/>
      <w:bCs/>
      <w:kern w:val="0"/>
      <w:sz w:val="24"/>
      <w:szCs w:val="24"/>
    </w:rPr>
  </w:style>
  <w:style w:type="character" w:customStyle="1" w:styleId="37">
    <w:name w:val="Heading 8 Char"/>
    <w:basedOn w:val="27"/>
    <w:link w:val="10"/>
    <w:semiHidden/>
    <w:qFormat/>
    <w:locked/>
    <w:uiPriority w:val="99"/>
    <w:rPr>
      <w:rFonts w:ascii="Cambria" w:hAnsi="Cambria" w:eastAsia="宋体" w:cs="Times New Roman"/>
      <w:kern w:val="0"/>
      <w:sz w:val="24"/>
      <w:szCs w:val="24"/>
    </w:rPr>
  </w:style>
  <w:style w:type="character" w:customStyle="1" w:styleId="38">
    <w:name w:val="Heading 9 Char"/>
    <w:basedOn w:val="27"/>
    <w:link w:val="11"/>
    <w:semiHidden/>
    <w:locked/>
    <w:uiPriority w:val="99"/>
    <w:rPr>
      <w:rFonts w:ascii="Cambria" w:hAnsi="Cambria" w:eastAsia="宋体" w:cs="Times New Roman"/>
      <w:kern w:val="0"/>
      <w:sz w:val="21"/>
      <w:szCs w:val="21"/>
    </w:rPr>
  </w:style>
  <w:style w:type="paragraph" w:styleId="39">
    <w:name w:val="No Spacing"/>
    <w:qFormat/>
    <w:uiPriority w:val="99"/>
    <w:pPr>
      <w:jc w:val="both"/>
    </w:pPr>
    <w:rPr>
      <w:rFonts w:ascii="Calibri" w:hAnsi="Calibri" w:eastAsia="宋体" w:cs="Times New Roman"/>
      <w:kern w:val="0"/>
      <w:sz w:val="21"/>
      <w:szCs w:val="21"/>
      <w:lang w:val="en-US" w:eastAsia="zh-CN" w:bidi="ar-SA"/>
    </w:rPr>
  </w:style>
  <w:style w:type="character" w:customStyle="1" w:styleId="40">
    <w:name w:val="Title Char"/>
    <w:basedOn w:val="27"/>
    <w:link w:val="25"/>
    <w:qFormat/>
    <w:locked/>
    <w:uiPriority w:val="99"/>
    <w:rPr>
      <w:rFonts w:ascii="Cambria" w:hAnsi="Cambria" w:eastAsia="宋体" w:cs="Times New Roman"/>
      <w:b/>
      <w:bCs/>
      <w:kern w:val="0"/>
      <w:sz w:val="32"/>
      <w:szCs w:val="32"/>
    </w:rPr>
  </w:style>
  <w:style w:type="character" w:customStyle="1" w:styleId="41">
    <w:name w:val="Subtitle Char"/>
    <w:basedOn w:val="27"/>
    <w:link w:val="21"/>
    <w:qFormat/>
    <w:locked/>
    <w:uiPriority w:val="99"/>
    <w:rPr>
      <w:rFonts w:ascii="Cambria" w:hAnsi="Cambria" w:eastAsia="宋体" w:cs="Times New Roman"/>
      <w:b/>
      <w:bCs/>
      <w:kern w:val="28"/>
      <w:sz w:val="32"/>
      <w:szCs w:val="32"/>
    </w:rPr>
  </w:style>
  <w:style w:type="character" w:customStyle="1" w:styleId="42">
    <w:name w:val="Subtle Emphasis"/>
    <w:basedOn w:val="27"/>
    <w:qFormat/>
    <w:uiPriority w:val="99"/>
    <w:rPr>
      <w:rFonts w:cs="Times New Roman"/>
      <w:i/>
      <w:color w:val="404040"/>
      <w:w w:val="100"/>
      <w:sz w:val="21"/>
      <w:shd w:val="clear" w:color="auto" w:fill="auto"/>
    </w:rPr>
  </w:style>
  <w:style w:type="character" w:customStyle="1" w:styleId="43">
    <w:name w:val="Intense Emphasis"/>
    <w:basedOn w:val="27"/>
    <w:qFormat/>
    <w:uiPriority w:val="99"/>
    <w:rPr>
      <w:rFonts w:cs="Times New Roman"/>
      <w:i/>
      <w:color w:val="5B9BD5"/>
      <w:w w:val="100"/>
      <w:sz w:val="21"/>
      <w:shd w:val="clear" w:color="auto" w:fill="auto"/>
    </w:rPr>
  </w:style>
  <w:style w:type="paragraph" w:styleId="44">
    <w:name w:val="Quote"/>
    <w:basedOn w:val="1"/>
    <w:link w:val="45"/>
    <w:qFormat/>
    <w:uiPriority w:val="99"/>
    <w:pPr>
      <w:ind w:left="864" w:right="864"/>
      <w:jc w:val="center"/>
    </w:pPr>
    <w:rPr>
      <w:i/>
      <w:color w:val="404040"/>
    </w:rPr>
  </w:style>
  <w:style w:type="character" w:customStyle="1" w:styleId="45">
    <w:name w:val="Quote Char"/>
    <w:basedOn w:val="27"/>
    <w:link w:val="44"/>
    <w:locked/>
    <w:uiPriority w:val="99"/>
    <w:rPr>
      <w:rFonts w:cs="Times New Roman"/>
      <w:i/>
      <w:iCs/>
      <w:color w:val="000000"/>
      <w:kern w:val="0"/>
      <w:sz w:val="21"/>
      <w:szCs w:val="21"/>
    </w:rPr>
  </w:style>
  <w:style w:type="paragraph" w:styleId="46">
    <w:name w:val="Intense Quote"/>
    <w:basedOn w:val="1"/>
    <w:link w:val="47"/>
    <w:qFormat/>
    <w:uiPriority w:val="99"/>
    <w:pPr>
      <w:ind w:left="950" w:right="950"/>
      <w:jc w:val="center"/>
    </w:pPr>
    <w:rPr>
      <w:i/>
      <w:color w:val="5B9BD5"/>
    </w:rPr>
  </w:style>
  <w:style w:type="character" w:customStyle="1" w:styleId="47">
    <w:name w:val="Intense Quote Char"/>
    <w:basedOn w:val="27"/>
    <w:link w:val="46"/>
    <w:qFormat/>
    <w:locked/>
    <w:uiPriority w:val="99"/>
    <w:rPr>
      <w:rFonts w:cs="Times New Roman"/>
      <w:b/>
      <w:bCs/>
      <w:i/>
      <w:iCs/>
      <w:color w:val="4F81BD"/>
      <w:kern w:val="0"/>
      <w:sz w:val="21"/>
      <w:szCs w:val="21"/>
    </w:rPr>
  </w:style>
  <w:style w:type="character" w:customStyle="1" w:styleId="48">
    <w:name w:val="Subtle Reference"/>
    <w:basedOn w:val="27"/>
    <w:qFormat/>
    <w:uiPriority w:val="99"/>
    <w:rPr>
      <w:rFonts w:cs="Times New Roman"/>
      <w:smallCaps/>
      <w:color w:val="5A5A5A"/>
      <w:w w:val="100"/>
      <w:sz w:val="21"/>
      <w:shd w:val="clear" w:color="auto" w:fill="auto"/>
    </w:rPr>
  </w:style>
  <w:style w:type="character" w:customStyle="1" w:styleId="49">
    <w:name w:val="Intense Reference"/>
    <w:basedOn w:val="27"/>
    <w:qFormat/>
    <w:uiPriority w:val="99"/>
    <w:rPr>
      <w:rFonts w:cs="Times New Roman"/>
      <w:b/>
      <w:smallCaps/>
      <w:color w:val="5B9BD5"/>
      <w:w w:val="100"/>
      <w:sz w:val="21"/>
      <w:shd w:val="clear" w:color="auto" w:fill="auto"/>
    </w:rPr>
  </w:style>
  <w:style w:type="character" w:customStyle="1" w:styleId="50">
    <w:name w:val="Book Title"/>
    <w:basedOn w:val="27"/>
    <w:qFormat/>
    <w:uiPriority w:val="99"/>
    <w:rPr>
      <w:rFonts w:cs="Times New Roman"/>
      <w:b/>
      <w:i/>
      <w:w w:val="100"/>
      <w:sz w:val="21"/>
      <w:shd w:val="clear" w:color="auto" w:fill="auto"/>
    </w:rPr>
  </w:style>
  <w:style w:type="paragraph" w:styleId="51">
    <w:name w:val="List Paragraph"/>
    <w:basedOn w:val="1"/>
    <w:qFormat/>
    <w:uiPriority w:val="99"/>
    <w:pPr>
      <w:ind w:firstLine="420"/>
    </w:pPr>
  </w:style>
  <w:style w:type="paragraph" w:customStyle="1" w:styleId="52">
    <w:name w:val="TOC Heading"/>
    <w:basedOn w:val="3"/>
    <w:qFormat/>
    <w:uiPriority w:val="99"/>
    <w:pPr>
      <w:jc w:val="left"/>
      <w:outlineLvl w:val="9"/>
    </w:pPr>
    <w:rPr>
      <w:color w:val="2E74B5"/>
      <w:sz w:val="32"/>
      <w:szCs w:val="32"/>
    </w:rPr>
  </w:style>
  <w:style w:type="character" w:customStyle="1" w:styleId="53">
    <w:name w:val="Balloon Text Char"/>
    <w:basedOn w:val="27"/>
    <w:link w:val="17"/>
    <w:semiHidden/>
    <w:locked/>
    <w:uiPriority w:val="99"/>
    <w:rPr>
      <w:rFonts w:ascii="Times New Roman" w:hAnsi="Times New Roman" w:cs="Times New Roman"/>
      <w:w w:val="100"/>
      <w:sz w:val="18"/>
      <w:szCs w:val="18"/>
      <w:shd w:val="clear" w:color="auto" w:fill="auto"/>
    </w:rPr>
  </w:style>
  <w:style w:type="character" w:customStyle="1" w:styleId="54">
    <w:name w:val="Footer Char"/>
    <w:basedOn w:val="27"/>
    <w:link w:val="2"/>
    <w:semiHidden/>
    <w:locked/>
    <w:uiPriority w:val="99"/>
    <w:rPr>
      <w:rFonts w:cs="Times New Roman"/>
      <w:w w:val="100"/>
      <w:sz w:val="18"/>
      <w:szCs w:val="18"/>
      <w:shd w:val="clear" w:color="auto" w:fill="auto"/>
    </w:rPr>
  </w:style>
  <w:style w:type="character" w:customStyle="1" w:styleId="55">
    <w:name w:val="Header Char"/>
    <w:basedOn w:val="27"/>
    <w:link w:val="18"/>
    <w:semiHidden/>
    <w:locked/>
    <w:uiPriority w:val="99"/>
    <w:rPr>
      <w:rFonts w:cs="Times New Roman"/>
      <w:w w:val="100"/>
      <w:sz w:val="18"/>
      <w:szCs w:val="18"/>
      <w:shd w:val="clear" w:color="auto" w:fill="auto"/>
    </w:rPr>
  </w:style>
  <w:style w:type="paragraph" w:customStyle="1" w:styleId="56">
    <w:name w:val="正文文本1"/>
    <w:basedOn w:val="1"/>
    <w:uiPriority w:val="99"/>
    <w:rPr>
      <w:rFonts w:ascii="Times New Roman" w:hAnsi="Times New Roman"/>
      <w:sz w:val="30"/>
      <w:szCs w:val="30"/>
    </w:rPr>
  </w:style>
  <w:style w:type="character" w:customStyle="1" w:styleId="57">
    <w:name w:val="默认段落字体1"/>
    <w:uiPriority w:val="99"/>
    <w:rPr>
      <w:w w:val="100"/>
      <w:sz w:val="22"/>
      <w:shd w:val="clear" w:color="auto" w:fill="auto"/>
    </w:rPr>
  </w:style>
  <w:style w:type="character" w:customStyle="1" w:styleId="58">
    <w:name w:val="Date Char"/>
    <w:basedOn w:val="27"/>
    <w:link w:val="16"/>
    <w:semiHidden/>
    <w:uiPriority w:val="99"/>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531</Words>
  <Characters>3032</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2019-03-07T06:34:00Z</dcterms:created>
  <dc:creator>薛永萍</dc:creator>
  <cp:lastModifiedBy>阿旗</cp:lastModifiedBy>
  <dcterms:modified xsi:type="dcterms:W3CDTF">2021-04-27T09:59:22Z</dcterms:modified>
  <dc:title>汶川县工商业联合会2018年部门预算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