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
    <w:p/>
    <w:p/>
    <w:p>
      <w:pPr>
        <w:ind w:firstLineChars="500" w:firstLine="1050"/>
      </w:pPr>
    </w:p>
    <w:p>
      <w:pPr>
        <w:ind w:firstLineChars="500" w:firstLine="1050"/>
      </w:pPr>
    </w:p>
    <w:p>
      <w:pPr>
        <w:ind w:firstLineChars="400" w:firstLine="1760"/>
        <w:rPr>
          <w:rFonts w:ascii="黑体" w:eastAsia="黑体"/>
          <w:sz w:val="44"/>
          <w:szCs w:val="44"/>
        </w:rPr>
      </w:pPr>
    </w:p>
    <w:p>
      <w:pPr>
        <w:jc w:val="center"/>
        <w:rPr>
          <w:rFonts w:ascii="黑体" w:eastAsia="黑体" w:hint="eastAsia"/>
          <w:sz w:val="44"/>
          <w:szCs w:val="44"/>
          <w:lang w:eastAsia="zh-CN"/>
        </w:rPr>
      </w:pPr>
      <w:r>
        <w:rPr>
          <w:rFonts w:ascii="黑体" w:eastAsia="黑体" w:hint="eastAsia"/>
          <w:sz w:val="44"/>
          <w:szCs w:val="44"/>
          <w:lang w:eastAsia="zh-CN"/>
        </w:rPr>
        <w:t>汶川县信访局</w:t>
      </w:r>
    </w:p>
    <w:p>
      <w:pPr>
        <w:jc w:val="center"/>
        <w:rPr>
          <w:rFonts w:ascii="黑体" w:eastAsia="黑体"/>
          <w:sz w:val="44"/>
          <w:szCs w:val="44"/>
        </w:rPr>
      </w:pPr>
      <w:r>
        <w:rPr>
          <w:rFonts w:ascii="黑体" w:eastAsia="黑体" w:hint="eastAsia"/>
          <w:sz w:val="44"/>
          <w:szCs w:val="44"/>
        </w:rPr>
        <w:t>20</w:t>
      </w:r>
      <w:r>
        <w:rPr>
          <w:rFonts w:ascii="黑体" w:eastAsia="黑体" w:hint="eastAsia"/>
          <w:sz w:val="44"/>
          <w:szCs w:val="44"/>
          <w:lang w:val="en-US" w:eastAsia="zh-CN"/>
        </w:rPr>
        <w:t>21</w:t>
      </w:r>
      <w:r>
        <w:rPr>
          <w:rFonts w:ascii="黑体" w:eastAsia="黑体" w:hint="eastAsia"/>
          <w:sz w:val="44"/>
          <w:szCs w:val="44"/>
        </w:rPr>
        <w:t>年部门预算</w:t>
      </w: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800" w:firstLine="2560"/>
        <w:rPr>
          <w:rFonts w:ascii="黑体" w:eastAsia="黑体"/>
          <w:sz w:val="32"/>
          <w:szCs w:val="32"/>
        </w:rPr>
      </w:pPr>
      <w:r>
        <w:rPr>
          <w:rFonts w:ascii="黑体" w:eastAsia="黑体" w:hint="eastAsia"/>
          <w:sz w:val="32"/>
          <w:szCs w:val="32"/>
        </w:rPr>
        <w:t>20</w:t>
      </w:r>
      <w:r>
        <w:rPr>
          <w:rFonts w:ascii="黑体" w:eastAsia="黑体" w:hint="eastAsia"/>
          <w:sz w:val="32"/>
          <w:szCs w:val="32"/>
          <w:lang w:val="en-US" w:eastAsia="zh-CN"/>
        </w:rPr>
        <w:t>21</w:t>
      </w:r>
      <w:r>
        <w:rPr>
          <w:rFonts w:ascii="黑体" w:eastAsia="黑体" w:hint="eastAsia"/>
          <w:sz w:val="32"/>
          <w:szCs w:val="32"/>
        </w:rPr>
        <w:t xml:space="preserve">年 </w:t>
      </w:r>
      <w:r>
        <w:rPr>
          <w:rFonts w:ascii="黑体" w:eastAsia="黑体" w:hint="eastAsia"/>
          <w:sz w:val="32"/>
          <w:szCs w:val="32"/>
          <w:lang w:val="en-US" w:eastAsia="zh-CN"/>
        </w:rPr>
        <w:t>4</w:t>
      </w:r>
      <w:r>
        <w:rPr>
          <w:rFonts w:ascii="黑体" w:eastAsia="黑体" w:hint="eastAsia"/>
          <w:sz w:val="32"/>
          <w:szCs w:val="32"/>
        </w:rPr>
        <w:t>月</w:t>
      </w:r>
      <w:r>
        <w:rPr>
          <w:rFonts w:ascii="黑体" w:eastAsia="黑体" w:hint="eastAsia"/>
          <w:sz w:val="32"/>
          <w:szCs w:val="32"/>
          <w:lang w:val="en-US" w:eastAsia="zh-CN"/>
        </w:rPr>
        <w:t>26</w:t>
      </w:r>
      <w:r>
        <w:rPr>
          <w:rFonts w:ascii="黑体" w:eastAsia="黑体" w:hint="eastAsia"/>
          <w:sz w:val="32"/>
          <w:szCs w:val="32"/>
        </w:rPr>
        <w:t>日</w:t>
      </w:r>
    </w:p>
    <w:p>
      <w:pPr>
        <w:ind w:firstLineChars="400" w:firstLine="1760"/>
        <w:rPr>
          <w:rFonts w:ascii="黑体" w:eastAsia="黑体"/>
          <w:sz w:val="44"/>
          <w:szCs w:val="44"/>
        </w:rPr>
      </w:pPr>
    </w:p>
    <w:p>
      <w:pPr>
        <w:ind w:firstLineChars="400" w:firstLine="1760"/>
        <w:rPr>
          <w:rFonts w:ascii="黑体" w:eastAsia="黑体"/>
          <w:sz w:val="44"/>
          <w:szCs w:val="44"/>
          <w:lang w:val="en-US" w:eastAsia="zh-CN"/>
        </w:rPr>
      </w:pPr>
      <w:r>
        <w:rPr>
          <w:rFonts w:ascii="黑体" w:eastAsia="黑体" w:hint="eastAsia"/>
          <w:sz w:val="44"/>
          <w:szCs w:val="44"/>
          <w:lang w:val="en-US" w:eastAsia="zh-CN"/>
        </w:rPr>
        <w:t xml:space="preserve">                                            </w:t>
      </w: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rPr>
          <w:rFonts w:ascii="黑体" w:eastAsia="黑体"/>
          <w:sz w:val="44"/>
          <w:szCs w:val="44"/>
        </w:rPr>
      </w:pPr>
    </w:p>
    <w:p>
      <w:pPr>
        <w:rPr>
          <w:rFonts w:hint="eastAsia"/>
          <w:color w:val="auto"/>
        </w:rPr>
      </w:pPr>
      <w:r>
        <w:rPr>
          <w:rFonts w:hint="eastAsia"/>
          <w:color w:val="auto"/>
        </w:rPr>
        <w:t>汶川县信访局</w:t>
      </w:r>
      <w:r>
        <w:rPr>
          <w:rFonts w:hint="eastAsia"/>
          <w:color w:val="auto"/>
          <w:lang w:eastAsia="zh-CN"/>
        </w:rPr>
        <w:t>2021年</w:t>
      </w:r>
      <w:r>
        <w:rPr>
          <w:rFonts w:hint="eastAsia"/>
          <w:color w:val="auto"/>
        </w:rPr>
        <w:t>部门预算</w:t>
      </w:r>
    </w:p>
    <w:p>
      <w:pPr>
        <w:rPr>
          <w:rFonts w:hint="eastAsia"/>
          <w:color w:val="auto"/>
        </w:rPr>
      </w:pPr>
      <w:r>
        <w:rPr>
          <w:rFonts w:hint="eastAsia"/>
          <w:color w:val="auto"/>
        </w:rPr>
        <w:t xml:space="preserve"> </w:t>
      </w:r>
    </w:p>
    <w:p>
      <w:pPr>
        <w:rPr>
          <w:rFonts w:hint="eastAsia"/>
          <w:color w:val="auto"/>
        </w:rPr>
      </w:pPr>
      <w:r>
        <w:rPr>
          <w:rFonts w:hint="eastAsia"/>
          <w:color w:val="auto"/>
        </w:rPr>
        <w:t> </w:t>
      </w:r>
      <w:r>
        <w:rPr>
          <w:rFonts w:hint="eastAsia"/>
          <w:color w:val="auto"/>
          <w:lang w:eastAsia="zh-CN"/>
        </w:rPr>
        <w:t>2021年</w:t>
      </w:r>
      <w:r>
        <w:rPr>
          <w:rFonts w:hint="eastAsia"/>
          <w:color w:val="auto"/>
          <w:lang w:val="en-US" w:eastAsia="zh-CN"/>
        </w:rPr>
        <w:t>4</w:t>
      </w:r>
      <w:r>
        <w:rPr>
          <w:rFonts w:hint="eastAsia"/>
          <w:color w:val="auto"/>
        </w:rPr>
        <w:t>月</w:t>
      </w:r>
      <w:r>
        <w:rPr>
          <w:rFonts w:hint="eastAsia"/>
          <w:color w:val="auto"/>
          <w:lang w:val="en-US" w:eastAsia="zh-CN"/>
        </w:rPr>
        <w:t>26</w:t>
      </w:r>
      <w:r>
        <w:rPr>
          <w:rFonts w:hint="eastAsia"/>
          <w:color w:val="auto"/>
        </w:rPr>
        <w:t>日</w:t>
      </w:r>
    </w:p>
    <w:p>
      <w:pPr>
        <w:rPr>
          <w:rFonts w:hint="eastAsia"/>
          <w:color w:val="auto"/>
        </w:rPr>
      </w:pPr>
      <w:r>
        <w:rPr>
          <w:rFonts w:hint="eastAsia"/>
          <w:color w:val="auto"/>
        </w:rPr>
        <w:t xml:space="preserve"> </w:t>
      </w:r>
    </w:p>
    <w:p>
      <w:pPr>
        <w:rPr>
          <w:rFonts w:hint="eastAsia"/>
          <w:color w:val="auto"/>
        </w:rPr>
      </w:pPr>
      <w:r>
        <w:rPr>
          <w:rFonts w:hint="eastAsia"/>
          <w:color w:val="auto"/>
        </w:rPr>
        <w:t>目录</w:t>
      </w:r>
    </w:p>
    <w:p>
      <w:pPr>
        <w:rPr>
          <w:rFonts w:hint="eastAsia"/>
          <w:color w:val="auto"/>
        </w:rPr>
      </w:pPr>
      <w:r>
        <w:rPr>
          <w:rFonts w:hint="eastAsia"/>
          <w:color w:val="auto"/>
        </w:rPr>
        <w:t xml:space="preserve"> </w:t>
      </w:r>
    </w:p>
    <w:p>
      <w:pPr>
        <w:rPr>
          <w:rFonts w:hint="eastAsia"/>
          <w:color w:val="auto"/>
        </w:rPr>
      </w:pPr>
      <w:r>
        <w:rPr>
          <w:rFonts w:hint="eastAsia"/>
          <w:color w:val="auto"/>
        </w:rPr>
        <w:t> 一、  基本职能及主要工作</w:t>
      </w:r>
    </w:p>
    <w:p>
      <w:pPr>
        <w:rPr>
          <w:rFonts w:hint="eastAsia"/>
          <w:color w:val="auto"/>
        </w:rPr>
      </w:pPr>
      <w:r>
        <w:rPr>
          <w:rFonts w:hint="eastAsia"/>
          <w:color w:val="auto"/>
        </w:rPr>
        <w:t xml:space="preserve"> </w:t>
      </w:r>
    </w:p>
    <w:p>
      <w:pPr>
        <w:rPr>
          <w:rFonts w:hint="eastAsia"/>
          <w:color w:val="auto"/>
        </w:rPr>
      </w:pPr>
      <w:r>
        <w:rPr>
          <w:rFonts w:hint="eastAsia"/>
          <w:color w:val="auto"/>
        </w:rPr>
        <w:t>（一）部门职能简介</w:t>
      </w:r>
    </w:p>
    <w:p>
      <w:pPr>
        <w:rPr>
          <w:rFonts w:hint="eastAsia"/>
          <w:color w:val="auto"/>
        </w:rPr>
      </w:pPr>
      <w:r>
        <w:rPr>
          <w:rFonts w:hint="eastAsia"/>
          <w:color w:val="auto"/>
        </w:rPr>
        <w:t xml:space="preserve"> </w:t>
      </w:r>
    </w:p>
    <w:p>
      <w:pPr>
        <w:rPr>
          <w:rFonts w:hint="eastAsia"/>
          <w:color w:val="auto"/>
        </w:rPr>
      </w:pPr>
      <w:r>
        <w:rPr>
          <w:rFonts w:hint="eastAsia"/>
          <w:color w:val="auto"/>
        </w:rPr>
        <w:t>（二）</w:t>
      </w:r>
      <w:r>
        <w:rPr>
          <w:rFonts w:hint="eastAsia"/>
          <w:color w:val="auto"/>
          <w:lang w:eastAsia="zh-CN"/>
        </w:rPr>
        <w:t>2021年</w:t>
      </w:r>
      <w:r>
        <w:rPr>
          <w:rFonts w:hint="eastAsia"/>
          <w:color w:val="auto"/>
        </w:rPr>
        <w:t>重点工作</w:t>
      </w:r>
    </w:p>
    <w:p>
      <w:pPr>
        <w:rPr>
          <w:rFonts w:hint="eastAsia"/>
          <w:color w:val="auto"/>
        </w:rPr>
      </w:pPr>
      <w:r>
        <w:rPr>
          <w:rFonts w:hint="eastAsia"/>
          <w:color w:val="auto"/>
        </w:rPr>
        <w:t xml:space="preserve"> </w:t>
      </w:r>
    </w:p>
    <w:p>
      <w:pPr>
        <w:rPr>
          <w:rFonts w:hint="eastAsia"/>
          <w:color w:val="auto"/>
        </w:rPr>
      </w:pPr>
      <w:r>
        <w:rPr>
          <w:rFonts w:hint="eastAsia"/>
          <w:color w:val="auto"/>
        </w:rPr>
        <w:t>二、部门预算单位构成</w:t>
      </w:r>
    </w:p>
    <w:p>
      <w:pPr>
        <w:rPr>
          <w:rFonts w:hint="eastAsia"/>
          <w:color w:val="auto"/>
        </w:rPr>
      </w:pPr>
      <w:r>
        <w:rPr>
          <w:rFonts w:hint="eastAsia"/>
          <w:color w:val="auto"/>
        </w:rPr>
        <w:t xml:space="preserve"> </w:t>
      </w:r>
    </w:p>
    <w:p>
      <w:pPr>
        <w:rPr>
          <w:rFonts w:hint="eastAsia"/>
          <w:color w:val="auto"/>
        </w:rPr>
      </w:pPr>
      <w:r>
        <w:rPr>
          <w:rFonts w:hint="eastAsia"/>
          <w:color w:val="auto"/>
        </w:rPr>
        <w:t>三、收支预算情况说明</w:t>
      </w:r>
    </w:p>
    <w:p>
      <w:pPr>
        <w:rPr>
          <w:rFonts w:hint="eastAsia"/>
          <w:color w:val="auto"/>
        </w:rPr>
      </w:pPr>
      <w:r>
        <w:rPr>
          <w:rFonts w:hint="eastAsia"/>
          <w:color w:val="auto"/>
        </w:rPr>
        <w:t xml:space="preserve"> </w:t>
      </w:r>
    </w:p>
    <w:p>
      <w:pPr>
        <w:rPr>
          <w:rFonts w:hint="eastAsia"/>
          <w:color w:val="auto"/>
        </w:rPr>
      </w:pPr>
      <w:r>
        <w:rPr>
          <w:rFonts w:hint="eastAsia"/>
          <w:color w:val="auto"/>
        </w:rPr>
        <w:t>（一）收入预算情况</w:t>
      </w:r>
    </w:p>
    <w:p>
      <w:pPr>
        <w:rPr>
          <w:rFonts w:hint="eastAsia"/>
          <w:color w:val="auto"/>
        </w:rPr>
      </w:pPr>
      <w:r>
        <w:rPr>
          <w:rFonts w:hint="eastAsia"/>
          <w:color w:val="auto"/>
        </w:rPr>
        <w:t xml:space="preserve"> </w:t>
      </w:r>
    </w:p>
    <w:p>
      <w:pPr>
        <w:rPr>
          <w:rFonts w:hint="eastAsia"/>
          <w:color w:val="auto"/>
        </w:rPr>
      </w:pPr>
      <w:r>
        <w:rPr>
          <w:rFonts w:hint="eastAsia"/>
          <w:color w:val="auto"/>
        </w:rPr>
        <w:t>（二）支出预算情况</w:t>
      </w:r>
    </w:p>
    <w:p>
      <w:pPr>
        <w:rPr>
          <w:rFonts w:hint="eastAsia"/>
          <w:color w:val="auto"/>
        </w:rPr>
      </w:pPr>
      <w:r>
        <w:rPr>
          <w:rFonts w:hint="eastAsia"/>
          <w:color w:val="auto"/>
        </w:rPr>
        <w:t xml:space="preserve"> </w:t>
      </w:r>
    </w:p>
    <w:p>
      <w:pPr>
        <w:rPr>
          <w:rFonts w:hint="eastAsia"/>
          <w:color w:val="auto"/>
        </w:rPr>
      </w:pPr>
      <w:r>
        <w:rPr>
          <w:rFonts w:hint="eastAsia"/>
          <w:color w:val="auto"/>
        </w:rPr>
        <w:t>四、财政拨款收支预算情况说明</w:t>
      </w:r>
    </w:p>
    <w:p>
      <w:pPr>
        <w:rPr>
          <w:rFonts w:hint="eastAsia"/>
          <w:color w:val="auto"/>
        </w:rPr>
      </w:pPr>
      <w:r>
        <w:rPr>
          <w:rFonts w:hint="eastAsia"/>
          <w:color w:val="auto"/>
        </w:rPr>
        <w:t xml:space="preserve"> </w:t>
      </w:r>
    </w:p>
    <w:p>
      <w:pPr>
        <w:rPr>
          <w:rFonts w:hint="eastAsia"/>
          <w:color w:val="auto"/>
        </w:rPr>
      </w:pPr>
      <w:r>
        <w:rPr>
          <w:rFonts w:hint="eastAsia"/>
          <w:color w:val="auto"/>
        </w:rPr>
        <w:t>五、一般公共预算当年拨款情况说明</w:t>
      </w:r>
    </w:p>
    <w:p>
      <w:pPr>
        <w:rPr>
          <w:rFonts w:hint="eastAsia"/>
          <w:color w:val="auto"/>
        </w:rPr>
      </w:pPr>
      <w:r>
        <w:rPr>
          <w:rFonts w:hint="eastAsia"/>
          <w:color w:val="auto"/>
        </w:rPr>
        <w:t xml:space="preserve"> </w:t>
      </w:r>
    </w:p>
    <w:p>
      <w:pPr>
        <w:rPr>
          <w:rFonts w:hint="eastAsia"/>
          <w:color w:val="auto"/>
        </w:rPr>
      </w:pPr>
      <w:r>
        <w:rPr>
          <w:rFonts w:hint="eastAsia"/>
          <w:color w:val="auto"/>
        </w:rPr>
        <w:t>（一）一般公共预算当年拨款规模变化情况</w:t>
      </w:r>
    </w:p>
    <w:p>
      <w:pPr>
        <w:rPr>
          <w:rFonts w:hint="eastAsia"/>
          <w:color w:val="auto"/>
        </w:rPr>
      </w:pPr>
      <w:r>
        <w:rPr>
          <w:rFonts w:hint="eastAsia"/>
          <w:color w:val="auto"/>
        </w:rPr>
        <w:t xml:space="preserve"> </w:t>
      </w:r>
    </w:p>
    <w:p>
      <w:pPr>
        <w:rPr>
          <w:rFonts w:hint="eastAsia"/>
          <w:color w:val="auto"/>
        </w:rPr>
      </w:pPr>
      <w:r>
        <w:rPr>
          <w:rFonts w:hint="eastAsia"/>
          <w:color w:val="auto"/>
        </w:rPr>
        <w:t>（二）一般公共预算当年拨款结构情况</w:t>
      </w:r>
    </w:p>
    <w:p>
      <w:pPr>
        <w:rPr>
          <w:rFonts w:hint="eastAsia"/>
          <w:color w:val="auto"/>
        </w:rPr>
      </w:pPr>
      <w:r>
        <w:rPr>
          <w:rFonts w:hint="eastAsia"/>
          <w:color w:val="auto"/>
        </w:rPr>
        <w:t xml:space="preserve"> </w:t>
      </w:r>
    </w:p>
    <w:p>
      <w:pPr>
        <w:rPr>
          <w:rFonts w:hint="eastAsia"/>
          <w:color w:val="auto"/>
        </w:rPr>
      </w:pPr>
      <w:r>
        <w:rPr>
          <w:rFonts w:hint="eastAsia"/>
          <w:color w:val="auto"/>
        </w:rPr>
        <w:t>（三）一般公共预算当年拨款具体使用情况</w:t>
      </w:r>
    </w:p>
    <w:p>
      <w:pPr>
        <w:rPr>
          <w:rFonts w:hint="eastAsia"/>
          <w:color w:val="auto"/>
        </w:rPr>
      </w:pPr>
      <w:r>
        <w:rPr>
          <w:rFonts w:hint="eastAsia"/>
          <w:color w:val="auto"/>
        </w:rPr>
        <w:t xml:space="preserve"> </w:t>
      </w:r>
    </w:p>
    <w:p>
      <w:pPr>
        <w:rPr>
          <w:rFonts w:hint="eastAsia"/>
          <w:color w:val="auto"/>
        </w:rPr>
      </w:pPr>
      <w:r>
        <w:rPr>
          <w:rFonts w:hint="eastAsia"/>
          <w:color w:val="auto"/>
        </w:rPr>
        <w:t>六、一般公共预算基本支出情况说明</w:t>
      </w:r>
    </w:p>
    <w:p>
      <w:pPr>
        <w:rPr>
          <w:rFonts w:hint="eastAsia"/>
          <w:color w:val="auto"/>
        </w:rPr>
      </w:pPr>
      <w:r>
        <w:rPr>
          <w:rFonts w:hint="eastAsia"/>
          <w:color w:val="auto"/>
        </w:rPr>
        <w:t xml:space="preserve"> </w:t>
      </w:r>
    </w:p>
    <w:p>
      <w:pPr>
        <w:rPr>
          <w:rFonts w:hint="eastAsia"/>
          <w:color w:val="auto"/>
        </w:rPr>
      </w:pPr>
      <w:r>
        <w:rPr>
          <w:rFonts w:hint="eastAsia"/>
          <w:color w:val="auto"/>
        </w:rPr>
        <w:t>七、“三公”经费财政拨款预算安排情况说明</w:t>
      </w:r>
    </w:p>
    <w:p>
      <w:pPr>
        <w:rPr>
          <w:rFonts w:hint="eastAsia"/>
          <w:color w:val="auto"/>
        </w:rPr>
      </w:pPr>
      <w:r>
        <w:rPr>
          <w:rFonts w:hint="eastAsia"/>
          <w:color w:val="auto"/>
        </w:rPr>
        <w:t xml:space="preserve"> </w:t>
      </w:r>
    </w:p>
    <w:p>
      <w:pPr>
        <w:rPr>
          <w:rFonts w:hint="eastAsia"/>
          <w:color w:val="auto"/>
        </w:rPr>
      </w:pPr>
      <w:r>
        <w:rPr>
          <w:rFonts w:hint="eastAsia"/>
          <w:color w:val="auto"/>
        </w:rPr>
        <w:t>八、政府性基金预算支出情况说明</w:t>
      </w:r>
    </w:p>
    <w:p>
      <w:pPr>
        <w:rPr>
          <w:rFonts w:hint="eastAsia"/>
          <w:color w:val="auto"/>
        </w:rPr>
      </w:pPr>
      <w:r>
        <w:rPr>
          <w:rFonts w:hint="eastAsia"/>
          <w:color w:val="auto"/>
        </w:rPr>
        <w:t xml:space="preserve"> </w:t>
      </w:r>
    </w:p>
    <w:p>
      <w:pPr>
        <w:rPr>
          <w:rFonts w:hint="eastAsia"/>
          <w:color w:val="auto"/>
        </w:rPr>
      </w:pPr>
      <w:r>
        <w:rPr>
          <w:rFonts w:hint="eastAsia"/>
          <w:color w:val="auto"/>
        </w:rPr>
        <w:t>九、其他重要事项的情况说明</w:t>
      </w:r>
    </w:p>
    <w:p>
      <w:pPr>
        <w:rPr>
          <w:rFonts w:hint="eastAsia"/>
          <w:color w:val="auto"/>
        </w:rPr>
      </w:pPr>
      <w:r>
        <w:rPr>
          <w:rFonts w:hint="eastAsia"/>
          <w:color w:val="auto"/>
        </w:rPr>
        <w:t xml:space="preserve"> </w:t>
      </w:r>
    </w:p>
    <w:p>
      <w:pPr>
        <w:rPr>
          <w:rFonts w:hint="eastAsia"/>
          <w:color w:val="auto"/>
        </w:rPr>
      </w:pPr>
      <w:r>
        <w:rPr>
          <w:rFonts w:hint="eastAsia"/>
          <w:color w:val="auto"/>
        </w:rPr>
        <w:t>十、名称解释</w:t>
      </w:r>
    </w:p>
    <w:p>
      <w:pPr>
        <w:rPr>
          <w:rFonts w:hint="eastAsia"/>
          <w:color w:val="auto"/>
        </w:rPr>
      </w:pPr>
      <w:r>
        <w:rPr>
          <w:rFonts w:hint="eastAsia"/>
          <w:color w:val="auto"/>
        </w:rPr>
        <w:t xml:space="preserve"> </w:t>
      </w:r>
    </w:p>
    <w:p>
      <w:pPr>
        <w:rPr>
          <w:rFonts w:hint="eastAsia"/>
          <w:color w:val="auto"/>
        </w:rPr>
      </w:pPr>
      <w:r>
        <w:rPr>
          <w:rFonts w:hint="eastAsia"/>
          <w:color w:val="auto"/>
        </w:rPr>
        <w:t> 一、基本职能及主要工作</w:t>
      </w:r>
    </w:p>
    <w:p>
      <w:pPr>
        <w:rPr>
          <w:rFonts w:hint="eastAsia"/>
          <w:color w:val="auto"/>
        </w:rPr>
      </w:pPr>
      <w:r>
        <w:rPr>
          <w:rFonts w:hint="eastAsia"/>
          <w:color w:val="auto"/>
        </w:rPr>
        <w:t xml:space="preserve"> </w:t>
      </w:r>
    </w:p>
    <w:p>
      <w:pPr>
        <w:rPr>
          <w:rFonts w:hint="eastAsia"/>
          <w:color w:val="auto"/>
        </w:rPr>
      </w:pPr>
      <w:r>
        <w:rPr>
          <w:rFonts w:hint="eastAsia"/>
          <w:color w:val="auto"/>
        </w:rPr>
        <w:t>（一）部门主要职责</w:t>
      </w:r>
    </w:p>
    <w:p>
      <w:pPr>
        <w:rPr>
          <w:rFonts w:hint="eastAsia"/>
          <w:color w:val="auto"/>
        </w:rPr>
      </w:pPr>
      <w:r>
        <w:rPr>
          <w:rFonts w:hint="eastAsia"/>
          <w:color w:val="auto"/>
        </w:rPr>
        <w:t xml:space="preserve"> </w:t>
      </w:r>
    </w:p>
    <w:p>
      <w:pPr>
        <w:rPr>
          <w:rFonts w:hint="eastAsia"/>
          <w:color w:val="auto"/>
        </w:rPr>
      </w:pPr>
      <w:r>
        <w:rPr>
          <w:rFonts w:hint="eastAsia"/>
          <w:color w:val="auto"/>
        </w:rPr>
        <w:t>1.贯彻国家《信访条例》和中央、省、州信访工作的方针政策，制定我县信访工作规范性文件；2.负责人民来信来访接待工作，受理人民群众通过网络反映的问题；3.承办中央、省、州领导机关和领导同志下转的信访事项。承办县上领导同志交办的信访事项。督办各级信访案件，催办处理结果，通报重要信访问题的查处情况；4.协调处理跨地域、跨部门、跨行业的重要信访事项。参与查处有关重要、特殊和不宜向下交办的信访案件。承办涉及地方问题的军队来信和来访接待工作。参与处置突发信访事件；5.协调处理群众集体来县上访和越级赴省、州进京上访事项，做好赴省、州进京上访的接待、稳控、接济及劝返等工作。负责全县矛盾排查调处化解和信访责任追究工作；6.指导全县信访业务工作。负责全县信访目标管理责任考核工作，开展信访业务调研和交流，提出改进和加强信访工作的意见和建议7.开展全县信访情况分析统计工作，编报并发布信访工作信息。负责全县信访工作的宣传，向人民群众提供有关信访方面的法律、法规和政策咨询；8.负责全县信访事项的复查工作，统计通报、分析研判信访复查事项；9.承办县委、县政府交办的其他事项。</w:t>
      </w:r>
    </w:p>
    <w:p>
      <w:pPr>
        <w:rPr>
          <w:rFonts w:hint="eastAsia"/>
          <w:color w:val="auto"/>
        </w:rPr>
      </w:pPr>
      <w:r>
        <w:rPr>
          <w:rFonts w:hint="eastAsia"/>
          <w:color w:val="auto"/>
        </w:rPr>
        <w:t xml:space="preserve"> </w:t>
      </w:r>
    </w:p>
    <w:p>
      <w:pPr>
        <w:rPr>
          <w:rFonts w:hint="eastAsia"/>
          <w:color w:val="auto"/>
        </w:rPr>
      </w:pPr>
      <w:r>
        <w:rPr>
          <w:rFonts w:hint="eastAsia"/>
          <w:color w:val="auto"/>
        </w:rPr>
        <w:t>（二）</w:t>
      </w:r>
      <w:r>
        <w:rPr>
          <w:rFonts w:hint="eastAsia"/>
          <w:color w:val="auto"/>
          <w:lang w:eastAsia="zh-CN"/>
        </w:rPr>
        <w:t>2021年</w:t>
      </w:r>
      <w:r>
        <w:rPr>
          <w:rFonts w:hint="eastAsia"/>
          <w:color w:val="auto"/>
        </w:rPr>
        <w:t>重点工作</w:t>
      </w:r>
    </w:p>
    <w:p>
      <w:pPr>
        <w:rPr>
          <w:rFonts w:hint="eastAsia"/>
          <w:color w:val="auto"/>
        </w:rPr>
      </w:pPr>
      <w:r>
        <w:rPr>
          <w:rFonts w:hint="eastAsia"/>
          <w:color w:val="auto"/>
        </w:rPr>
        <w:t xml:space="preserve"> </w:t>
      </w:r>
    </w:p>
    <w:p>
      <w:pPr>
        <w:rPr>
          <w:rFonts w:hint="eastAsia"/>
          <w:color w:val="auto"/>
        </w:rPr>
      </w:pPr>
      <w:r>
        <w:rPr>
          <w:rFonts w:hint="eastAsia"/>
          <w:color w:val="auto"/>
          <w:lang w:val="en-US" w:eastAsia="zh-CN"/>
        </w:rPr>
        <w:t>1.</w:t>
      </w:r>
      <w:r>
        <w:rPr>
          <w:rFonts w:hint="eastAsia"/>
          <w:color w:val="auto"/>
        </w:rPr>
        <w:t xml:space="preserve">认真履行职责，提高信访事项办理质量和效率。认真履行《信访条例》赋予的职责，从受理、转交、办理、督查、归档五个环节建立规范严密的办事流程，加大工作力度，做到全力抓受理，“件件有人管”、突出抓办理，“件件有着落”、着力抓反馈，“事事有回音”。 </w:t>
      </w:r>
    </w:p>
    <w:p>
      <w:pPr>
        <w:rPr>
          <w:rFonts w:hint="eastAsia"/>
          <w:color w:val="auto"/>
        </w:rPr>
      </w:pPr>
    </w:p>
    <w:p>
      <w:pPr>
        <w:rPr>
          <w:rFonts w:hint="eastAsia"/>
          <w:color w:val="auto"/>
        </w:rPr>
      </w:pPr>
      <w:r>
        <w:rPr>
          <w:rFonts w:hint="eastAsia"/>
          <w:color w:val="auto"/>
          <w:lang w:val="en-US" w:eastAsia="zh-CN"/>
        </w:rPr>
        <w:t>2.</w:t>
      </w:r>
      <w:r>
        <w:rPr>
          <w:rFonts w:hint="eastAsia"/>
          <w:color w:val="auto"/>
        </w:rPr>
        <w:t xml:space="preserve">加强信访法规宣传和信访干部队伍建设。采取各种方式加大对《信访条例》及相关法律法规的宣传贯彻力度和信访干部队伍业务素质培训，正确认识群众信访问题与规范信访秩序的关系，既要把主要精力放在解决问题上，又要教育引导群众逐级上访、文明上访、依法上访。 </w:t>
      </w:r>
    </w:p>
    <w:p>
      <w:pPr>
        <w:rPr>
          <w:rFonts w:hint="eastAsia"/>
          <w:color w:val="auto"/>
        </w:rPr>
      </w:pPr>
    </w:p>
    <w:p>
      <w:pPr>
        <w:rPr>
          <w:rFonts w:hint="eastAsia"/>
          <w:color w:val="auto"/>
        </w:rPr>
      </w:pPr>
      <w:r>
        <w:rPr>
          <w:rFonts w:hint="eastAsia"/>
          <w:color w:val="auto"/>
          <w:lang w:val="en-US" w:eastAsia="zh-CN"/>
        </w:rPr>
        <w:t>3.</w:t>
      </w:r>
      <w:r>
        <w:rPr>
          <w:rFonts w:hint="eastAsia"/>
          <w:color w:val="auto"/>
        </w:rPr>
        <w:t xml:space="preserve">做好领导干部接访下访。继续做好党政主要领导干部带头接访下访工作,通过定点接访、重点约访、带案下访、视频接访等方式,扎实开展好领导干部大接访活动,充分发挥领导接访在处理信访突出问题中的重要作用。 </w:t>
      </w:r>
    </w:p>
    <w:p>
      <w:pPr>
        <w:rPr>
          <w:rFonts w:hint="eastAsia"/>
          <w:color w:val="auto"/>
        </w:rPr>
      </w:pPr>
    </w:p>
    <w:p>
      <w:pPr>
        <w:rPr>
          <w:rFonts w:hint="eastAsia"/>
          <w:color w:val="auto"/>
        </w:rPr>
      </w:pPr>
      <w:r>
        <w:rPr>
          <w:rFonts w:hint="eastAsia"/>
          <w:color w:val="auto"/>
          <w:lang w:val="en-US" w:eastAsia="zh-CN"/>
        </w:rPr>
        <w:t>4.</w:t>
      </w:r>
      <w:r>
        <w:rPr>
          <w:rFonts w:hint="eastAsia"/>
          <w:color w:val="auto"/>
        </w:rPr>
        <w:t xml:space="preserve">强化信访问题源头管控。扎实开展信访矛盾纠纷的排查和化解工作，进一步加强对劳动社保、卫生健康、环境保护、农业农村等领域和通信员、农经员、农机员、农技员、水库移民等重点群体的排查，所涉镇和部门要工作前移，主动作为，做到全覆盖、无疏漏、不留死角、对排查出的矛盾纠纷，逐案落实“四定六包”(定领导、定措施、定时间、定责任和包调查、包处理、包督办、包结案、包息诉息访、包稳定)措施,综合施策，限时化解，从源头上减少和预防信访问题。 </w:t>
      </w:r>
    </w:p>
    <w:p>
      <w:pPr>
        <w:rPr>
          <w:rFonts w:hint="eastAsia"/>
          <w:color w:val="auto"/>
        </w:rPr>
      </w:pPr>
    </w:p>
    <w:p>
      <w:pPr>
        <w:rPr>
          <w:rFonts w:hint="eastAsia"/>
          <w:color w:val="auto"/>
        </w:rPr>
      </w:pPr>
      <w:r>
        <w:rPr>
          <w:rFonts w:hint="eastAsia"/>
          <w:color w:val="auto"/>
          <w:lang w:val="en-US" w:eastAsia="zh-CN"/>
        </w:rPr>
        <w:t>5.</w:t>
      </w:r>
      <w:r>
        <w:rPr>
          <w:rFonts w:hint="eastAsia"/>
          <w:color w:val="auto"/>
        </w:rPr>
        <w:t xml:space="preserve">加强新时期群众工作。一是以开展“全域无垃圾攻坚行动”和“联户联情”活动为契机，坚持把群众工作理念贯穿于信访工作全过程，用群众工作统揽信访工作；二是坚持以人民为中心，进一步拓宽群众诉求表达渠道；三是拓展信访工作职能，把事前防范、事中疏导、事后解决融为一体，充分发挥信访联系人民群众重要渠道的作用；四是建立和完善群众工作长效机制，不断推动群众工作和信访工作创新发展。  </w:t>
      </w:r>
    </w:p>
    <w:p>
      <w:pPr>
        <w:rPr>
          <w:rFonts w:hint="eastAsia"/>
          <w:color w:val="auto"/>
        </w:rPr>
      </w:pPr>
    </w:p>
    <w:p>
      <w:pPr>
        <w:rPr>
          <w:rFonts w:hint="eastAsia"/>
          <w:color w:val="auto"/>
        </w:rPr>
      </w:pPr>
      <w:r>
        <w:rPr>
          <w:rFonts w:hint="eastAsia"/>
          <w:color w:val="auto"/>
        </w:rPr>
        <w:t>二、部门预算单位构成</w:t>
      </w:r>
    </w:p>
    <w:p>
      <w:pPr>
        <w:rPr>
          <w:rFonts w:hint="eastAsia"/>
          <w:color w:val="auto"/>
        </w:rPr>
      </w:pPr>
      <w:r>
        <w:rPr>
          <w:rFonts w:hint="eastAsia"/>
          <w:color w:val="auto"/>
        </w:rPr>
        <w:t xml:space="preserve"> </w:t>
      </w:r>
    </w:p>
    <w:p>
      <w:pPr>
        <w:rPr>
          <w:rFonts w:hint="eastAsia"/>
          <w:color w:val="auto"/>
        </w:rPr>
      </w:pPr>
      <w:r>
        <w:rPr>
          <w:rFonts w:hint="eastAsia"/>
          <w:color w:val="auto"/>
        </w:rPr>
        <w:t>汶川县信访局属一级预算单位。根据三定方案，我局下设综合股、信访接待股、督查督办股3个股室，因机构改革，</w:t>
      </w:r>
      <w:r>
        <w:rPr>
          <w:rFonts w:hint="eastAsia"/>
          <w:color w:val="auto"/>
          <w:lang w:eastAsia="zh-CN"/>
        </w:rPr>
        <w:t>2020年</w:t>
      </w:r>
      <w:r>
        <w:rPr>
          <w:rFonts w:hint="eastAsia"/>
          <w:color w:val="auto"/>
        </w:rPr>
        <w:t>由汶川县委机构编制委员会同意将我局下设一个副科级事业机构为汶川县信访接待中心。</w:t>
      </w:r>
    </w:p>
    <w:p>
      <w:pPr>
        <w:rPr>
          <w:rFonts w:hint="eastAsia"/>
          <w:color w:val="auto"/>
        </w:rPr>
      </w:pPr>
      <w:r>
        <w:rPr>
          <w:rFonts w:hint="eastAsia"/>
          <w:color w:val="auto"/>
        </w:rPr>
        <w:t xml:space="preserve"> </w:t>
      </w:r>
    </w:p>
    <w:p>
      <w:pPr>
        <w:rPr>
          <w:rFonts w:hint="eastAsia"/>
          <w:color w:val="auto"/>
        </w:rPr>
      </w:pPr>
      <w:r>
        <w:rPr>
          <w:rFonts w:hint="eastAsia"/>
          <w:color w:val="auto"/>
        </w:rPr>
        <w:t>汶川县信访局总编制10名，其中机关行政编制6名，事业编制3名，行政工勤编制1名，退休人员2名。</w:t>
      </w:r>
    </w:p>
    <w:p>
      <w:pPr>
        <w:rPr>
          <w:rFonts w:hint="eastAsia"/>
          <w:color w:val="auto"/>
        </w:rPr>
      </w:pPr>
      <w:r>
        <w:rPr>
          <w:rFonts w:hint="eastAsia"/>
          <w:color w:val="auto"/>
        </w:rPr>
        <w:t xml:space="preserve"> </w:t>
      </w:r>
    </w:p>
    <w:p>
      <w:pPr>
        <w:rPr>
          <w:rFonts w:hint="eastAsia"/>
          <w:color w:val="auto"/>
        </w:rPr>
      </w:pPr>
      <w:r>
        <w:rPr>
          <w:rFonts w:hint="eastAsia"/>
          <w:color w:val="auto"/>
        </w:rPr>
        <w:t>三、收支预算情况说明</w:t>
      </w:r>
    </w:p>
    <w:p>
      <w:pPr>
        <w:rPr>
          <w:rFonts w:hint="eastAsia"/>
          <w:color w:val="auto"/>
        </w:rPr>
      </w:pPr>
      <w:r>
        <w:rPr>
          <w:rFonts w:hint="eastAsia"/>
          <w:color w:val="auto"/>
        </w:rPr>
        <w:t xml:space="preserve"> </w:t>
      </w:r>
    </w:p>
    <w:p>
      <w:pPr>
        <w:rPr>
          <w:rFonts w:hint="eastAsia"/>
          <w:color w:val="auto"/>
        </w:rPr>
      </w:pPr>
      <w:r>
        <w:rPr>
          <w:rFonts w:hint="eastAsia"/>
          <w:color w:val="auto"/>
        </w:rPr>
        <w:t>根据综合预算的原则，县信访局所有收入与支出均纳入部门预算管理，收入包括：行政运行收入</w:t>
      </w:r>
      <w:r>
        <w:rPr>
          <w:rFonts w:hint="eastAsia"/>
          <w:color w:val="auto"/>
          <w:lang w:val="en-US" w:eastAsia="zh-CN"/>
        </w:rPr>
        <w:t>120.2</w:t>
      </w:r>
      <w:r>
        <w:rPr>
          <w:rFonts w:hint="eastAsia"/>
          <w:color w:val="auto"/>
        </w:rPr>
        <w:t>万元，事业运行收入</w:t>
      </w:r>
      <w:r>
        <w:rPr>
          <w:rFonts w:hint="eastAsia"/>
          <w:color w:val="auto"/>
          <w:lang w:val="en-US" w:eastAsia="zh-CN"/>
        </w:rPr>
        <w:t>14.49</w:t>
      </w:r>
      <w:r>
        <w:rPr>
          <w:rFonts w:hint="eastAsia"/>
          <w:color w:val="auto"/>
        </w:rPr>
        <w:t>万元，住房公积金收入</w:t>
      </w:r>
      <w:r>
        <w:rPr>
          <w:rFonts w:hint="eastAsia"/>
          <w:color w:val="auto"/>
          <w:lang w:val="en-US" w:eastAsia="zh-CN"/>
        </w:rPr>
        <w:t>11.82</w:t>
      </w:r>
      <w:r>
        <w:rPr>
          <w:rFonts w:hint="eastAsia"/>
          <w:color w:val="auto"/>
        </w:rPr>
        <w:t>万元，行政医疗卫生收入</w:t>
      </w:r>
      <w:r>
        <w:rPr>
          <w:rFonts w:hint="eastAsia"/>
          <w:color w:val="auto"/>
          <w:lang w:val="en-US" w:eastAsia="zh-CN"/>
        </w:rPr>
        <w:t>5.14</w:t>
      </w:r>
      <w:r>
        <w:rPr>
          <w:rFonts w:hint="eastAsia"/>
          <w:color w:val="auto"/>
        </w:rPr>
        <w:t>万元，事业医疗卫生收入</w:t>
      </w:r>
      <w:r>
        <w:rPr>
          <w:rFonts w:hint="eastAsia"/>
          <w:color w:val="auto"/>
          <w:lang w:val="en-US" w:eastAsia="zh-CN"/>
        </w:rPr>
        <w:t>1.24</w:t>
      </w:r>
      <w:r>
        <w:rPr>
          <w:rFonts w:hint="eastAsia"/>
          <w:color w:val="auto"/>
        </w:rPr>
        <w:t>万元，社会保障与就业收入</w:t>
      </w:r>
      <w:r>
        <w:rPr>
          <w:rFonts w:hint="eastAsia"/>
          <w:color w:val="auto"/>
          <w:lang w:val="en-US" w:eastAsia="zh-CN"/>
        </w:rPr>
        <w:t>17.4</w:t>
      </w:r>
      <w:r>
        <w:rPr>
          <w:rFonts w:hint="eastAsia"/>
          <w:color w:val="auto"/>
        </w:rPr>
        <w:t>万元。支出包括：行政运行支出</w:t>
      </w:r>
      <w:r>
        <w:rPr>
          <w:rFonts w:hint="eastAsia"/>
          <w:color w:val="auto"/>
          <w:lang w:val="en-US" w:eastAsia="zh-CN"/>
        </w:rPr>
        <w:t>120.2</w:t>
      </w:r>
      <w:r>
        <w:rPr>
          <w:rFonts w:hint="eastAsia"/>
          <w:color w:val="auto"/>
        </w:rPr>
        <w:t>万元，事业运行支出</w:t>
      </w:r>
      <w:r>
        <w:rPr>
          <w:rFonts w:hint="eastAsia"/>
          <w:color w:val="auto"/>
          <w:lang w:val="en-US" w:eastAsia="zh-CN"/>
        </w:rPr>
        <w:t>14.49</w:t>
      </w:r>
      <w:r>
        <w:rPr>
          <w:rFonts w:hint="eastAsia"/>
          <w:color w:val="auto"/>
        </w:rPr>
        <w:t>万元，住房公积金支出</w:t>
      </w:r>
      <w:r>
        <w:rPr>
          <w:rFonts w:hint="eastAsia"/>
          <w:color w:val="auto"/>
          <w:lang w:val="en-US" w:eastAsia="zh-CN"/>
        </w:rPr>
        <w:t>11.82</w:t>
      </w:r>
      <w:r>
        <w:rPr>
          <w:rFonts w:hint="eastAsia"/>
          <w:color w:val="auto"/>
        </w:rPr>
        <w:t>万元，行政医疗卫生支出</w:t>
      </w:r>
      <w:r>
        <w:rPr>
          <w:rFonts w:hint="eastAsia"/>
          <w:color w:val="auto"/>
          <w:lang w:val="en-US" w:eastAsia="zh-CN"/>
        </w:rPr>
        <w:t>5.14</w:t>
      </w:r>
      <w:r>
        <w:rPr>
          <w:rFonts w:hint="eastAsia"/>
          <w:color w:val="auto"/>
        </w:rPr>
        <w:t>万元，事业医疗卫生支出</w:t>
      </w:r>
      <w:r>
        <w:rPr>
          <w:rFonts w:hint="eastAsia"/>
          <w:color w:val="auto"/>
          <w:lang w:val="en-US" w:eastAsia="zh-CN"/>
        </w:rPr>
        <w:t>1.25</w:t>
      </w:r>
      <w:r>
        <w:rPr>
          <w:rFonts w:hint="eastAsia"/>
          <w:color w:val="auto"/>
        </w:rPr>
        <w:t>万元，社会保障与就业支出</w:t>
      </w:r>
      <w:r>
        <w:rPr>
          <w:rFonts w:hint="eastAsia"/>
          <w:color w:val="auto"/>
          <w:lang w:val="en-US" w:eastAsia="zh-CN"/>
        </w:rPr>
        <w:t>17.4</w:t>
      </w:r>
      <w:r>
        <w:rPr>
          <w:rFonts w:hint="eastAsia"/>
          <w:color w:val="auto"/>
        </w:rPr>
        <w:t>万元。</w:t>
      </w:r>
      <w:r>
        <w:rPr>
          <w:rFonts w:hint="eastAsia"/>
          <w:color w:val="auto"/>
          <w:lang w:eastAsia="zh-CN"/>
        </w:rPr>
        <w:t>2021年</w:t>
      </w:r>
      <w:r>
        <w:rPr>
          <w:rFonts w:hint="eastAsia"/>
          <w:color w:val="auto"/>
        </w:rPr>
        <w:t>县信访局收支总预算</w:t>
      </w:r>
      <w:r>
        <w:rPr>
          <w:rFonts w:hint="eastAsia"/>
          <w:color w:val="auto"/>
          <w:lang w:val="en-US" w:eastAsia="zh-CN"/>
        </w:rPr>
        <w:t>170.29</w:t>
      </w:r>
      <w:r>
        <w:rPr>
          <w:rFonts w:hint="eastAsia"/>
          <w:color w:val="auto"/>
        </w:rPr>
        <w:t>万元，比20</w:t>
      </w:r>
      <w:r>
        <w:rPr>
          <w:rFonts w:hint="eastAsia"/>
          <w:color w:val="auto"/>
          <w:lang w:val="en-US" w:eastAsia="zh-CN"/>
        </w:rPr>
        <w:t>20</w:t>
      </w:r>
      <w:r>
        <w:rPr>
          <w:rFonts w:hint="eastAsia"/>
          <w:color w:val="auto"/>
        </w:rPr>
        <w:t>年收支预算总数</w:t>
      </w:r>
      <w:r>
        <w:rPr>
          <w:rFonts w:hint="eastAsia"/>
          <w:color w:val="auto"/>
          <w:lang w:eastAsia="zh-CN"/>
        </w:rPr>
        <w:t>增加</w:t>
      </w:r>
      <w:r>
        <w:rPr>
          <w:rFonts w:hint="eastAsia"/>
          <w:color w:val="auto"/>
          <w:lang w:val="en-US" w:eastAsia="zh-CN"/>
        </w:rPr>
        <w:t>7.05</w:t>
      </w:r>
      <w:r>
        <w:rPr>
          <w:rFonts w:hint="eastAsia"/>
          <w:color w:val="auto"/>
        </w:rPr>
        <w:t>万元，主要原因:</w:t>
      </w:r>
      <w:r>
        <w:rPr>
          <w:rFonts w:hint="eastAsia"/>
          <w:color w:val="auto"/>
          <w:lang w:eastAsia="zh-CN"/>
        </w:rPr>
        <w:t>信访工作量增大，驻蓉信访稳控工作组人员增加。</w:t>
      </w:r>
      <w:r>
        <w:rPr>
          <w:rFonts w:hint="eastAsia"/>
          <w:color w:val="auto"/>
        </w:rPr>
        <w:t xml:space="preserve"> </w:t>
      </w:r>
    </w:p>
    <w:p>
      <w:pPr>
        <w:rPr>
          <w:rFonts w:hint="eastAsia"/>
          <w:color w:val="auto"/>
        </w:rPr>
      </w:pPr>
      <w:r>
        <w:rPr>
          <w:rFonts w:hint="eastAsia"/>
          <w:color w:val="auto"/>
        </w:rPr>
        <w:t>（一）收入预算情况</w:t>
      </w:r>
    </w:p>
    <w:p>
      <w:pPr>
        <w:rPr>
          <w:rFonts w:hint="eastAsia"/>
          <w:color w:val="auto"/>
        </w:rPr>
      </w:pPr>
      <w:r>
        <w:rPr>
          <w:rFonts w:hint="eastAsia"/>
          <w:color w:val="auto"/>
        </w:rPr>
        <w:t xml:space="preserve"> </w:t>
      </w:r>
    </w:p>
    <w:p>
      <w:pPr>
        <w:rPr>
          <w:rFonts w:hint="eastAsia"/>
          <w:color w:val="auto"/>
        </w:rPr>
      </w:pPr>
      <w:r>
        <w:rPr>
          <w:rFonts w:hint="eastAsia"/>
          <w:color w:val="auto"/>
        </w:rPr>
        <w:t>汶川县信访局</w:t>
      </w:r>
      <w:r>
        <w:rPr>
          <w:rFonts w:hint="eastAsia"/>
          <w:color w:val="auto"/>
          <w:lang w:eastAsia="zh-CN"/>
        </w:rPr>
        <w:t>2021年</w:t>
      </w:r>
      <w:r>
        <w:rPr>
          <w:rFonts w:hint="eastAsia"/>
          <w:color w:val="auto"/>
        </w:rPr>
        <w:t>收入预算</w:t>
      </w:r>
      <w:r>
        <w:rPr>
          <w:rFonts w:hint="eastAsia"/>
          <w:color w:val="auto"/>
          <w:lang w:val="en-US" w:eastAsia="zh-CN"/>
        </w:rPr>
        <w:t>170.29</w:t>
      </w:r>
      <w:r>
        <w:rPr>
          <w:rFonts w:hint="eastAsia"/>
          <w:color w:val="auto"/>
        </w:rPr>
        <w:t>万元，其全部为一般公共预算拨款收入。</w:t>
      </w:r>
    </w:p>
    <w:p>
      <w:pPr>
        <w:rPr>
          <w:rFonts w:hint="eastAsia"/>
          <w:color w:val="auto"/>
        </w:rPr>
      </w:pPr>
      <w:r>
        <w:rPr>
          <w:rFonts w:hint="eastAsia"/>
          <w:color w:val="auto"/>
        </w:rPr>
        <w:t xml:space="preserve"> </w:t>
      </w:r>
    </w:p>
    <w:p>
      <w:pPr>
        <w:rPr>
          <w:rFonts w:hint="eastAsia"/>
          <w:color w:val="auto"/>
        </w:rPr>
      </w:pPr>
      <w:r>
        <w:rPr>
          <w:rFonts w:hint="eastAsia"/>
          <w:color w:val="auto"/>
        </w:rPr>
        <w:t>（二）支出预算情况</w:t>
      </w:r>
    </w:p>
    <w:p>
      <w:pPr>
        <w:rPr>
          <w:rFonts w:hint="eastAsia"/>
          <w:color w:val="auto"/>
        </w:rPr>
      </w:pPr>
      <w:r>
        <w:rPr>
          <w:rFonts w:hint="eastAsia"/>
          <w:color w:val="auto"/>
        </w:rPr>
        <w:t xml:space="preserve"> </w:t>
      </w:r>
    </w:p>
    <w:p>
      <w:pPr>
        <w:rPr>
          <w:rFonts w:hint="eastAsia"/>
          <w:color w:val="auto"/>
        </w:rPr>
      </w:pPr>
      <w:r>
        <w:rPr>
          <w:rFonts w:hint="eastAsia"/>
          <w:color w:val="auto"/>
        </w:rPr>
        <w:t>汶川县信访局</w:t>
      </w:r>
      <w:r>
        <w:rPr>
          <w:rFonts w:hint="eastAsia"/>
          <w:color w:val="auto"/>
          <w:lang w:eastAsia="zh-CN"/>
        </w:rPr>
        <w:t>2021年</w:t>
      </w:r>
      <w:r>
        <w:rPr>
          <w:rFonts w:hint="eastAsia"/>
          <w:color w:val="auto"/>
        </w:rPr>
        <w:t>支出预算</w:t>
      </w:r>
      <w:r>
        <w:rPr>
          <w:rFonts w:hint="eastAsia"/>
          <w:color w:val="auto"/>
          <w:lang w:val="en-US" w:eastAsia="zh-CN"/>
        </w:rPr>
        <w:t>170.29</w:t>
      </w:r>
      <w:r>
        <w:rPr>
          <w:rFonts w:hint="eastAsia"/>
          <w:color w:val="auto"/>
        </w:rPr>
        <w:t>万元，其中：基本支出</w:t>
      </w:r>
      <w:r>
        <w:rPr>
          <w:rFonts w:hint="eastAsia"/>
          <w:color w:val="auto"/>
          <w:lang w:val="en-US" w:eastAsia="zh-CN"/>
        </w:rPr>
        <w:t>126.72</w:t>
      </w:r>
      <w:r>
        <w:rPr>
          <w:rFonts w:hint="eastAsia"/>
          <w:color w:val="auto"/>
        </w:rPr>
        <w:t>万元；占</w:t>
      </w:r>
      <w:r>
        <w:rPr>
          <w:rFonts w:hint="eastAsia"/>
          <w:color w:val="auto"/>
          <w:lang w:val="en-US" w:eastAsia="zh-CN"/>
        </w:rPr>
        <w:t>74.41</w:t>
      </w:r>
      <w:r>
        <w:rPr>
          <w:rFonts w:hint="eastAsia"/>
          <w:color w:val="auto"/>
        </w:rPr>
        <w:t>%；专项支出</w:t>
      </w:r>
      <w:r>
        <w:rPr>
          <w:rFonts w:hint="eastAsia"/>
          <w:color w:val="auto"/>
          <w:lang w:val="en-US" w:eastAsia="zh-CN"/>
        </w:rPr>
        <w:t>43.57</w:t>
      </w:r>
      <w:r>
        <w:rPr>
          <w:rFonts w:hint="eastAsia"/>
          <w:color w:val="auto"/>
        </w:rPr>
        <w:t>万元，占</w:t>
      </w:r>
      <w:r>
        <w:rPr>
          <w:rFonts w:hint="eastAsia"/>
          <w:color w:val="auto"/>
          <w:lang w:val="en-US" w:eastAsia="zh-CN"/>
        </w:rPr>
        <w:t>25.59</w:t>
      </w:r>
      <w:r>
        <w:rPr>
          <w:rFonts w:hint="eastAsia"/>
          <w:color w:val="auto"/>
        </w:rPr>
        <w:t>%。</w:t>
      </w:r>
    </w:p>
    <w:p>
      <w:pPr>
        <w:rPr>
          <w:rFonts w:hint="eastAsia"/>
          <w:color w:val="auto"/>
        </w:rPr>
      </w:pPr>
      <w:r>
        <w:rPr>
          <w:rFonts w:hint="eastAsia"/>
          <w:color w:val="auto"/>
        </w:rPr>
        <w:t xml:space="preserve"> </w:t>
      </w:r>
    </w:p>
    <w:p>
      <w:pPr>
        <w:rPr>
          <w:rFonts w:hint="eastAsia"/>
          <w:color w:val="auto"/>
        </w:rPr>
      </w:pPr>
      <w:r>
        <w:rPr>
          <w:rFonts w:hint="eastAsia"/>
          <w:color w:val="auto"/>
        </w:rPr>
        <w:t>四、财政拨款收支预算情况说明</w:t>
      </w:r>
    </w:p>
    <w:p>
      <w:pPr>
        <w:rPr>
          <w:rFonts w:hint="eastAsia"/>
          <w:color w:val="auto"/>
        </w:rPr>
      </w:pPr>
      <w:r>
        <w:rPr>
          <w:rFonts w:hint="eastAsia"/>
          <w:color w:val="auto"/>
        </w:rPr>
        <w:t xml:space="preserve"> </w:t>
      </w:r>
    </w:p>
    <w:p>
      <w:pPr>
        <w:rPr>
          <w:rFonts w:hint="eastAsia"/>
          <w:color w:val="auto"/>
        </w:rPr>
      </w:pPr>
      <w:r>
        <w:rPr>
          <w:rFonts w:hint="eastAsia"/>
          <w:color w:val="auto"/>
        </w:rPr>
        <w:t>县信访局</w:t>
      </w:r>
      <w:r>
        <w:rPr>
          <w:rFonts w:hint="eastAsia"/>
          <w:color w:val="auto"/>
          <w:lang w:eastAsia="zh-CN"/>
        </w:rPr>
        <w:t>2021年</w:t>
      </w:r>
      <w:r>
        <w:rPr>
          <w:rFonts w:hint="eastAsia"/>
          <w:color w:val="auto"/>
        </w:rPr>
        <w:t>财政收支总预算</w:t>
      </w:r>
      <w:r>
        <w:rPr>
          <w:rFonts w:hint="eastAsia"/>
          <w:color w:val="auto"/>
          <w:lang w:val="en-US" w:eastAsia="zh-CN"/>
        </w:rPr>
        <w:t>170.29</w:t>
      </w:r>
      <w:r>
        <w:rPr>
          <w:rFonts w:hint="eastAsia"/>
          <w:color w:val="auto"/>
        </w:rPr>
        <w:t>万元，比20</w:t>
      </w:r>
      <w:r>
        <w:rPr>
          <w:rFonts w:hint="eastAsia"/>
          <w:color w:val="auto"/>
          <w:lang w:val="en-US" w:eastAsia="zh-CN"/>
        </w:rPr>
        <w:t>20</w:t>
      </w:r>
      <w:r>
        <w:rPr>
          <w:rFonts w:hint="eastAsia"/>
          <w:color w:val="auto"/>
        </w:rPr>
        <w:t>年收支预算总数</w:t>
      </w:r>
      <w:r>
        <w:rPr>
          <w:rFonts w:hint="eastAsia"/>
          <w:color w:val="auto"/>
          <w:lang w:eastAsia="zh-CN"/>
        </w:rPr>
        <w:t>增加</w:t>
      </w:r>
      <w:r>
        <w:rPr>
          <w:rFonts w:hint="eastAsia"/>
          <w:color w:val="auto"/>
          <w:lang w:val="en-US" w:eastAsia="zh-CN"/>
        </w:rPr>
        <w:t>7.05</w:t>
      </w:r>
      <w:r>
        <w:rPr>
          <w:rFonts w:hint="eastAsia"/>
          <w:color w:val="auto"/>
        </w:rPr>
        <w:t>万元，主要原因为：</w:t>
      </w:r>
      <w:r>
        <w:rPr>
          <w:rFonts w:hint="eastAsia"/>
          <w:color w:val="auto"/>
          <w:lang w:eastAsia="zh-CN"/>
        </w:rPr>
        <w:t>信访工作量增大，驻蓉信访稳控工作组人员增加</w:t>
      </w:r>
      <w:r>
        <w:rPr>
          <w:rFonts w:hint="eastAsia"/>
          <w:color w:val="auto"/>
        </w:rPr>
        <w:t>。支出包括：行政运行支出</w:t>
      </w:r>
      <w:r>
        <w:rPr>
          <w:rFonts w:hint="eastAsia"/>
          <w:color w:val="auto"/>
          <w:lang w:val="en-US" w:eastAsia="zh-CN"/>
        </w:rPr>
        <w:t>120.2</w:t>
      </w:r>
      <w:r>
        <w:rPr>
          <w:rFonts w:hint="eastAsia"/>
          <w:color w:val="auto"/>
        </w:rPr>
        <w:t>万元，事业运行支出</w:t>
      </w:r>
      <w:r>
        <w:rPr>
          <w:rFonts w:hint="eastAsia"/>
          <w:color w:val="auto"/>
          <w:lang w:val="en-US" w:eastAsia="zh-CN"/>
        </w:rPr>
        <w:t>14.49</w:t>
      </w:r>
      <w:r>
        <w:rPr>
          <w:rFonts w:hint="eastAsia"/>
          <w:color w:val="auto"/>
        </w:rPr>
        <w:t>万元，住房公积金支出</w:t>
      </w:r>
      <w:r>
        <w:rPr>
          <w:rFonts w:hint="eastAsia"/>
          <w:color w:val="auto"/>
          <w:lang w:val="en-US" w:eastAsia="zh-CN"/>
        </w:rPr>
        <w:t>11.82</w:t>
      </w:r>
      <w:r>
        <w:rPr>
          <w:rFonts w:hint="eastAsia"/>
          <w:color w:val="auto"/>
        </w:rPr>
        <w:t>万元，行政医疗卫生支出</w:t>
      </w:r>
      <w:r>
        <w:rPr>
          <w:rFonts w:hint="eastAsia"/>
          <w:color w:val="auto"/>
          <w:lang w:val="en-US" w:eastAsia="zh-CN"/>
        </w:rPr>
        <w:t>5.14</w:t>
      </w:r>
      <w:r>
        <w:rPr>
          <w:rFonts w:hint="eastAsia"/>
          <w:color w:val="auto"/>
        </w:rPr>
        <w:t>万元，事业医疗卫生支出</w:t>
      </w:r>
      <w:r>
        <w:rPr>
          <w:rFonts w:hint="eastAsia"/>
          <w:color w:val="auto"/>
          <w:lang w:val="en-US" w:eastAsia="zh-CN"/>
        </w:rPr>
        <w:t>1.24</w:t>
      </w:r>
      <w:r>
        <w:rPr>
          <w:rFonts w:hint="eastAsia"/>
          <w:color w:val="auto"/>
        </w:rPr>
        <w:t>万元，社会保障与就业支出</w:t>
      </w:r>
      <w:r>
        <w:rPr>
          <w:rFonts w:hint="eastAsia"/>
          <w:color w:val="auto"/>
          <w:lang w:val="en-US" w:eastAsia="zh-CN"/>
        </w:rPr>
        <w:t>17.4</w:t>
      </w:r>
      <w:r>
        <w:rPr>
          <w:rFonts w:hint="eastAsia"/>
          <w:color w:val="auto"/>
        </w:rPr>
        <w:t>万元。</w:t>
      </w:r>
    </w:p>
    <w:p>
      <w:pPr>
        <w:rPr>
          <w:rFonts w:hint="eastAsia"/>
          <w:color w:val="auto"/>
        </w:rPr>
      </w:pPr>
      <w:r>
        <w:rPr>
          <w:rFonts w:hint="eastAsia"/>
          <w:color w:val="auto"/>
        </w:rPr>
        <w:t xml:space="preserve"> </w:t>
      </w:r>
    </w:p>
    <w:p>
      <w:pPr>
        <w:rPr>
          <w:rFonts w:hint="eastAsia"/>
          <w:color w:val="auto"/>
        </w:rPr>
      </w:pPr>
      <w:r>
        <w:rPr>
          <w:rFonts w:hint="eastAsia"/>
          <w:color w:val="auto"/>
        </w:rPr>
        <w:t>五、一般公共预算当年拨款情况说明</w:t>
      </w:r>
    </w:p>
    <w:p>
      <w:pPr>
        <w:rPr>
          <w:rFonts w:hint="eastAsia"/>
          <w:color w:val="auto"/>
        </w:rPr>
      </w:pPr>
      <w:r>
        <w:rPr>
          <w:rFonts w:hint="eastAsia"/>
          <w:color w:val="auto"/>
        </w:rPr>
        <w:t xml:space="preserve"> </w:t>
      </w:r>
    </w:p>
    <w:p>
      <w:pPr>
        <w:rPr>
          <w:rFonts w:hint="eastAsia"/>
          <w:color w:val="auto"/>
        </w:rPr>
      </w:pPr>
      <w:r>
        <w:rPr>
          <w:rFonts w:hint="eastAsia"/>
          <w:color w:val="auto"/>
        </w:rPr>
        <w:t>（一）一般公共预算当年拨款规模变化情况</w:t>
      </w:r>
    </w:p>
    <w:p>
      <w:pPr>
        <w:rPr>
          <w:rFonts w:hint="eastAsia"/>
          <w:color w:val="auto"/>
        </w:rPr>
      </w:pPr>
      <w:r>
        <w:rPr>
          <w:rFonts w:hint="eastAsia"/>
          <w:color w:val="auto"/>
        </w:rPr>
        <w:t xml:space="preserve"> </w:t>
      </w:r>
    </w:p>
    <w:p>
      <w:pPr>
        <w:rPr>
          <w:rFonts w:hint="eastAsia"/>
          <w:color w:val="auto"/>
        </w:rPr>
      </w:pPr>
      <w:r>
        <w:rPr>
          <w:rFonts w:hint="eastAsia"/>
          <w:color w:val="auto"/>
        </w:rPr>
        <w:t>汶川县信访局</w:t>
      </w:r>
      <w:r>
        <w:rPr>
          <w:rFonts w:hint="eastAsia"/>
          <w:color w:val="auto"/>
          <w:lang w:eastAsia="zh-CN"/>
        </w:rPr>
        <w:t>2021年</w:t>
      </w:r>
      <w:r>
        <w:rPr>
          <w:rFonts w:hint="eastAsia"/>
          <w:color w:val="auto"/>
        </w:rPr>
        <w:t>财政收支总预算</w:t>
      </w:r>
      <w:r>
        <w:rPr>
          <w:rFonts w:hint="eastAsia"/>
          <w:color w:val="auto"/>
          <w:lang w:val="en-US" w:eastAsia="zh-CN"/>
        </w:rPr>
        <w:t>170.29</w:t>
      </w:r>
      <w:r>
        <w:rPr>
          <w:rFonts w:hint="eastAsia"/>
          <w:color w:val="auto"/>
        </w:rPr>
        <w:t>万元，比20</w:t>
      </w:r>
      <w:r>
        <w:rPr>
          <w:rFonts w:hint="eastAsia"/>
          <w:color w:val="auto"/>
          <w:lang w:val="en-US" w:eastAsia="zh-CN"/>
        </w:rPr>
        <w:t>20</w:t>
      </w:r>
      <w:r>
        <w:rPr>
          <w:rFonts w:hint="eastAsia"/>
          <w:color w:val="auto"/>
        </w:rPr>
        <w:t>年收支预算总数</w:t>
      </w:r>
      <w:r>
        <w:rPr>
          <w:rFonts w:hint="eastAsia"/>
          <w:color w:val="auto"/>
          <w:lang w:eastAsia="zh-CN"/>
        </w:rPr>
        <w:t>增加</w:t>
      </w:r>
      <w:r>
        <w:rPr>
          <w:rFonts w:hint="eastAsia"/>
          <w:color w:val="auto"/>
          <w:lang w:val="en-US" w:eastAsia="zh-CN"/>
        </w:rPr>
        <w:t>7.05</w:t>
      </w:r>
      <w:r>
        <w:rPr>
          <w:rFonts w:hint="eastAsia"/>
          <w:color w:val="auto"/>
        </w:rPr>
        <w:t>万元，主要原因为：</w:t>
      </w:r>
      <w:r>
        <w:rPr>
          <w:rFonts w:hint="eastAsia"/>
          <w:color w:val="auto"/>
          <w:lang w:eastAsia="zh-CN"/>
        </w:rPr>
        <w:t>信访工作量增大，驻蓉信访稳控工作组人员增加</w:t>
      </w:r>
      <w:r>
        <w:rPr>
          <w:rFonts w:hint="eastAsia"/>
          <w:color w:val="auto"/>
        </w:rPr>
        <w:t>。</w:t>
      </w:r>
    </w:p>
    <w:p>
      <w:pPr>
        <w:rPr>
          <w:rFonts w:hint="eastAsia"/>
          <w:color w:val="auto"/>
        </w:rPr>
      </w:pPr>
      <w:r>
        <w:rPr>
          <w:rFonts w:hint="eastAsia"/>
          <w:color w:val="auto"/>
        </w:rPr>
        <w:t xml:space="preserve"> </w:t>
      </w:r>
    </w:p>
    <w:p>
      <w:pPr>
        <w:rPr>
          <w:rFonts w:hint="eastAsia"/>
          <w:color w:val="auto"/>
        </w:rPr>
      </w:pPr>
      <w:r>
        <w:rPr>
          <w:rFonts w:hint="eastAsia"/>
          <w:color w:val="auto"/>
        </w:rPr>
        <w:t>（二）一般公共预算当年拨款结构情况</w:t>
      </w:r>
    </w:p>
    <w:p>
      <w:pPr>
        <w:rPr>
          <w:rFonts w:hint="eastAsia"/>
          <w:color w:val="auto"/>
        </w:rPr>
      </w:pPr>
      <w:r>
        <w:rPr>
          <w:rFonts w:hint="eastAsia"/>
          <w:color w:val="auto"/>
        </w:rPr>
        <w:t xml:space="preserve"> </w:t>
      </w:r>
    </w:p>
    <w:p>
      <w:pPr>
        <w:rPr>
          <w:rFonts w:hint="eastAsia"/>
          <w:color w:val="auto"/>
        </w:rPr>
      </w:pPr>
      <w:r>
        <w:rPr>
          <w:rFonts w:hint="eastAsia"/>
          <w:color w:val="auto"/>
        </w:rPr>
        <w:t>行政运行预算拨款</w:t>
      </w:r>
      <w:r>
        <w:rPr>
          <w:rFonts w:hint="eastAsia"/>
          <w:color w:val="auto"/>
          <w:lang w:val="en-US" w:eastAsia="zh-CN"/>
        </w:rPr>
        <w:t>120.2</w:t>
      </w:r>
      <w:r>
        <w:rPr>
          <w:rFonts w:hint="eastAsia"/>
          <w:color w:val="auto"/>
        </w:rPr>
        <w:t>万元，占</w:t>
      </w:r>
      <w:r>
        <w:rPr>
          <w:rFonts w:hint="eastAsia"/>
          <w:color w:val="auto"/>
          <w:lang w:val="en-US" w:eastAsia="zh-CN"/>
        </w:rPr>
        <w:t>70.58</w:t>
      </w:r>
      <w:r>
        <w:rPr>
          <w:rFonts w:hint="eastAsia"/>
          <w:color w:val="auto"/>
        </w:rPr>
        <w:t>%；事业运行预算拨款</w:t>
      </w:r>
      <w:r>
        <w:rPr>
          <w:rFonts w:hint="eastAsia"/>
          <w:color w:val="auto"/>
          <w:lang w:val="en-US" w:eastAsia="zh-CN"/>
        </w:rPr>
        <w:t>14.49</w:t>
      </w:r>
      <w:r>
        <w:rPr>
          <w:rFonts w:hint="eastAsia"/>
          <w:color w:val="auto"/>
        </w:rPr>
        <w:t>万元，占</w:t>
      </w:r>
      <w:r>
        <w:rPr>
          <w:rFonts w:hint="eastAsia"/>
          <w:color w:val="auto"/>
          <w:lang w:val="en-US" w:eastAsia="zh-CN"/>
        </w:rPr>
        <w:t>8.51</w:t>
      </w:r>
      <w:r>
        <w:rPr>
          <w:rFonts w:hint="eastAsia"/>
          <w:color w:val="auto"/>
        </w:rPr>
        <w:t>%；住房公积金预算拨款</w:t>
      </w:r>
      <w:r>
        <w:rPr>
          <w:rFonts w:hint="eastAsia"/>
          <w:color w:val="auto"/>
          <w:lang w:val="en-US" w:eastAsia="zh-CN"/>
        </w:rPr>
        <w:t>11.82</w:t>
      </w:r>
      <w:r>
        <w:rPr>
          <w:rFonts w:hint="eastAsia"/>
          <w:color w:val="auto"/>
        </w:rPr>
        <w:t>万元，占</w:t>
      </w:r>
      <w:r>
        <w:rPr>
          <w:rFonts w:hint="eastAsia"/>
          <w:color w:val="auto"/>
          <w:lang w:val="en-US" w:eastAsia="zh-CN"/>
        </w:rPr>
        <w:t>6.94</w:t>
      </w:r>
      <w:r>
        <w:rPr>
          <w:rFonts w:hint="eastAsia"/>
          <w:color w:val="auto"/>
        </w:rPr>
        <w:t>%；行政医疗卫生预算拨款</w:t>
      </w:r>
      <w:r>
        <w:rPr>
          <w:rFonts w:hint="eastAsia"/>
          <w:color w:val="auto"/>
          <w:lang w:val="en-US" w:eastAsia="zh-CN"/>
        </w:rPr>
        <w:t>5.14</w:t>
      </w:r>
      <w:r>
        <w:rPr>
          <w:rFonts w:hint="eastAsia"/>
          <w:color w:val="auto"/>
        </w:rPr>
        <w:t>万元，占</w:t>
      </w:r>
      <w:r>
        <w:rPr>
          <w:rFonts w:hint="eastAsia"/>
          <w:color w:val="auto"/>
          <w:lang w:val="en-US" w:eastAsia="zh-CN"/>
        </w:rPr>
        <w:t>3.02</w:t>
      </w:r>
      <w:r>
        <w:rPr>
          <w:rFonts w:hint="eastAsia"/>
          <w:color w:val="auto"/>
        </w:rPr>
        <w:t>%；事业医疗卫生预算拨款</w:t>
      </w:r>
      <w:r>
        <w:rPr>
          <w:rFonts w:hint="eastAsia"/>
          <w:color w:val="auto"/>
          <w:lang w:val="en-US" w:eastAsia="zh-CN"/>
        </w:rPr>
        <w:t>1.24</w:t>
      </w:r>
      <w:r>
        <w:rPr>
          <w:rFonts w:hint="eastAsia"/>
          <w:color w:val="auto"/>
        </w:rPr>
        <w:t>万元，占</w:t>
      </w:r>
      <w:r>
        <w:rPr>
          <w:rFonts w:hint="eastAsia"/>
          <w:color w:val="auto"/>
          <w:lang w:val="en-US" w:eastAsia="zh-CN"/>
        </w:rPr>
        <w:t>0.73</w:t>
      </w:r>
      <w:r>
        <w:rPr>
          <w:rFonts w:hint="eastAsia"/>
          <w:color w:val="auto"/>
        </w:rPr>
        <w:t>%；社会保障与就业预算拨款</w:t>
      </w:r>
      <w:r>
        <w:rPr>
          <w:rFonts w:hint="eastAsia"/>
          <w:color w:val="auto"/>
          <w:lang w:val="en-US" w:eastAsia="zh-CN"/>
        </w:rPr>
        <w:t>17.4</w:t>
      </w:r>
      <w:r>
        <w:rPr>
          <w:rFonts w:hint="eastAsia"/>
          <w:color w:val="auto"/>
        </w:rPr>
        <w:t>万元，占</w:t>
      </w:r>
      <w:r>
        <w:rPr>
          <w:rFonts w:hint="eastAsia"/>
          <w:color w:val="auto"/>
          <w:lang w:val="en-US" w:eastAsia="zh-CN"/>
        </w:rPr>
        <w:t>10.22</w:t>
      </w:r>
      <w:r>
        <w:rPr>
          <w:rFonts w:hint="eastAsia"/>
          <w:color w:val="auto"/>
        </w:rPr>
        <w:t>%。</w:t>
      </w:r>
    </w:p>
    <w:p>
      <w:pPr>
        <w:rPr>
          <w:rFonts w:hint="eastAsia"/>
          <w:color w:val="auto"/>
        </w:rPr>
      </w:pPr>
      <w:r>
        <w:rPr>
          <w:rFonts w:hint="eastAsia"/>
          <w:color w:val="auto"/>
        </w:rPr>
        <w:t xml:space="preserve"> </w:t>
      </w:r>
    </w:p>
    <w:p>
      <w:pPr>
        <w:rPr>
          <w:rFonts w:hint="eastAsia"/>
          <w:color w:val="auto"/>
        </w:rPr>
      </w:pPr>
      <w:r>
        <w:rPr>
          <w:rFonts w:hint="eastAsia"/>
          <w:color w:val="auto"/>
        </w:rPr>
        <w:t>（三）一般公共预算当年拨款具体使用情况</w:t>
      </w:r>
    </w:p>
    <w:p>
      <w:pPr>
        <w:rPr>
          <w:rFonts w:hint="eastAsia"/>
          <w:color w:val="auto"/>
        </w:rPr>
      </w:pPr>
      <w:r>
        <w:rPr>
          <w:rFonts w:hint="eastAsia"/>
          <w:color w:val="auto"/>
        </w:rPr>
        <w:t xml:space="preserve"> </w:t>
      </w:r>
    </w:p>
    <w:p>
      <w:pPr>
        <w:rPr>
          <w:rFonts w:hint="eastAsia"/>
          <w:color w:val="auto"/>
        </w:rPr>
      </w:pPr>
      <w:r>
        <w:rPr>
          <w:rFonts w:hint="eastAsia"/>
          <w:color w:val="auto"/>
        </w:rPr>
        <w:t>1.一般公共服务支出（201）政府办公厅（室）及相关机构事务（03）行政运行（01）拨款收入</w:t>
      </w:r>
      <w:r>
        <w:rPr>
          <w:rFonts w:hint="eastAsia"/>
          <w:color w:val="auto"/>
          <w:lang w:val="en-US" w:eastAsia="zh-CN"/>
        </w:rPr>
        <w:t>120.2</w:t>
      </w:r>
      <w:r>
        <w:rPr>
          <w:rFonts w:hint="eastAsia"/>
          <w:color w:val="auto"/>
        </w:rPr>
        <w:t>万元；一般公共服务支出（201）政府办公厅（室）及相关机构事务（03）事业运行（50）拨款收入</w:t>
      </w:r>
      <w:r>
        <w:rPr>
          <w:rFonts w:hint="eastAsia"/>
          <w:color w:val="auto"/>
          <w:lang w:val="en-US" w:eastAsia="zh-CN"/>
        </w:rPr>
        <w:t>14.49</w:t>
      </w:r>
      <w:r>
        <w:rPr>
          <w:rFonts w:hint="eastAsia"/>
          <w:color w:val="auto"/>
        </w:rPr>
        <w:t>万元，主要用于机关日常运行、车辆运行维护和</w:t>
      </w:r>
      <w:r>
        <w:rPr>
          <w:rFonts w:hint="eastAsia"/>
          <w:color w:val="auto"/>
          <w:lang w:eastAsia="zh-CN"/>
        </w:rPr>
        <w:t>信访接待</w:t>
      </w:r>
      <w:r>
        <w:rPr>
          <w:rFonts w:hint="eastAsia"/>
          <w:color w:val="auto"/>
        </w:rPr>
        <w:t>中心大厅日常运行等。</w:t>
      </w:r>
    </w:p>
    <w:p>
      <w:pPr>
        <w:rPr>
          <w:rFonts w:hint="eastAsia"/>
          <w:color w:val="auto"/>
        </w:rPr>
      </w:pPr>
      <w:r>
        <w:rPr>
          <w:rFonts w:hint="eastAsia"/>
          <w:color w:val="auto"/>
        </w:rPr>
        <w:t xml:space="preserve"> </w:t>
      </w:r>
    </w:p>
    <w:p>
      <w:pPr>
        <w:rPr>
          <w:rFonts w:hint="eastAsia"/>
          <w:color w:val="auto"/>
        </w:rPr>
      </w:pPr>
      <w:r>
        <w:rPr>
          <w:rFonts w:hint="eastAsia"/>
          <w:color w:val="auto"/>
        </w:rPr>
        <w:t>2.住房保障（221）住房改革（02）住房公积金（01）拨款收入</w:t>
      </w:r>
      <w:r>
        <w:rPr>
          <w:rFonts w:hint="eastAsia"/>
          <w:color w:val="auto"/>
          <w:lang w:val="en-US" w:eastAsia="zh-CN"/>
        </w:rPr>
        <w:t>11.82</w:t>
      </w:r>
      <w:r>
        <w:rPr>
          <w:rFonts w:hint="eastAsia"/>
          <w:color w:val="auto"/>
        </w:rPr>
        <w:t>万元，主要用于单位职工缴纳的住房公积金支出。</w:t>
      </w:r>
    </w:p>
    <w:p>
      <w:pPr>
        <w:rPr>
          <w:rFonts w:hint="eastAsia"/>
          <w:color w:val="auto"/>
        </w:rPr>
      </w:pPr>
      <w:r>
        <w:rPr>
          <w:rFonts w:hint="eastAsia"/>
          <w:color w:val="auto"/>
        </w:rPr>
        <w:t xml:space="preserve"> </w:t>
      </w:r>
    </w:p>
    <w:p>
      <w:pPr>
        <w:rPr>
          <w:rFonts w:hint="eastAsia"/>
          <w:color w:val="auto"/>
        </w:rPr>
      </w:pPr>
      <w:r>
        <w:rPr>
          <w:rFonts w:hint="eastAsia"/>
          <w:color w:val="auto"/>
        </w:rPr>
        <w:t>3.医疗卫生与计划生育支出（210）行政事业单位医疗（11）行政单位医疗（01）拨款收入</w:t>
      </w:r>
      <w:r>
        <w:rPr>
          <w:rFonts w:hint="eastAsia"/>
          <w:color w:val="auto"/>
          <w:lang w:val="en-US" w:eastAsia="zh-CN"/>
        </w:rPr>
        <w:t>4.07</w:t>
      </w:r>
      <w:r>
        <w:rPr>
          <w:rFonts w:hint="eastAsia"/>
          <w:color w:val="auto"/>
        </w:rPr>
        <w:t>万元；医疗卫生与计划生育支出（210）行政事业单位医疗（11）事业单位医疗（02）拨款收入</w:t>
      </w:r>
      <w:r>
        <w:rPr>
          <w:rFonts w:hint="eastAsia"/>
          <w:color w:val="auto"/>
          <w:lang w:val="en-US" w:eastAsia="zh-CN"/>
        </w:rPr>
        <w:t>1.01</w:t>
      </w:r>
      <w:r>
        <w:rPr>
          <w:rFonts w:hint="eastAsia"/>
          <w:color w:val="auto"/>
        </w:rPr>
        <w:t>万元，</w:t>
      </w:r>
      <w:r>
        <w:rPr>
          <w:rFonts w:hint="eastAsia"/>
          <w:color w:val="auto"/>
          <w:lang w:eastAsia="zh-CN"/>
        </w:rPr>
        <w:t>卫生健康支出</w:t>
      </w:r>
      <w:r>
        <w:rPr>
          <w:rFonts w:hint="eastAsia"/>
          <w:color w:val="auto"/>
        </w:rPr>
        <w:t>（210）行政事业单位医疗（11）行政单位医疗（0</w:t>
      </w:r>
      <w:r>
        <w:rPr>
          <w:rFonts w:hint="eastAsia"/>
          <w:color w:val="auto"/>
          <w:lang w:val="en-US" w:eastAsia="zh-CN"/>
        </w:rPr>
        <w:t>3</w:t>
      </w:r>
      <w:r>
        <w:rPr>
          <w:rFonts w:hint="eastAsia"/>
          <w:color w:val="auto"/>
        </w:rPr>
        <w:t>）</w:t>
      </w:r>
      <w:r>
        <w:rPr>
          <w:rFonts w:hint="eastAsia"/>
          <w:color w:val="auto"/>
          <w:lang w:eastAsia="zh-CN"/>
        </w:rPr>
        <w:t>公务员医疗补助</w:t>
      </w:r>
      <w:r>
        <w:rPr>
          <w:rFonts w:hint="eastAsia"/>
          <w:color w:val="auto"/>
          <w:lang w:val="en-US" w:eastAsia="zh-CN"/>
        </w:rPr>
        <w:t>1.07</w:t>
      </w:r>
      <w:r>
        <w:rPr>
          <w:rFonts w:hint="eastAsia"/>
          <w:color w:val="auto"/>
        </w:rPr>
        <w:t>万元；</w:t>
      </w:r>
      <w:r>
        <w:rPr>
          <w:rFonts w:hint="eastAsia"/>
          <w:color w:val="auto"/>
          <w:lang w:eastAsia="zh-CN"/>
        </w:rPr>
        <w:t>卫生健康支出</w:t>
      </w:r>
      <w:r>
        <w:rPr>
          <w:rFonts w:hint="eastAsia"/>
          <w:color w:val="auto"/>
        </w:rPr>
        <w:t>（210）行政事业单位医疗（11）</w:t>
      </w:r>
      <w:r>
        <w:rPr>
          <w:rFonts w:hint="eastAsia"/>
          <w:color w:val="auto"/>
          <w:lang w:eastAsia="zh-CN"/>
        </w:rPr>
        <w:t>其他行政事业单位医疗支出</w:t>
      </w:r>
      <w:r>
        <w:rPr>
          <w:rFonts w:hint="eastAsia"/>
          <w:color w:val="auto"/>
        </w:rPr>
        <w:t>（</w:t>
      </w:r>
      <w:r>
        <w:rPr>
          <w:rFonts w:hint="eastAsia"/>
          <w:color w:val="auto"/>
          <w:lang w:val="en-US" w:eastAsia="zh-CN"/>
        </w:rPr>
        <w:t>99</w:t>
      </w:r>
      <w:r>
        <w:rPr>
          <w:rFonts w:hint="eastAsia"/>
          <w:color w:val="auto"/>
        </w:rPr>
        <w:t>）拨款收入</w:t>
      </w:r>
      <w:r>
        <w:rPr>
          <w:rFonts w:hint="eastAsia"/>
          <w:color w:val="auto"/>
          <w:lang w:val="en-US" w:eastAsia="zh-CN"/>
        </w:rPr>
        <w:t>0.23</w:t>
      </w:r>
      <w:r>
        <w:rPr>
          <w:rFonts w:hint="eastAsia"/>
          <w:color w:val="auto"/>
        </w:rPr>
        <w:t>万元，主要用于单位职工缴纳的医疗保险支出。</w:t>
      </w:r>
    </w:p>
    <w:p>
      <w:pPr>
        <w:rPr>
          <w:rFonts w:hint="eastAsia"/>
          <w:color w:val="auto"/>
        </w:rPr>
      </w:pPr>
      <w:r>
        <w:rPr>
          <w:rFonts w:hint="eastAsia"/>
          <w:color w:val="auto"/>
        </w:rPr>
        <w:t xml:space="preserve"> </w:t>
      </w:r>
    </w:p>
    <w:p>
      <w:pPr>
        <w:rPr>
          <w:rFonts w:hint="eastAsia"/>
          <w:color w:val="auto"/>
        </w:rPr>
      </w:pPr>
      <w:r>
        <w:rPr>
          <w:rFonts w:hint="eastAsia"/>
          <w:color w:val="auto"/>
        </w:rPr>
        <w:t>4.社会保障和就业支出（208）行政事业单位离退休（05）机关事业单位基本养老保险缴费支出（05）拨款收入</w:t>
      </w:r>
      <w:r>
        <w:rPr>
          <w:rFonts w:hint="eastAsia"/>
          <w:color w:val="auto"/>
          <w:lang w:val="en-US" w:eastAsia="zh-CN"/>
        </w:rPr>
        <w:t>11.6</w:t>
      </w:r>
      <w:r>
        <w:rPr>
          <w:rFonts w:hint="eastAsia"/>
          <w:color w:val="auto"/>
        </w:rPr>
        <w:t>万元，主要用于单位职工养老保险缴费；社会保障和就业支出（208）行政事业单位离退休（05）机关事业单位职业年金缴费支出（06）拨款收入</w:t>
      </w:r>
      <w:r>
        <w:rPr>
          <w:rFonts w:hint="eastAsia"/>
          <w:color w:val="auto"/>
          <w:lang w:val="en-US" w:eastAsia="zh-CN"/>
        </w:rPr>
        <w:t>5.8</w:t>
      </w:r>
      <w:r>
        <w:rPr>
          <w:rFonts w:hint="eastAsia"/>
          <w:color w:val="auto"/>
        </w:rPr>
        <w:t>万元，主要用于单位职工职业年金缴费支出。</w:t>
      </w:r>
    </w:p>
    <w:p>
      <w:pPr>
        <w:rPr>
          <w:rFonts w:hint="eastAsia"/>
          <w:color w:val="auto"/>
        </w:rPr>
      </w:pPr>
      <w:r>
        <w:rPr>
          <w:rFonts w:hint="eastAsia"/>
          <w:color w:val="auto"/>
        </w:rPr>
        <w:t xml:space="preserve"> </w:t>
      </w:r>
    </w:p>
    <w:p>
      <w:pPr>
        <w:rPr>
          <w:rFonts w:hint="eastAsia"/>
          <w:color w:val="auto"/>
        </w:rPr>
      </w:pPr>
      <w:r>
        <w:rPr>
          <w:rFonts w:hint="eastAsia"/>
          <w:color w:val="auto"/>
        </w:rPr>
        <w:t>六、一般公共预算支出情况说明</w:t>
      </w:r>
    </w:p>
    <w:p>
      <w:pPr>
        <w:rPr>
          <w:rFonts w:hint="eastAsia"/>
          <w:color w:val="auto"/>
        </w:rPr>
      </w:pPr>
      <w:r>
        <w:rPr>
          <w:rFonts w:hint="eastAsia"/>
          <w:color w:val="auto"/>
        </w:rPr>
        <w:t xml:space="preserve"> </w:t>
      </w:r>
    </w:p>
    <w:p>
      <w:pPr>
        <w:rPr>
          <w:rFonts w:hint="eastAsia"/>
          <w:color w:val="auto"/>
        </w:rPr>
      </w:pPr>
      <w:r>
        <w:rPr>
          <w:rFonts w:hint="eastAsia"/>
          <w:color w:val="auto"/>
        </w:rPr>
        <w:t>县信访局</w:t>
      </w:r>
      <w:r>
        <w:rPr>
          <w:rFonts w:hint="eastAsia"/>
          <w:color w:val="auto"/>
          <w:lang w:eastAsia="zh-CN"/>
        </w:rPr>
        <w:t>2021年</w:t>
      </w:r>
      <w:r>
        <w:rPr>
          <w:rFonts w:hint="eastAsia"/>
          <w:color w:val="auto"/>
        </w:rPr>
        <w:t>一般公共预算基本支出</w:t>
      </w:r>
      <w:r>
        <w:rPr>
          <w:rFonts w:hint="eastAsia"/>
          <w:color w:val="auto"/>
          <w:lang w:val="en-US" w:eastAsia="zh-CN"/>
        </w:rPr>
        <w:t>126.72</w:t>
      </w:r>
      <w:r>
        <w:rPr>
          <w:rFonts w:hint="eastAsia"/>
          <w:color w:val="auto"/>
        </w:rPr>
        <w:t>万元，其中：人员经费</w:t>
      </w:r>
      <w:r>
        <w:rPr>
          <w:rFonts w:hint="eastAsia"/>
          <w:color w:val="auto"/>
          <w:lang w:val="en-US" w:eastAsia="zh-CN"/>
        </w:rPr>
        <w:t>109.09</w:t>
      </w:r>
      <w:r>
        <w:rPr>
          <w:rFonts w:hint="eastAsia"/>
          <w:color w:val="auto"/>
        </w:rPr>
        <w:t>万元，主要包括：基本工资、津贴补贴、奖金、其他社会保障缴费、绩效工资、机关事业单位基本养老保险缴费、职业年金缴费、其他工资福利支出、离休费、奖励金、住房公积金、其他对个人和家庭的补助支出。公用经费</w:t>
      </w:r>
      <w:r>
        <w:rPr>
          <w:rFonts w:hint="eastAsia"/>
          <w:color w:val="auto"/>
          <w:lang w:val="en-US" w:eastAsia="zh-CN"/>
        </w:rPr>
        <w:t>17.63</w:t>
      </w:r>
      <w:r>
        <w:rPr>
          <w:rFonts w:hint="eastAsia"/>
          <w:color w:val="auto"/>
        </w:rPr>
        <w:t>万元，主要包括：办公费、印刷费、手续费、水费、电费、邮电费、差旅费、维修（护）费、租赁费、会议费、培训费、劳务费、工会经费、福利费、其他交通工具运行维护费、其他商品和服务支出。</w:t>
      </w:r>
    </w:p>
    <w:p>
      <w:pPr>
        <w:rPr>
          <w:rFonts w:hint="eastAsia"/>
          <w:color w:val="auto"/>
        </w:rPr>
      </w:pPr>
      <w:r>
        <w:rPr>
          <w:rFonts w:hint="eastAsia"/>
          <w:color w:val="auto"/>
        </w:rPr>
        <w:t xml:space="preserve"> </w:t>
      </w:r>
      <w:bookmarkStart w:id="0" w:name="_GoBack"/>
      <w:bookmarkEnd w:id="0"/>
    </w:p>
    <w:p>
      <w:pPr>
        <w:rPr>
          <w:rFonts w:hint="eastAsia"/>
          <w:color w:val="auto"/>
        </w:rPr>
      </w:pPr>
      <w:r>
        <w:rPr>
          <w:rFonts w:hint="eastAsia"/>
          <w:color w:val="auto"/>
        </w:rPr>
        <w:t>七、“三公”经费财政拨款预算安排情况说明</w:t>
      </w:r>
    </w:p>
    <w:p>
      <w:pPr>
        <w:rPr>
          <w:rFonts w:hint="eastAsia"/>
          <w:color w:val="auto"/>
        </w:rPr>
      </w:pPr>
      <w:r>
        <w:rPr>
          <w:rFonts w:hint="eastAsia"/>
          <w:color w:val="auto"/>
        </w:rPr>
        <w:t xml:space="preserve"> </w:t>
      </w:r>
    </w:p>
    <w:p>
      <w:pPr>
        <w:rPr>
          <w:rFonts w:hint="eastAsia"/>
          <w:color w:val="auto"/>
        </w:rPr>
      </w:pPr>
      <w:r>
        <w:rPr>
          <w:rFonts w:hint="eastAsia"/>
          <w:color w:val="auto"/>
        </w:rPr>
        <w:t>汶川县信访局</w:t>
      </w:r>
      <w:r>
        <w:rPr>
          <w:rFonts w:hint="eastAsia"/>
          <w:color w:val="auto"/>
          <w:lang w:eastAsia="zh-CN"/>
        </w:rPr>
        <w:t>2021年</w:t>
      </w:r>
      <w:r>
        <w:rPr>
          <w:rFonts w:hint="eastAsia"/>
          <w:color w:val="auto"/>
        </w:rPr>
        <w:t>“三公”经费财政拨款预算数6.5万元，其中：因公出国（境）经费0万元，公务接待费1万元，公务用车购置及运行维护费5.5万元。“三公”经费较</w:t>
      </w:r>
      <w:r>
        <w:rPr>
          <w:rFonts w:hint="eastAsia"/>
          <w:color w:val="auto"/>
          <w:lang w:eastAsia="zh-CN"/>
        </w:rPr>
        <w:t>2020年</w:t>
      </w:r>
      <w:r>
        <w:rPr>
          <w:rFonts w:hint="eastAsia"/>
          <w:color w:val="auto"/>
        </w:rPr>
        <w:t>预算经费</w:t>
      </w:r>
      <w:r>
        <w:rPr>
          <w:rFonts w:hint="eastAsia"/>
          <w:color w:val="auto"/>
          <w:lang w:eastAsia="zh-CN"/>
        </w:rPr>
        <w:t>无增减</w:t>
      </w:r>
      <w:r>
        <w:rPr>
          <w:rFonts w:hint="eastAsia"/>
          <w:color w:val="auto"/>
        </w:rPr>
        <w:t>。</w:t>
      </w:r>
    </w:p>
    <w:p>
      <w:pPr>
        <w:rPr>
          <w:rFonts w:hint="eastAsia"/>
          <w:color w:val="auto"/>
        </w:rPr>
      </w:pPr>
      <w:r>
        <w:rPr>
          <w:rFonts w:hint="eastAsia"/>
          <w:color w:val="auto"/>
        </w:rPr>
        <w:t xml:space="preserve"> </w:t>
      </w:r>
    </w:p>
    <w:p>
      <w:pPr>
        <w:rPr>
          <w:rFonts w:hint="eastAsia"/>
          <w:color w:val="auto"/>
        </w:rPr>
      </w:pPr>
      <w:r>
        <w:rPr>
          <w:rFonts w:hint="eastAsia"/>
          <w:color w:val="auto"/>
        </w:rPr>
        <w:t>（一）</w:t>
      </w:r>
      <w:r>
        <w:rPr>
          <w:rFonts w:hint="eastAsia"/>
          <w:color w:val="auto"/>
          <w:lang w:eastAsia="zh-CN"/>
        </w:rPr>
        <w:t>2021年</w:t>
      </w:r>
      <w:r>
        <w:rPr>
          <w:rFonts w:hint="eastAsia"/>
          <w:color w:val="auto"/>
        </w:rPr>
        <w:t>因公出国（境）经费0万元。主要原因是：未安排。</w:t>
      </w:r>
    </w:p>
    <w:p>
      <w:pPr>
        <w:rPr>
          <w:rFonts w:hint="eastAsia"/>
          <w:color w:val="auto"/>
        </w:rPr>
      </w:pPr>
      <w:r>
        <w:rPr>
          <w:rFonts w:hint="eastAsia"/>
          <w:color w:val="auto"/>
        </w:rPr>
        <w:t xml:space="preserve"> </w:t>
      </w:r>
    </w:p>
    <w:p>
      <w:pPr>
        <w:rPr>
          <w:rFonts w:hint="eastAsia"/>
          <w:color w:val="auto"/>
        </w:rPr>
      </w:pPr>
      <w:r>
        <w:rPr>
          <w:rFonts w:hint="eastAsia"/>
          <w:color w:val="auto"/>
        </w:rPr>
        <w:t>（二）</w:t>
      </w:r>
      <w:r>
        <w:rPr>
          <w:rFonts w:hint="eastAsia"/>
          <w:color w:val="auto"/>
          <w:lang w:eastAsia="zh-CN"/>
        </w:rPr>
        <w:t>2021年</w:t>
      </w:r>
      <w:r>
        <w:rPr>
          <w:rFonts w:hint="eastAsia"/>
          <w:color w:val="auto"/>
        </w:rPr>
        <w:t>公务接待费经费1万元。较</w:t>
      </w:r>
      <w:r>
        <w:rPr>
          <w:rFonts w:hint="eastAsia"/>
          <w:color w:val="auto"/>
          <w:lang w:eastAsia="zh-CN"/>
        </w:rPr>
        <w:t>2020年</w:t>
      </w:r>
      <w:r>
        <w:rPr>
          <w:rFonts w:hint="eastAsia"/>
          <w:color w:val="auto"/>
        </w:rPr>
        <w:t>预算经费1万元增长0%，主要原因：全国、全省、州“两会”等重要会议期间接待群众等。</w:t>
      </w:r>
    </w:p>
    <w:p>
      <w:pPr>
        <w:rPr>
          <w:rFonts w:hint="eastAsia"/>
          <w:color w:val="auto"/>
        </w:rPr>
      </w:pPr>
      <w:r>
        <w:rPr>
          <w:rFonts w:hint="eastAsia"/>
          <w:color w:val="auto"/>
        </w:rPr>
        <w:t xml:space="preserve"> </w:t>
      </w:r>
    </w:p>
    <w:p>
      <w:pPr>
        <w:rPr>
          <w:rFonts w:hint="eastAsia"/>
          <w:color w:val="auto"/>
        </w:rPr>
      </w:pPr>
      <w:r>
        <w:rPr>
          <w:rFonts w:hint="eastAsia"/>
          <w:color w:val="auto"/>
        </w:rPr>
        <w:t>（三）</w:t>
      </w:r>
      <w:r>
        <w:rPr>
          <w:rFonts w:hint="eastAsia"/>
          <w:color w:val="auto"/>
          <w:lang w:eastAsia="zh-CN"/>
        </w:rPr>
        <w:t>2021年</w:t>
      </w:r>
      <w:r>
        <w:rPr>
          <w:rFonts w:hint="eastAsia"/>
          <w:color w:val="auto"/>
        </w:rPr>
        <w:t>公务用车购置及运行维护费5.5万元，其中：公务用车购置费0万元，公务用车运行维护费5.5万元。较</w:t>
      </w:r>
      <w:r>
        <w:rPr>
          <w:rFonts w:hint="eastAsia"/>
          <w:color w:val="auto"/>
          <w:lang w:eastAsia="zh-CN"/>
        </w:rPr>
        <w:t>2020年</w:t>
      </w:r>
      <w:r>
        <w:rPr>
          <w:rFonts w:hint="eastAsia"/>
          <w:color w:val="auto"/>
        </w:rPr>
        <w:t>预算经费5万元，主要原因：合理安排，</w:t>
      </w:r>
      <w:r>
        <w:rPr>
          <w:color w:val="auto"/>
        </w:rPr>
        <w:t>厉行</w:t>
      </w:r>
      <w:r>
        <w:rPr>
          <w:rFonts w:hint="eastAsia"/>
          <w:color w:val="auto"/>
        </w:rPr>
        <w:t>节约。主要原因：全国、全省、州“两会”等重要会议期间车辆运行费。</w:t>
      </w:r>
    </w:p>
    <w:p>
      <w:pPr>
        <w:rPr>
          <w:rFonts w:hint="eastAsia"/>
          <w:color w:val="auto"/>
        </w:rPr>
      </w:pPr>
      <w:r>
        <w:rPr>
          <w:rFonts w:hint="eastAsia"/>
          <w:color w:val="auto"/>
        </w:rPr>
        <w:t xml:space="preserve"> </w:t>
      </w:r>
    </w:p>
    <w:p>
      <w:pPr>
        <w:rPr>
          <w:rFonts w:hint="eastAsia"/>
          <w:color w:val="auto"/>
        </w:rPr>
      </w:pPr>
      <w:r>
        <w:rPr>
          <w:rFonts w:hint="eastAsia"/>
          <w:color w:val="auto"/>
        </w:rPr>
        <w:t>八、政府性基金预算支出情况说明</w:t>
      </w:r>
    </w:p>
    <w:p>
      <w:pPr>
        <w:rPr>
          <w:rFonts w:hint="eastAsia"/>
          <w:color w:val="auto"/>
        </w:rPr>
      </w:pPr>
      <w:r>
        <w:rPr>
          <w:rFonts w:hint="eastAsia"/>
          <w:color w:val="auto"/>
        </w:rPr>
        <w:t xml:space="preserve"> </w:t>
      </w:r>
    </w:p>
    <w:p>
      <w:pPr>
        <w:rPr>
          <w:rFonts w:hint="eastAsia"/>
          <w:color w:val="auto"/>
        </w:rPr>
      </w:pPr>
      <w:r>
        <w:rPr>
          <w:rFonts w:hint="eastAsia"/>
          <w:color w:val="auto"/>
        </w:rPr>
        <w:t>汶川县信访局</w:t>
      </w:r>
      <w:r>
        <w:rPr>
          <w:rFonts w:hint="eastAsia"/>
          <w:color w:val="auto"/>
          <w:lang w:eastAsia="zh-CN"/>
        </w:rPr>
        <w:t>2021年</w:t>
      </w:r>
      <w:r>
        <w:rPr>
          <w:rFonts w:hint="eastAsia"/>
          <w:color w:val="auto"/>
        </w:rPr>
        <w:t>政府性基金预算拨款安排的支出0万元，本年内政府性基金未安排。</w:t>
      </w:r>
    </w:p>
    <w:p>
      <w:pPr>
        <w:rPr>
          <w:rFonts w:hint="eastAsia"/>
          <w:color w:val="auto"/>
        </w:rPr>
      </w:pPr>
      <w:r>
        <w:rPr>
          <w:rFonts w:hint="eastAsia"/>
          <w:color w:val="auto"/>
        </w:rPr>
        <w:t xml:space="preserve"> </w:t>
      </w:r>
    </w:p>
    <w:p>
      <w:pPr>
        <w:rPr>
          <w:rFonts w:hint="eastAsia"/>
          <w:color w:val="auto"/>
        </w:rPr>
      </w:pPr>
      <w:r>
        <w:rPr>
          <w:rFonts w:hint="eastAsia"/>
          <w:color w:val="auto"/>
        </w:rPr>
        <w:t>九、其他重要事项的情况说明</w:t>
      </w:r>
    </w:p>
    <w:p>
      <w:pPr>
        <w:rPr>
          <w:rFonts w:hint="eastAsia"/>
          <w:color w:val="auto"/>
        </w:rPr>
      </w:pPr>
      <w:r>
        <w:rPr>
          <w:rFonts w:hint="eastAsia"/>
          <w:color w:val="auto"/>
        </w:rPr>
        <w:t xml:space="preserve"> </w:t>
      </w:r>
    </w:p>
    <w:p>
      <w:pPr>
        <w:rPr>
          <w:rFonts w:hint="eastAsia"/>
          <w:color w:val="auto"/>
        </w:rPr>
      </w:pPr>
      <w:r>
        <w:rPr>
          <w:rFonts w:hint="eastAsia"/>
          <w:color w:val="auto"/>
        </w:rPr>
        <w:t>（一）机关运行经费</w:t>
      </w:r>
    </w:p>
    <w:p>
      <w:pPr>
        <w:rPr>
          <w:rFonts w:hint="eastAsia"/>
          <w:color w:val="auto"/>
        </w:rPr>
      </w:pPr>
      <w:r>
        <w:rPr>
          <w:rFonts w:hint="eastAsia"/>
          <w:color w:val="auto"/>
        </w:rPr>
        <w:t xml:space="preserve"> </w:t>
      </w:r>
    </w:p>
    <w:p>
      <w:pPr>
        <w:rPr>
          <w:rFonts w:hint="eastAsia"/>
          <w:color w:val="auto"/>
        </w:rPr>
      </w:pPr>
      <w:r>
        <w:rPr>
          <w:rFonts w:hint="eastAsia"/>
          <w:color w:val="auto"/>
        </w:rPr>
        <w:t>汶川县信访局</w:t>
      </w:r>
      <w:r>
        <w:rPr>
          <w:rFonts w:hint="eastAsia"/>
          <w:color w:val="auto"/>
          <w:lang w:eastAsia="zh-CN"/>
        </w:rPr>
        <w:t>2021年</w:t>
      </w:r>
      <w:r>
        <w:rPr>
          <w:rFonts w:hint="eastAsia"/>
          <w:color w:val="auto"/>
        </w:rPr>
        <w:t>机关运行经费财政拨款预算为</w:t>
      </w:r>
      <w:r>
        <w:rPr>
          <w:rFonts w:hint="eastAsia"/>
          <w:color w:val="auto"/>
          <w:lang w:val="en-US" w:eastAsia="zh-CN"/>
        </w:rPr>
        <w:t>170.29</w:t>
      </w:r>
      <w:r>
        <w:rPr>
          <w:rFonts w:hint="eastAsia"/>
          <w:color w:val="auto"/>
        </w:rPr>
        <w:t>万元比20</w:t>
      </w:r>
      <w:r>
        <w:rPr>
          <w:rFonts w:hint="eastAsia"/>
          <w:color w:val="auto"/>
          <w:lang w:val="en-US" w:eastAsia="zh-CN"/>
        </w:rPr>
        <w:t>20</w:t>
      </w:r>
      <w:r>
        <w:rPr>
          <w:rFonts w:hint="eastAsia"/>
          <w:color w:val="auto"/>
        </w:rPr>
        <w:t>年收支预算总数</w:t>
      </w:r>
      <w:r>
        <w:rPr>
          <w:rFonts w:hint="eastAsia"/>
          <w:color w:val="auto"/>
          <w:lang w:eastAsia="zh-CN"/>
        </w:rPr>
        <w:t>增加</w:t>
      </w:r>
      <w:r>
        <w:rPr>
          <w:rFonts w:hint="eastAsia"/>
          <w:color w:val="auto"/>
          <w:lang w:val="en-US" w:eastAsia="zh-CN"/>
        </w:rPr>
        <w:t>7.05</w:t>
      </w:r>
      <w:r>
        <w:rPr>
          <w:rFonts w:hint="eastAsia"/>
          <w:color w:val="auto"/>
        </w:rPr>
        <w:t>万元</w:t>
      </w:r>
      <w:r>
        <w:rPr>
          <w:rFonts w:hint="eastAsia"/>
          <w:color w:val="auto"/>
          <w:lang w:eastAsia="zh-CN"/>
        </w:rPr>
        <w:t>，</w:t>
      </w:r>
      <w:r>
        <w:rPr>
          <w:rFonts w:hint="eastAsia"/>
          <w:color w:val="auto"/>
        </w:rPr>
        <w:t>主要原因:</w:t>
      </w:r>
      <w:r>
        <w:rPr>
          <w:rFonts w:hint="eastAsia"/>
          <w:color w:val="auto"/>
          <w:lang w:eastAsia="zh-CN"/>
        </w:rPr>
        <w:t>信访工作量增大，驻蓉信访稳控工作组人员增加。</w:t>
      </w:r>
      <w:r>
        <w:rPr>
          <w:rFonts w:hint="eastAsia"/>
          <w:color w:val="auto"/>
        </w:rPr>
        <w:t xml:space="preserve"> </w:t>
      </w:r>
    </w:p>
    <w:p>
      <w:pPr>
        <w:rPr>
          <w:rFonts w:hint="eastAsia"/>
          <w:color w:val="auto"/>
        </w:rPr>
      </w:pPr>
      <w:r>
        <w:rPr>
          <w:rFonts w:hint="eastAsia"/>
          <w:color w:val="auto"/>
        </w:rPr>
        <w:t xml:space="preserve"> </w:t>
      </w:r>
    </w:p>
    <w:p>
      <w:pPr>
        <w:rPr>
          <w:rFonts w:hint="eastAsia"/>
          <w:color w:val="auto"/>
        </w:rPr>
      </w:pPr>
      <w:r>
        <w:rPr>
          <w:rFonts w:hint="eastAsia"/>
          <w:color w:val="auto"/>
        </w:rPr>
        <w:t>（二）政府采购情况</w:t>
      </w:r>
    </w:p>
    <w:p>
      <w:pPr>
        <w:rPr>
          <w:rFonts w:hint="eastAsia"/>
          <w:color w:val="auto"/>
        </w:rPr>
      </w:pPr>
      <w:r>
        <w:rPr>
          <w:rFonts w:hint="eastAsia"/>
          <w:color w:val="auto"/>
        </w:rPr>
        <w:t xml:space="preserve"> </w:t>
      </w:r>
    </w:p>
    <w:p>
      <w:pPr>
        <w:rPr>
          <w:rFonts w:hint="eastAsia"/>
          <w:color w:val="auto"/>
        </w:rPr>
      </w:pPr>
      <w:r>
        <w:rPr>
          <w:rFonts w:hint="eastAsia"/>
          <w:color w:val="auto"/>
        </w:rPr>
        <w:t>无。</w:t>
      </w:r>
    </w:p>
    <w:p>
      <w:pPr>
        <w:rPr>
          <w:rFonts w:hint="eastAsia"/>
          <w:color w:val="auto"/>
        </w:rPr>
      </w:pPr>
      <w:r>
        <w:rPr>
          <w:rFonts w:hint="eastAsia"/>
          <w:color w:val="auto"/>
        </w:rPr>
        <w:t xml:space="preserve"> </w:t>
      </w:r>
    </w:p>
    <w:p>
      <w:pPr>
        <w:rPr>
          <w:rFonts w:hint="eastAsia"/>
          <w:color w:val="auto"/>
        </w:rPr>
      </w:pPr>
      <w:r>
        <w:rPr>
          <w:rFonts w:hint="eastAsia"/>
          <w:color w:val="auto"/>
        </w:rPr>
        <w:t>（三）国有资产占有使用情况。</w:t>
      </w:r>
    </w:p>
    <w:p>
      <w:pPr>
        <w:rPr>
          <w:rFonts w:hint="eastAsia"/>
          <w:color w:val="auto"/>
        </w:rPr>
      </w:pPr>
      <w:r>
        <w:rPr>
          <w:rFonts w:hint="eastAsia"/>
          <w:color w:val="auto"/>
        </w:rPr>
        <w:t xml:space="preserve"> </w:t>
      </w:r>
    </w:p>
    <w:p>
      <w:pPr>
        <w:rPr>
          <w:rFonts w:hint="eastAsia"/>
          <w:color w:val="auto"/>
        </w:rPr>
      </w:pPr>
      <w:r>
        <w:rPr>
          <w:rFonts w:hint="eastAsia"/>
          <w:color w:val="auto"/>
        </w:rPr>
        <w:t>汶川县信访局资产总额</w:t>
      </w:r>
      <w:r>
        <w:rPr>
          <w:rFonts w:hint="eastAsia"/>
          <w:color w:val="auto"/>
          <w:lang w:val="en-US" w:eastAsia="zh-CN"/>
        </w:rPr>
        <w:t>13.27</w:t>
      </w:r>
      <w:r>
        <w:rPr>
          <w:rFonts w:hint="eastAsia"/>
          <w:color w:val="auto"/>
        </w:rPr>
        <w:t>万元。</w:t>
      </w:r>
    </w:p>
    <w:p>
      <w:pPr>
        <w:rPr>
          <w:rFonts w:hint="eastAsia"/>
          <w:color w:val="auto"/>
        </w:rPr>
      </w:pPr>
      <w:r>
        <w:rPr>
          <w:rFonts w:hint="eastAsia"/>
          <w:color w:val="auto"/>
        </w:rPr>
        <w:t xml:space="preserve"> </w:t>
      </w:r>
    </w:p>
    <w:p>
      <w:pPr>
        <w:rPr>
          <w:rFonts w:hint="eastAsia"/>
          <w:color w:val="auto"/>
        </w:rPr>
      </w:pPr>
      <w:r>
        <w:rPr>
          <w:rFonts w:hint="eastAsia"/>
          <w:color w:val="auto"/>
        </w:rPr>
        <w:t>（四）绩效目标设置情况</w:t>
      </w:r>
    </w:p>
    <w:p>
      <w:pPr>
        <w:rPr>
          <w:rFonts w:hint="eastAsia"/>
          <w:color w:val="auto"/>
        </w:rPr>
      </w:pPr>
      <w:r>
        <w:rPr>
          <w:rFonts w:hint="eastAsia"/>
          <w:color w:val="auto"/>
        </w:rPr>
        <w:t xml:space="preserve"> </w:t>
      </w:r>
    </w:p>
    <w:p>
      <w:pPr>
        <w:rPr>
          <w:rFonts w:hint="eastAsia"/>
          <w:color w:val="auto"/>
        </w:rPr>
      </w:pPr>
      <w:r>
        <w:rPr>
          <w:rFonts w:hint="eastAsia"/>
          <w:color w:val="auto"/>
          <w:lang w:eastAsia="zh-CN"/>
        </w:rPr>
        <w:t>2021年</w:t>
      </w:r>
      <w:r>
        <w:rPr>
          <w:rFonts w:hint="eastAsia"/>
          <w:color w:val="auto"/>
        </w:rPr>
        <w:t>汶川县信访局通用项目和专用项目均按要求实行绩效目标管理，涉及一般公共预算当年拨款</w:t>
      </w:r>
      <w:r>
        <w:rPr>
          <w:rFonts w:hint="eastAsia"/>
          <w:color w:val="auto"/>
          <w:lang w:val="en-US" w:eastAsia="zh-CN"/>
        </w:rPr>
        <w:t>43.57</w:t>
      </w:r>
      <w:r>
        <w:rPr>
          <w:rFonts w:hint="eastAsia"/>
          <w:color w:val="auto"/>
        </w:rPr>
        <w:t>万元。</w:t>
      </w:r>
    </w:p>
    <w:p>
      <w:pPr>
        <w:rPr>
          <w:rFonts w:hint="eastAsia"/>
          <w:color w:val="auto"/>
        </w:rPr>
      </w:pPr>
      <w:r>
        <w:rPr>
          <w:rFonts w:hint="eastAsia"/>
          <w:color w:val="auto"/>
        </w:rPr>
        <w:t xml:space="preserve"> </w:t>
      </w:r>
    </w:p>
    <w:p>
      <w:pPr>
        <w:rPr>
          <w:rFonts w:hint="eastAsia"/>
          <w:color w:val="auto"/>
        </w:rPr>
      </w:pPr>
      <w:r>
        <w:rPr>
          <w:rFonts w:hint="eastAsia"/>
          <w:color w:val="auto"/>
        </w:rPr>
        <w:t>十、名词解释</w:t>
      </w:r>
    </w:p>
    <w:p>
      <w:pPr>
        <w:rPr>
          <w:rFonts w:hint="eastAsia"/>
          <w:color w:val="auto"/>
        </w:rPr>
      </w:pPr>
      <w:r>
        <w:rPr>
          <w:rFonts w:hint="eastAsia"/>
          <w:color w:val="auto"/>
        </w:rPr>
        <w:t xml:space="preserve"> </w:t>
      </w:r>
    </w:p>
    <w:p>
      <w:pPr>
        <w:rPr>
          <w:rFonts w:hint="eastAsia"/>
          <w:color w:val="auto"/>
        </w:rPr>
      </w:pPr>
      <w:r>
        <w:rPr>
          <w:rFonts w:hint="eastAsia"/>
          <w:color w:val="auto"/>
        </w:rPr>
        <w:t>（一）财政拨款收入：指由财政拨款形成的部门收入。按现行管理制度，部门预算中反映的财政拨款仅包括一般公共预算拨款和政府性基金预算拨款。</w:t>
      </w:r>
    </w:p>
    <w:p>
      <w:pPr>
        <w:rPr>
          <w:rFonts w:hint="eastAsia"/>
          <w:color w:val="auto"/>
        </w:rPr>
      </w:pPr>
      <w:r>
        <w:rPr>
          <w:rFonts w:hint="eastAsia"/>
          <w:color w:val="auto"/>
        </w:rPr>
        <w:t xml:space="preserve"> </w:t>
      </w:r>
    </w:p>
    <w:p>
      <w:pPr>
        <w:rPr>
          <w:rFonts w:hint="eastAsia"/>
          <w:color w:val="auto"/>
        </w:rPr>
      </w:pPr>
      <w:r>
        <w:rPr>
          <w:rFonts w:hint="eastAsia"/>
          <w:color w:val="auto"/>
        </w:rPr>
        <w:t>（二）事业收入：指所属事业单位开展专业业务活动及辅助活动所取得的收入。</w:t>
      </w:r>
    </w:p>
    <w:p>
      <w:pPr>
        <w:rPr>
          <w:rFonts w:hint="eastAsia"/>
          <w:color w:val="auto"/>
        </w:rPr>
      </w:pPr>
      <w:r>
        <w:rPr>
          <w:rFonts w:hint="eastAsia"/>
          <w:color w:val="auto"/>
        </w:rPr>
        <w:t xml:space="preserve"> </w:t>
      </w:r>
    </w:p>
    <w:p>
      <w:pPr>
        <w:rPr>
          <w:rFonts w:hint="eastAsia"/>
          <w:color w:val="auto"/>
        </w:rPr>
      </w:pPr>
      <w:r>
        <w:rPr>
          <w:rFonts w:hint="eastAsia"/>
          <w:color w:val="auto"/>
        </w:rPr>
        <w:t>（三）事业单位经营收入：指所属事业单位在专业业务活动及其辅助活动之外开展非独立核算经营活动取得的收入。</w:t>
      </w:r>
    </w:p>
    <w:p>
      <w:pPr>
        <w:rPr>
          <w:rFonts w:hint="eastAsia"/>
          <w:color w:val="auto"/>
        </w:rPr>
      </w:pPr>
      <w:r>
        <w:rPr>
          <w:rFonts w:hint="eastAsia"/>
          <w:color w:val="auto"/>
        </w:rPr>
        <w:t xml:space="preserve"> </w:t>
      </w:r>
    </w:p>
    <w:p>
      <w:pPr>
        <w:rPr>
          <w:rFonts w:hint="eastAsia"/>
          <w:color w:val="auto"/>
        </w:rPr>
      </w:pPr>
      <w:r>
        <w:rPr>
          <w:rFonts w:hint="eastAsia"/>
          <w:color w:val="auto"/>
        </w:rPr>
        <w:t>（四）其他收入：指除上述“财政拨款收入”、“事业收入”、“事业单位经营收入”等以外的收入，主要是所属行政事业单位按规定动用的售房收入、存款利息收入等。</w:t>
      </w:r>
    </w:p>
    <w:p>
      <w:pPr>
        <w:rPr>
          <w:rFonts w:hint="eastAsia"/>
          <w:color w:val="auto"/>
        </w:rPr>
      </w:pPr>
      <w:r>
        <w:rPr>
          <w:rFonts w:hint="eastAsia"/>
          <w:color w:val="auto"/>
        </w:rPr>
        <w:t xml:space="preserve"> </w:t>
      </w:r>
    </w:p>
    <w:p>
      <w:pPr>
        <w:rPr>
          <w:rFonts w:hint="eastAsia"/>
          <w:color w:val="auto"/>
        </w:rPr>
      </w:pPr>
      <w:r>
        <w:rPr>
          <w:rFonts w:hint="eastAsia"/>
          <w:color w:val="auto"/>
        </w:rPr>
        <w:t>（五）用事业基金弥补收支差额：指所属事业单位在预计用当年的“财政拨款收入”、“事业收入”、“事业单位经营收入”、“其他收入”不足以安排当年支出的情况下，使用以前年度积累的事业基金弥补本年度收支缺口的资金。</w:t>
      </w:r>
    </w:p>
    <w:p>
      <w:pPr>
        <w:rPr>
          <w:rFonts w:hint="eastAsia"/>
          <w:color w:val="auto"/>
        </w:rPr>
      </w:pPr>
      <w:r>
        <w:rPr>
          <w:rFonts w:hint="eastAsia"/>
          <w:color w:val="auto"/>
        </w:rPr>
        <w:t xml:space="preserve"> </w:t>
      </w:r>
    </w:p>
    <w:p>
      <w:pPr>
        <w:rPr>
          <w:color w:val="auto"/>
        </w:rPr>
      </w:pPr>
      <w:r>
        <w:rPr>
          <w:rFonts w:hint="eastAsia"/>
          <w:color w:val="auto"/>
        </w:rPr>
        <w:t>（六）上年结转：指所属行政事业单位以前年度尚未完成、结转至本年按原规定用途继续使用的资金和以前年度已完成项目剩余资金经批准用于新用途使用的资金。</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 w:name="仿宋_GB2312">
    <w:panose1 w:val="02010609030101010101"/>
    <w:charset w:val="86"/>
    <w:family w:val="modern"/>
    <w:pitch w:val="variable"/>
    <w:sig w:usb0="00000001" w:usb1="080E0000" w:usb2="0000000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customStyle="1" w:styleId="15">
    <w:name w:val="正文文本缩进1"/>
    <w:basedOn w:val="0"/>
    <w:next w:val="16"/>
    <w:pPr>
      <w:spacing w:line="540" w:lineRule="exact"/>
      <w:ind w:firstLineChars="200" w:firstLine="200"/>
      <w:textAlignment w:val="baseline"/>
    </w:pPr>
    <w:rPr>
      <w:rFonts w:eastAsia="仿宋_GB2312"/>
      <w:kern w:val="0"/>
      <w:szCs w:val="32"/>
    </w:rPr>
  </w:style>
  <w:style w:type="paragraph" w:customStyle="1" w:styleId="16">
    <w:name w:val="正文首行缩进 21"/>
    <w:basedOn w:val="15"/>
    <w:rPr>
      <w:rFonts w:eastAsia="宋体"/>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6</Pages>
  <Words>4011</Words>
  <Characters>4375</Characters>
  <Lines>244</Lines>
  <Paragraphs>78</Paragraphs>
  <CharactersWithSpaces>4501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dcterms:created xsi:type="dcterms:W3CDTF">2020-06-04T09:04:00Z</dcterms:created>
  <dcterms:modified xsi:type="dcterms:W3CDTF">2023-07-17T08:57:03Z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2052-11.1.0.10463</vt:lpwstr>
  </property>
  <property fmtid="{D5CDD505-2E9C-101B-9397-08002B2CF9AE}" pid="3" name="ICV">
    <vt:lpwstr>8142FAE034184DFF88D4C360824F11C0</vt:lpwstr>
  </property>
</Properties>
</file>