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BCB48">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汶川华明电力开发有限责任公司</w:t>
      </w:r>
    </w:p>
    <w:p w14:paraId="4926330C">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中坝电站“3·6”淹溺事故防范和整改措施落实情况评估报告</w:t>
      </w:r>
    </w:p>
    <w:p w14:paraId="591ADA8B">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14:paraId="1CE4A0B7">
      <w:pPr>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一、总体情况</w:t>
      </w:r>
    </w:p>
    <w:p w14:paraId="2C8A76C8">
      <w:pPr>
        <w:pageBreakBefore w:val="0"/>
        <w:kinsoku/>
        <w:wordWrap/>
        <w:overflowPunct/>
        <w:topLinePunct w:val="0"/>
        <w:autoSpaceDE/>
        <w:autoSpaceDN/>
        <w:bidi w:val="0"/>
        <w:adjustRightInd/>
        <w:snapToGrid/>
        <w:spacing w:line="560" w:lineRule="exact"/>
        <w:ind w:firstLine="640" w:firstLineChars="200"/>
        <w:rPr>
          <w:rFonts w:hint="eastAsia" w:ascii="仿宋_GB2312" w:eastAsia="仿宋_GB2312"/>
          <w:i w:val="0"/>
          <w:iCs w:val="0"/>
          <w:color w:val="000000"/>
          <w:spacing w:val="0"/>
          <w:sz w:val="32"/>
          <w:szCs w:val="32"/>
          <w:lang w:val="en-US"/>
        </w:rPr>
      </w:pPr>
      <w:r>
        <w:rPr>
          <w:rFonts w:hint="eastAsia" w:ascii="仿宋_GB2312" w:eastAsia="仿宋_GB2312"/>
          <w:i w:val="0"/>
          <w:iCs w:val="0"/>
          <w:color w:val="000000"/>
          <w:spacing w:val="0"/>
          <w:sz w:val="32"/>
          <w:szCs w:val="32"/>
          <w:lang w:val="en-US"/>
        </w:rPr>
        <w:t>2025年3月6日9时50分左右，汶川华明电力开发有限责任公司中坝电站发生一起淹溺事故，造成1人死亡，直接经济损失155万元。</w:t>
      </w:r>
    </w:p>
    <w:p w14:paraId="72C53B40">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根据《四川省安全事故防范和整改措施落实情况评估实施办法》规定，</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安办组织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应急局、</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经信局</w:t>
      </w:r>
      <w:r>
        <w:rPr>
          <w:rFonts w:hint="eastAsia" w:ascii="仿宋_GB2312" w:hAnsi="仿宋_GB2312" w:eastAsia="仿宋_GB2312" w:cs="仿宋_GB2312"/>
          <w:sz w:val="32"/>
          <w:szCs w:val="32"/>
        </w:rPr>
        <w:t>等单位组成事故调查评估组，调查评估组按照“四不放过”和“科学严谨、依法依规、实事求是、注重实效”的原则，对汶川华明电力开发有限责任公司中坝电站“3·6”淹溺事故防范和整改措施落实情况评估。</w:t>
      </w:r>
    </w:p>
    <w:p w14:paraId="1B03CADF">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经调查评估，</w:t>
      </w:r>
      <w:r>
        <w:rPr>
          <w:rFonts w:hint="eastAsia" w:ascii="仿宋_GB2312" w:hAnsi="仿宋_GB2312" w:eastAsia="仿宋_GB2312" w:cs="仿宋_GB2312"/>
          <w:sz w:val="32"/>
          <w:szCs w:val="32"/>
          <w:lang w:eastAsia="zh-CN"/>
        </w:rPr>
        <w:t>汶川县人民</w:t>
      </w:r>
      <w:r>
        <w:rPr>
          <w:rFonts w:hint="eastAsia" w:ascii="仿宋_GB2312" w:hAnsi="仿宋_GB2312" w:eastAsia="仿宋_GB2312" w:cs="仿宋_GB2312"/>
          <w:sz w:val="32"/>
          <w:szCs w:val="32"/>
        </w:rPr>
        <w:t>政府高度重视，全力以赴开展事故救援及善后工作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成立了汶川华明电力开发有限责任公司中坝电站“3·6”淹溺事故调查组（以下简称调查组），调查组按照“科学严谨、依法依规、实事求是、注重实效”和“四不放过”的原则，通过现场勘察、技术鉴定、调查取证、综合分析，查明了事故发生原因，认定了事故性质和责任，按时完成了事故调查和结案工作。汶川县相关部门对事故责任人、责任单位进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处理，对防范整改措施进行了落实。</w:t>
      </w:r>
    </w:p>
    <w:p w14:paraId="286DF384">
      <w:pPr>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二、事故责任追究及整改措施落实情况</w:t>
      </w:r>
    </w:p>
    <w:p w14:paraId="569BC7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按照事故调查报告对事故责任单位处理及整改措施落实的要求，县应急管理局对事故责任单位及主要负责人进行了行政处罚，涉事相关部门和企业对照各自职责，对事故整改措施与建议进行落实整改。经评估组核查证实，行政处罚罚款和赔偿款均已全部缴纳、赔偿到位，并已结案。</w:t>
      </w:r>
    </w:p>
    <w:p w14:paraId="09AD0EC5">
      <w:pPr>
        <w:pageBreakBefore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事故</w:t>
      </w:r>
      <w:r>
        <w:rPr>
          <w:rFonts w:hint="eastAsia" w:ascii="楷体_GB2312" w:hAnsi="楷体_GB2312" w:eastAsia="楷体_GB2312" w:cs="楷体_GB2312"/>
          <w:b/>
          <w:bCs/>
          <w:sz w:val="32"/>
          <w:szCs w:val="32"/>
        </w:rPr>
        <w:t>责任追究落实情况</w:t>
      </w:r>
    </w:p>
    <w:p w14:paraId="2CEA7523">
      <w:pPr>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1.对事故企业有关责任人的处理</w:t>
      </w:r>
    </w:p>
    <w:p w14:paraId="480251E6">
      <w:pPr>
        <w:keepNext w:val="0"/>
        <w:keepLines w:val="0"/>
        <w:widowControl/>
        <w:numPr>
          <w:ilvl w:val="0"/>
          <w:numId w:val="0"/>
        </w:numPr>
        <w:suppressLineNumbers w:val="0"/>
        <w:spacing w:before="100" w:beforeAutospacing="0" w:after="100" w:afterAutospacing="0" w:line="540" w:lineRule="exact"/>
        <w:ind w:right="0" w:rightChars="0" w:firstLine="640" w:firstLineChars="200"/>
        <w:jc w:val="both"/>
        <w:rPr>
          <w:rFonts w:hint="eastAsia" w:ascii="仿宋" w:hAnsi="仿宋" w:eastAsia="仿宋" w:cs="仿宋"/>
          <w:sz w:val="21"/>
          <w:szCs w:val="21"/>
          <w:vertAlign w:val="baseline"/>
          <w:lang w:val="en-US" w:eastAsia="zh-CN"/>
        </w:rPr>
      </w:pPr>
      <w:r>
        <w:rPr>
          <w:rFonts w:hint="default" w:ascii="仿宋_GB2312" w:hAnsi="仿宋_GB2312" w:eastAsia="仿宋_GB2312" w:cs="仿宋_GB2312"/>
          <w:sz w:val="32"/>
          <w:szCs w:val="32"/>
          <w:lang w:val="en-US" w:eastAsia="zh-CN"/>
        </w:rPr>
        <w:t>①</w:t>
      </w:r>
      <w:r>
        <w:rPr>
          <w:rFonts w:hint="eastAsia" w:ascii="仿宋_GB2312" w:hAnsi="仿宋_GB2312" w:eastAsia="仿宋_GB2312" w:cs="仿宋_GB2312"/>
          <w:b w:val="0"/>
          <w:bCs w:val="0"/>
          <w:i w:val="0"/>
          <w:iCs w:val="0"/>
          <w:color w:val="000000"/>
          <w:spacing w:val="0"/>
          <w:kern w:val="2"/>
          <w:sz w:val="32"/>
          <w:szCs w:val="32"/>
          <w:lang w:val="en-US" w:eastAsia="zh-CN"/>
        </w:rPr>
        <w:t>徐x迅，作为汶川华明电力开发有限责任公司法定代表人，未有效落实生产经营单位主要负责人的安全生产职责，对本次事故的发生负有领导责任，已处人民币200000元（大写：贰拾万元）的行政处罚。</w:t>
      </w:r>
    </w:p>
    <w:p w14:paraId="3811FE0E">
      <w:pPr>
        <w:spacing w:line="360" w:lineRule="auto"/>
        <w:ind w:firstLine="640" w:firstLineChars="200"/>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sz w:val="32"/>
          <w:szCs w:val="32"/>
          <w:lang w:val="en-US" w:eastAsia="zh-CN"/>
        </w:rPr>
        <w:t>②</w:t>
      </w:r>
      <w:r>
        <w:rPr>
          <w:rFonts w:hint="eastAsia" w:ascii="仿宋_GB2312" w:hAnsi="仿宋_GB2312" w:eastAsia="仿宋_GB2312"/>
          <w:b/>
          <w:bCs/>
          <w:color w:val="000000"/>
          <w:sz w:val="32"/>
          <w:szCs w:val="32"/>
          <w:lang w:bidi="ar"/>
        </w:rPr>
        <w:t>陈</w:t>
      </w:r>
      <w:r>
        <w:rPr>
          <w:rFonts w:hint="eastAsia" w:ascii="仿宋_GB2312" w:hAnsi="仿宋_GB2312" w:eastAsia="仿宋_GB2312"/>
          <w:b/>
          <w:bCs/>
          <w:color w:val="000000"/>
          <w:sz w:val="32"/>
          <w:szCs w:val="32"/>
          <w:lang w:val="en-US" w:eastAsia="zh-CN" w:bidi="ar"/>
        </w:rPr>
        <w:t>x</w:t>
      </w:r>
      <w:r>
        <w:rPr>
          <w:rFonts w:hint="eastAsia" w:ascii="仿宋_GB2312" w:hAnsi="仿宋_GB2312" w:eastAsia="仿宋_GB2312"/>
          <w:b/>
          <w:bCs/>
          <w:color w:val="000000"/>
          <w:sz w:val="32"/>
          <w:szCs w:val="32"/>
          <w:lang w:bidi="ar"/>
        </w:rPr>
        <w:t>桃</w:t>
      </w:r>
      <w:r>
        <w:rPr>
          <w:rFonts w:hint="eastAsia" w:ascii="仿宋_GB2312" w:hAnsi="仿宋_GB2312" w:eastAsia="仿宋_GB2312"/>
          <w:b/>
          <w:bCs/>
          <w:color w:val="000000"/>
          <w:sz w:val="32"/>
          <w:szCs w:val="32"/>
          <w:lang w:eastAsia="zh-CN" w:bidi="ar"/>
        </w:rPr>
        <w:t>，</w:t>
      </w:r>
      <w:r>
        <w:rPr>
          <w:rFonts w:hint="eastAsia" w:ascii="仿宋_GB2312" w:hAnsi="仿宋_GB2312" w:eastAsia="仿宋_GB2312"/>
          <w:color w:val="000000"/>
          <w:sz w:val="32"/>
          <w:szCs w:val="32"/>
          <w:lang w:eastAsia="zh-CN" w:bidi="ar"/>
        </w:rPr>
        <w:t>作为</w:t>
      </w:r>
      <w:r>
        <w:rPr>
          <w:rFonts w:hint="eastAsia" w:ascii="仿宋_GB2312" w:hAnsi="仿宋_GB2312" w:eastAsia="仿宋_GB2312"/>
          <w:color w:val="000000"/>
          <w:sz w:val="32"/>
          <w:szCs w:val="32"/>
          <w:lang w:bidi="ar"/>
        </w:rPr>
        <w:t>汶川华明电力开发有限责任公司中坝电站站长</w:t>
      </w:r>
      <w:r>
        <w:rPr>
          <w:rFonts w:hint="eastAsia" w:ascii="仿宋_GB2312" w:hAnsi="仿宋_GB2312" w:eastAsia="仿宋_GB2312"/>
          <w:color w:val="000000"/>
          <w:sz w:val="32"/>
          <w:szCs w:val="32"/>
          <w:lang w:eastAsia="zh-CN" w:bidi="ar"/>
        </w:rPr>
        <w:t>，</w:t>
      </w:r>
      <w:r>
        <w:rPr>
          <w:rFonts w:hint="eastAsia" w:ascii="仿宋_GB2312" w:hAnsi="仿宋_GB2312" w:eastAsia="仿宋_GB2312"/>
          <w:color w:val="000000"/>
          <w:sz w:val="32"/>
          <w:szCs w:val="32"/>
          <w:lang w:bidi="ar"/>
        </w:rPr>
        <w:t>对电站尾水闸门门槽底板清理工程安全风险认识不足，对发包工程履行统一协调、监督管理不到位，没有制定电站尾水闸门门槽底板清理工程安全操作规程和事故应急预案，没有对第三方公司进行安全技术交底，没有及时制止潜水员违章作业、第三方现场负责人违章指挥行为</w:t>
      </w:r>
      <w:r>
        <w:rPr>
          <w:rFonts w:hint="eastAsia" w:ascii="仿宋_GB2312" w:hAnsi="仿宋_GB2312" w:eastAsia="仿宋_GB2312"/>
          <w:color w:val="000000"/>
          <w:sz w:val="32"/>
          <w:szCs w:val="32"/>
          <w:lang w:eastAsia="zh-CN" w:bidi="ar"/>
        </w:rPr>
        <w:t>，</w:t>
      </w:r>
      <w:r>
        <w:rPr>
          <w:rFonts w:hint="eastAsia" w:ascii="仿宋_GB2312" w:hAnsi="仿宋_GB2312" w:eastAsia="仿宋_GB2312"/>
          <w:i w:val="0"/>
          <w:iCs w:val="0"/>
          <w:color w:val="000000"/>
          <w:spacing w:val="0"/>
          <w:kern w:val="2"/>
          <w:sz w:val="32"/>
          <w:szCs w:val="32"/>
          <w:lang w:val="en-US" w:eastAsia="zh-CN" w:bidi="ar"/>
        </w:rPr>
        <w:t>对本次事故的发生负有管理责任，</w:t>
      </w:r>
      <w:r>
        <w:rPr>
          <w:rFonts w:hint="eastAsia" w:ascii="仿宋_GB2312" w:hAnsi="仿宋_GB2312" w:eastAsia="仿宋_GB2312" w:cs="仿宋_GB2312"/>
          <w:b w:val="0"/>
          <w:bCs w:val="0"/>
          <w:i w:val="0"/>
          <w:iCs w:val="0"/>
          <w:color w:val="000000"/>
          <w:spacing w:val="0"/>
          <w:kern w:val="2"/>
          <w:sz w:val="32"/>
          <w:szCs w:val="32"/>
          <w:lang w:val="en-US" w:eastAsia="zh-CN"/>
        </w:rPr>
        <w:t>已处人民币20350元（大写：贰万零叁佰伍拾元）的行政处罚。</w:t>
      </w:r>
    </w:p>
    <w:p w14:paraId="66F1ADD3">
      <w:pPr>
        <w:keepNext w:val="0"/>
        <w:keepLines w:val="0"/>
        <w:widowControl/>
        <w:suppressLineNumbers w:val="0"/>
        <w:spacing w:before="100" w:beforeAutospacing="0" w:after="100" w:afterAutospacing="0" w:line="540" w:lineRule="exact"/>
        <w:ind w:left="0" w:right="0" w:firstLine="640" w:firstLineChars="200"/>
        <w:jc w:val="both"/>
        <w:rPr>
          <w:rFonts w:hint="eastAsia" w:ascii="仿宋_GB2312" w:eastAsia="仿宋_GB2312"/>
          <w:i w:val="0"/>
          <w:iCs w:val="0"/>
          <w:color w:val="000000"/>
          <w:spacing w:val="0"/>
          <w:kern w:val="2"/>
          <w:sz w:val="32"/>
          <w:szCs w:val="32"/>
          <w:lang w:val="en-US" w:eastAsia="zh-CN"/>
        </w:rPr>
      </w:pPr>
      <w:r>
        <w:rPr>
          <w:rFonts w:hint="eastAsia" w:ascii="仿宋_GB2312" w:hAnsi="仿宋_GB2312" w:eastAsia="仿宋_GB2312" w:cs="仿宋_GB2312"/>
          <w:b w:val="0"/>
          <w:bCs w:val="0"/>
          <w:sz w:val="32"/>
          <w:szCs w:val="32"/>
          <w:lang w:val="en-US" w:eastAsia="zh-CN"/>
        </w:rPr>
        <w:t>②</w:t>
      </w:r>
      <w:r>
        <w:rPr>
          <w:rFonts w:hint="eastAsia" w:ascii="仿宋_GB2312" w:hAnsi="仿宋_GB2312" w:eastAsia="仿宋_GB2312"/>
          <w:b/>
          <w:bCs/>
          <w:color w:val="000000"/>
          <w:sz w:val="32"/>
          <w:szCs w:val="32"/>
          <w:lang w:val="en-US" w:eastAsia="zh-CN" w:bidi="ar"/>
        </w:rPr>
        <w:t>何x</w:t>
      </w:r>
      <w:bookmarkStart w:id="0" w:name="_GoBack"/>
      <w:bookmarkEnd w:id="0"/>
      <w:r>
        <w:rPr>
          <w:rFonts w:hint="eastAsia" w:ascii="仿宋_GB2312" w:hAnsi="仿宋_GB2312" w:eastAsia="仿宋_GB2312"/>
          <w:b/>
          <w:bCs/>
          <w:color w:val="000000"/>
          <w:sz w:val="32"/>
          <w:szCs w:val="32"/>
          <w:lang w:val="en-US" w:eastAsia="zh-CN" w:bidi="ar"/>
        </w:rPr>
        <w:t>君，</w:t>
      </w:r>
      <w:r>
        <w:rPr>
          <w:rFonts w:hint="eastAsia" w:ascii="仿宋_GB2312" w:hAnsi="仿宋_GB2312" w:eastAsia="仿宋_GB2312"/>
          <w:color w:val="000000"/>
          <w:sz w:val="32"/>
          <w:szCs w:val="32"/>
          <w:lang w:val="en-US" w:eastAsia="zh-CN" w:bidi="ar"/>
        </w:rPr>
        <w:t>作为</w:t>
      </w:r>
      <w:r>
        <w:rPr>
          <w:rFonts w:hint="eastAsia" w:ascii="仿宋_GB2312" w:hAnsi="仿宋_GB2312" w:eastAsia="仿宋_GB2312"/>
          <w:color w:val="000000"/>
          <w:sz w:val="32"/>
          <w:szCs w:val="32"/>
          <w:lang w:bidi="ar"/>
        </w:rPr>
        <w:t>自贡市顺安水下作业有限公司</w:t>
      </w:r>
      <w:r>
        <w:rPr>
          <w:rFonts w:hint="eastAsia" w:ascii="仿宋_GB2312" w:hAnsi="仿宋_GB2312" w:eastAsia="仿宋_GB2312"/>
          <w:color w:val="000000"/>
          <w:sz w:val="32"/>
          <w:szCs w:val="32"/>
          <w:lang w:eastAsia="zh-CN" w:bidi="ar"/>
        </w:rPr>
        <w:t>安全管理人员，</w:t>
      </w:r>
      <w:r>
        <w:rPr>
          <w:rFonts w:hint="eastAsia" w:ascii="仿宋_GB2312" w:hAnsi="仿宋_GB2312" w:eastAsia="仿宋_GB2312"/>
          <w:color w:val="000000"/>
          <w:sz w:val="32"/>
          <w:szCs w:val="32"/>
          <w:lang w:bidi="ar"/>
        </w:rPr>
        <w:t>在明知潜水人员不上岸即关闭闸门是违章作业，仍然听从死者的指令向电站操作人员温旭辉发出关闭工作闸门指令，</w:t>
      </w:r>
      <w:r>
        <w:rPr>
          <w:rFonts w:hint="eastAsia" w:ascii="仿宋_GB2312" w:hAnsi="仿宋_GB2312" w:eastAsia="仿宋_GB2312"/>
          <w:color w:val="000000"/>
          <w:sz w:val="32"/>
          <w:szCs w:val="32"/>
          <w:lang w:eastAsia="zh-CN" w:bidi="ar"/>
        </w:rPr>
        <w:t>在作业现场</w:t>
      </w:r>
      <w:r>
        <w:rPr>
          <w:rFonts w:hint="eastAsia" w:ascii="仿宋_GB2312" w:hAnsi="仿宋_GB2312" w:eastAsia="仿宋_GB2312"/>
          <w:color w:val="000000"/>
          <w:sz w:val="32"/>
          <w:szCs w:val="32"/>
          <w:lang w:bidi="ar"/>
        </w:rPr>
        <w:t>未按规定配备潜水作业应急救援装备</w:t>
      </w:r>
      <w:r>
        <w:rPr>
          <w:rFonts w:hint="eastAsia" w:ascii="仿宋_GB2312" w:hAnsi="仿宋_GB2312" w:eastAsia="仿宋_GB2312"/>
          <w:color w:val="000000"/>
          <w:sz w:val="32"/>
          <w:szCs w:val="32"/>
          <w:lang w:eastAsia="zh-CN" w:bidi="ar"/>
        </w:rPr>
        <w:t>，</w:t>
      </w:r>
      <w:r>
        <w:rPr>
          <w:rFonts w:hint="eastAsia" w:ascii="仿宋_GB2312" w:hAnsi="仿宋_GB2312" w:eastAsia="仿宋_GB2312"/>
          <w:i w:val="0"/>
          <w:iCs w:val="0"/>
          <w:color w:val="000000"/>
          <w:spacing w:val="0"/>
          <w:kern w:val="2"/>
          <w:sz w:val="32"/>
          <w:szCs w:val="32"/>
          <w:lang w:val="en-US" w:eastAsia="zh-CN" w:bidi="ar"/>
        </w:rPr>
        <w:t>对本次事故的发生负有管理责任，</w:t>
      </w:r>
      <w:r>
        <w:rPr>
          <w:rFonts w:hint="eastAsia" w:ascii="仿宋_GB2312" w:hAnsi="仿宋_GB2312" w:eastAsia="仿宋_GB2312" w:cs="仿宋_GB2312"/>
          <w:b w:val="0"/>
          <w:bCs w:val="0"/>
          <w:i w:val="0"/>
          <w:iCs w:val="0"/>
          <w:color w:val="000000"/>
          <w:spacing w:val="0"/>
          <w:kern w:val="2"/>
          <w:sz w:val="32"/>
          <w:szCs w:val="32"/>
          <w:lang w:val="en-US" w:eastAsia="zh-CN"/>
        </w:rPr>
        <w:t>已处人民币13020元（大写：壹万叁仟零贰拾元）的行政处罚。</w:t>
      </w:r>
    </w:p>
    <w:p w14:paraId="72E06BE3">
      <w:pPr>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z w:val="32"/>
          <w:szCs w:val="32"/>
          <w:lang w:val="en-US" w:eastAsia="zh-CN"/>
        </w:rPr>
        <w:t>对涉事企业的处理</w:t>
      </w:r>
    </w:p>
    <w:p w14:paraId="7F9EB169">
      <w:pPr>
        <w:spacing w:line="360" w:lineRule="auto"/>
        <w:ind w:firstLine="640" w:firstLineChars="200"/>
        <w:rPr>
          <w:rFonts w:hint="eastAsia" w:ascii="仿宋_GB2312" w:hAnsi="仿宋_GB2312" w:eastAsia="仿宋_GB2312" w:cs="仿宋_GB2312"/>
          <w:b w:val="0"/>
          <w:bCs w:val="0"/>
          <w:lang w:val="en-US" w:eastAsia="zh-CN"/>
        </w:rPr>
      </w:pPr>
      <w:r>
        <w:rPr>
          <w:rFonts w:hint="default" w:ascii="仿宋_GB2312" w:hAnsi="仿宋_GB2312" w:eastAsia="仿宋_GB2312" w:cs="仿宋_GB2312"/>
          <w:b w:val="0"/>
          <w:bCs w:val="0"/>
          <w:sz w:val="32"/>
          <w:szCs w:val="32"/>
          <w:lang w:val="en-US" w:eastAsia="zh-CN"/>
        </w:rPr>
        <w:t>汶川华明电力开发有限责任公司</w:t>
      </w:r>
      <w:r>
        <w:rPr>
          <w:rFonts w:hint="eastAsia" w:ascii="仿宋_GB2312" w:hAnsi="仿宋_GB2312" w:eastAsia="仿宋_GB2312"/>
          <w:color w:val="000000"/>
          <w:sz w:val="32"/>
          <w:szCs w:val="32"/>
          <w:lang w:bidi="ar"/>
        </w:rPr>
        <w:t>未落实安全生产主体责任，对本次事故发生负有主要责任</w:t>
      </w:r>
      <w:r>
        <w:rPr>
          <w:rFonts w:hint="eastAsia" w:ascii="仿宋_GB2312" w:eastAsia="仿宋_GB2312"/>
          <w:b w:val="0"/>
          <w:bCs w:val="0"/>
          <w:i w:val="0"/>
          <w:iCs w:val="0"/>
          <w:color w:val="000000"/>
          <w:spacing w:val="0"/>
          <w:kern w:val="2"/>
          <w:sz w:val="32"/>
          <w:szCs w:val="32"/>
          <w:lang w:val="en-US" w:eastAsia="zh-CN"/>
        </w:rPr>
        <w:t>，</w:t>
      </w:r>
      <w:r>
        <w:rPr>
          <w:rFonts w:hint="eastAsia" w:ascii="仿宋_GB2312" w:hAnsi="仿宋_GB2312" w:eastAsia="仿宋_GB2312" w:cs="仿宋_GB2312"/>
          <w:b w:val="0"/>
          <w:bCs w:val="0"/>
          <w:i w:val="0"/>
          <w:iCs w:val="0"/>
          <w:color w:val="000000"/>
          <w:spacing w:val="0"/>
          <w:kern w:val="2"/>
          <w:sz w:val="32"/>
          <w:szCs w:val="32"/>
          <w:lang w:val="en-US" w:eastAsia="zh-CN"/>
        </w:rPr>
        <w:t>已处</w:t>
      </w:r>
      <w:r>
        <w:rPr>
          <w:rFonts w:hint="eastAsia" w:ascii="仿宋_GB2312" w:hAnsi="仿宋_GB2312" w:eastAsia="仿宋_GB2312" w:cs="仿宋_GB2312"/>
          <w:b w:val="0"/>
          <w:bCs w:val="0"/>
          <w:kern w:val="2"/>
          <w:sz w:val="32"/>
          <w:szCs w:val="32"/>
          <w:lang w:val="en-US" w:eastAsia="zh-CN" w:bidi="ar-SA"/>
        </w:rPr>
        <w:t>人民币600000.00元（大写：陆拾万元整）的行政处罚。</w:t>
      </w:r>
    </w:p>
    <w:p w14:paraId="400AB99B">
      <w:pPr>
        <w:pageBreakBefore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事故整改措施落实情况</w:t>
      </w:r>
    </w:p>
    <w:p w14:paraId="63646ABD">
      <w:pPr>
        <w:pageBreakBefore w:val="0"/>
        <w:kinsoku/>
        <w:wordWrap/>
        <w:overflowPunct/>
        <w:topLinePunct w:val="0"/>
        <w:autoSpaceDE/>
        <w:autoSpaceDN/>
        <w:bidi w:val="0"/>
        <w:adjustRightInd/>
        <w:snapToGrid/>
        <w:spacing w:line="560" w:lineRule="exact"/>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汶川华明电力开发有限责任公司已加强对相关规程及法律法规学习，梳理完善了安全生产管理制度、作业流程、考核细则及岗位职责。</w:t>
      </w:r>
    </w:p>
    <w:p w14:paraId="495CB009">
      <w:pPr>
        <w:pageBreakBefore w:val="0"/>
        <w:kinsoku/>
        <w:wordWrap/>
        <w:overflowPunct/>
        <w:topLinePunct w:val="0"/>
        <w:autoSpaceDE/>
        <w:autoSpaceDN/>
        <w:bidi w:val="0"/>
        <w:adjustRightInd/>
        <w:snapToGrid/>
        <w:spacing w:line="560" w:lineRule="exact"/>
        <w:ind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2.进一步落实企业安全生产主体责任，主要负责人带头学习安全生产相关文件精神，安排部署安全生产相关工作，。</w:t>
      </w:r>
    </w:p>
    <w:p w14:paraId="647489FD">
      <w:pPr>
        <w:pageBreakBefore w:val="0"/>
        <w:kinsoku/>
        <w:wordWrap/>
        <w:overflowPunct/>
        <w:topLinePunct w:val="0"/>
        <w:autoSpaceDE/>
        <w:autoSpaceDN/>
        <w:bidi w:val="0"/>
        <w:adjustRightInd/>
        <w:snapToGrid/>
        <w:spacing w:line="560" w:lineRule="exact"/>
        <w:ind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3.聘请有资质的第三方公司参与中坝电站尾水检修闸门门槽清理等工程，并按照要求签订了外委工程安全生产管理协议。</w:t>
      </w:r>
    </w:p>
    <w:p w14:paraId="7A1844A6">
      <w:pPr>
        <w:pageBreakBefore w:val="0"/>
        <w:kinsoku/>
        <w:wordWrap/>
        <w:overflowPunct/>
        <w:topLinePunct w:val="0"/>
        <w:autoSpaceDE/>
        <w:autoSpaceDN/>
        <w:bidi w:val="0"/>
        <w:adjustRightInd/>
        <w:snapToGrid/>
        <w:spacing w:line="560" w:lineRule="exact"/>
        <w:ind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4.多次组织员工全面排查设备缺陷、环境隐患、管理漏洞、操作违章等问题，建立隐患台账，实现隐患闭环整改。对行业主管部门检查发现的隐患也全部完成闭环整改。</w:t>
      </w:r>
    </w:p>
    <w:p w14:paraId="15F5D480">
      <w:pPr>
        <w:pageBreakBefore w:val="0"/>
        <w:kinsoku/>
        <w:wordWrap/>
        <w:overflowPunct/>
        <w:topLinePunct w:val="0"/>
        <w:autoSpaceDE/>
        <w:autoSpaceDN/>
        <w:bidi w:val="0"/>
        <w:adjustRightInd/>
        <w:snapToGrid/>
        <w:spacing w:line="560" w:lineRule="exact"/>
        <w:ind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5.组织员工开展防汛、防灾、减灾及消防演练，提高应急处置能力，对员工开展《安规》应知应会培训并进行考核。</w:t>
      </w:r>
    </w:p>
    <w:p w14:paraId="72B96DB4">
      <w:pPr>
        <w:pageBreakBefore w:val="0"/>
        <w:kinsoku/>
        <w:wordWrap/>
        <w:overflowPunct/>
        <w:topLinePunct w:val="0"/>
        <w:autoSpaceDE/>
        <w:autoSpaceDN/>
        <w:bidi w:val="0"/>
        <w:adjustRightInd/>
        <w:snapToGrid/>
        <w:spacing w:line="560" w:lineRule="exact"/>
        <w:ind w:firstLine="640" w:firstLineChars="200"/>
        <w:jc w:val="left"/>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6.相关部门同志深刻汲取事故教训，对事故情况进行了通报，督促相关职能部门落实监督管理职责，强化相关企业落实主体责任，对部门安全生产工作做出进一步部署。</w:t>
      </w:r>
    </w:p>
    <w:p w14:paraId="1BBFE325">
      <w:pPr>
        <w:pageBreakBefore w:val="0"/>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、评估结论意见及工作建议</w:t>
      </w:r>
    </w:p>
    <w:p w14:paraId="03F15AEC">
      <w:pPr>
        <w:pageBreakBefore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（一）总体评估意见</w:t>
      </w:r>
    </w:p>
    <w:p w14:paraId="741BF23E">
      <w:pPr>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一是事故责任单位及相关责任人员在规定期限内完成了缴纳罚款；二是公司从安全隐患排查、加强安全培训教育、规章制度和操作规程完善等方面入手，严格按照事故调查报告中的整改措施进行逐一落实。</w:t>
      </w:r>
    </w:p>
    <w:p w14:paraId="08DDC9C3">
      <w:pPr>
        <w:pageBreakBefore w:val="0"/>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（二）存在的问题</w:t>
      </w:r>
    </w:p>
    <w:p w14:paraId="24A8AD3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cs="仿宋_GB2312"/>
          <w:sz w:val="32"/>
          <w:szCs w:val="32"/>
          <w:lang w:val="en-US" w:eastAsia="zh-CN" w:bidi="ar-SA"/>
        </w:rPr>
        <w:t>企业人员配备还需要进一步优化，企业现场负责人及安全生产管理人员身兼多职</w:t>
      </w:r>
      <w:r>
        <w:rPr>
          <w:rFonts w:hint="eastAsia" w:ascii="仿宋_GB2312" w:eastAsia="仿宋_GB2312" w:cs="仿宋_GB2312"/>
          <w:color w:val="000000"/>
          <w:sz w:val="32"/>
          <w:szCs w:val="32"/>
          <w:lang w:val="en-US" w:eastAsia="zh-CN" w:bidi="ar-SA"/>
        </w:rPr>
        <w:t>。</w:t>
      </w:r>
    </w:p>
    <w:p w14:paraId="35276FEB">
      <w:pPr>
        <w:pageBreakBefore w:val="0"/>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五、工作建议</w:t>
      </w:r>
    </w:p>
    <w:p w14:paraId="042BC9E6">
      <w:pPr>
        <w:pageBreakBefore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w:t>
      </w:r>
      <w:r>
        <w:rPr>
          <w:rFonts w:hint="eastAsia" w:ascii="仿宋_GB2312" w:hAnsi="仿宋_GB2312" w:eastAsia="仿宋_GB2312" w:cs="仿宋_GB2312"/>
          <w:sz w:val="32"/>
          <w:szCs w:val="32"/>
          <w:lang w:val="en-US" w:eastAsia="zh-CN"/>
        </w:rPr>
        <w:t>行业主管部门</w:t>
      </w:r>
      <w:r>
        <w:rPr>
          <w:rFonts w:hint="eastAsia" w:ascii="仿宋_GB2312" w:hAnsi="仿宋_GB2312" w:eastAsia="仿宋_GB2312" w:cs="仿宋_GB2312"/>
          <w:sz w:val="32"/>
          <w:szCs w:val="32"/>
        </w:rPr>
        <w:t>加大对辖区内企业的安全检查和指导服务，确保企业安全生产。二是督促企业对公司相关作业规程以及安全管理制度进行</w:t>
      </w:r>
      <w:r>
        <w:rPr>
          <w:rFonts w:hint="eastAsia" w:ascii="仿宋_GB2312" w:hAnsi="仿宋_GB2312" w:eastAsia="仿宋_GB2312" w:cs="仿宋_GB2312"/>
          <w:sz w:val="32"/>
          <w:szCs w:val="32"/>
          <w:lang w:val="en-US" w:eastAsia="zh-CN"/>
        </w:rPr>
        <w:t>系统学习</w:t>
      </w:r>
      <w:r>
        <w:rPr>
          <w:rFonts w:hint="eastAsia" w:ascii="仿宋_GB2312" w:hAnsi="仿宋_GB2312" w:eastAsia="仿宋_GB2312" w:cs="仿宋_GB2312"/>
          <w:sz w:val="32"/>
          <w:szCs w:val="32"/>
        </w:rPr>
        <w:t>，确保相应的操作规程和管制制度能够落地落实。</w:t>
      </w:r>
    </w:p>
    <w:p w14:paraId="56EDE06C">
      <w:pPr>
        <w:pageBreakBefore w:val="0"/>
        <w:kinsoku/>
        <w:wordWrap/>
        <w:overflowPunct/>
        <w:topLinePunct w:val="0"/>
        <w:autoSpaceDE/>
        <w:autoSpaceDN/>
        <w:bidi w:val="0"/>
        <w:adjustRightInd/>
        <w:snapToGrid/>
        <w:spacing w:line="560" w:lineRule="exact"/>
        <w:ind w:firstLine="640" w:firstLineChars="200"/>
        <w:jc w:val="right"/>
        <w:rPr>
          <w:rFonts w:hint="eastAsia" w:ascii="仿宋_GB2312" w:hAnsi="仿宋_GB2312" w:eastAsia="仿宋_GB2312" w:cs="仿宋_GB2312"/>
          <w:sz w:val="32"/>
          <w:szCs w:val="32"/>
        </w:rPr>
      </w:pPr>
    </w:p>
    <w:p w14:paraId="3B30D1C8">
      <w:pPr>
        <w:pageBreakBefore w:val="0"/>
        <w:kinsoku/>
        <w:wordWrap/>
        <w:overflowPunct/>
        <w:topLinePunct w:val="0"/>
        <w:autoSpaceDE/>
        <w:autoSpaceDN/>
        <w:bidi w:val="0"/>
        <w:adjustRightInd/>
        <w:snapToGrid/>
        <w:spacing w:line="56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汶川华明电力开发有限责任公司中坝电站“3·6”淹溺</w:t>
      </w:r>
    </w:p>
    <w:p w14:paraId="361F6121">
      <w:pPr>
        <w:pageBreakBefore w:val="0"/>
        <w:kinsoku/>
        <w:wordWrap/>
        <w:overflowPunct/>
        <w:topLinePunct w:val="0"/>
        <w:autoSpaceDE/>
        <w:autoSpaceDN/>
        <w:bidi w:val="0"/>
        <w:adjustRightInd/>
        <w:snapToGrid/>
        <w:spacing w:line="56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事故</w:t>
      </w:r>
      <w:r>
        <w:rPr>
          <w:rFonts w:hint="eastAsia" w:ascii="仿宋_GB2312" w:hAnsi="仿宋_GB2312" w:eastAsia="仿宋_GB2312" w:cs="仿宋_GB2312"/>
          <w:sz w:val="32"/>
          <w:szCs w:val="32"/>
        </w:rPr>
        <w:t>调查组整改措施落实情况评估组</w:t>
      </w:r>
    </w:p>
    <w:p w14:paraId="0F917F09">
      <w:pPr>
        <w:pageBreakBefore w:val="0"/>
        <w:kinsoku/>
        <w:wordWrap/>
        <w:overflowPunct/>
        <w:topLinePunct w:val="0"/>
        <w:autoSpaceDE/>
        <w:autoSpaceDN/>
        <w:bidi w:val="0"/>
        <w:adjustRightInd/>
        <w:snapToGrid/>
        <w:spacing w:line="560" w:lineRule="exact"/>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2026年3月4日</w:t>
      </w:r>
    </w:p>
    <w:p w14:paraId="64421F2F">
      <w:pPr>
        <w:pStyle w:val="6"/>
        <w:pageBreakBefore w:val="0"/>
        <w:kinsoku/>
        <w:wordWrap/>
        <w:overflowPunct/>
        <w:topLinePunct w:val="0"/>
        <w:autoSpaceDE/>
        <w:autoSpaceDN/>
        <w:bidi w:val="0"/>
        <w:adjustRightInd/>
        <w:snapToGrid/>
        <w:spacing w:before="0" w:after="0" w:line="560" w:lineRule="exact"/>
      </w:pPr>
    </w:p>
    <w:p w14:paraId="2DB2F5CB">
      <w:pPr>
        <w:pageBreakBefore w:val="0"/>
        <w:kinsoku/>
        <w:wordWrap/>
        <w:overflowPunct/>
        <w:topLinePunct w:val="0"/>
        <w:autoSpaceDE/>
        <w:autoSpaceDN/>
        <w:bidi w:val="0"/>
        <w:adjustRightInd/>
        <w:snapToGrid/>
        <w:spacing w:line="560" w:lineRule="exact"/>
        <w:jc w:val="left"/>
      </w:pPr>
    </w:p>
    <w:sectPr>
      <w:footerReference r:id="rId3" w:type="default"/>
      <w:footerReference r:id="rId4" w:type="even"/>
      <w:pgSz w:w="11906" w:h="16838"/>
      <w:pgMar w:top="2098" w:right="1474" w:bottom="1984" w:left="1587" w:header="851" w:footer="158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6EC30">
    <w:pPr>
      <w:pStyle w:val="8"/>
      <w:framePr w:wrap="around" w:vAnchor="text" w:hAnchor="margin" w:xAlign="outside" w:y="1"/>
      <w:pBdr>
        <w:top w:val="none" w:color="auto" w:sz="0" w:space="0"/>
        <w:left w:val="none" w:color="auto" w:sz="0" w:space="0"/>
        <w:bottom w:val="none" w:color="auto" w:sz="0" w:space="0"/>
        <w:right w:val="none" w:color="auto" w:sz="0" w:space="0"/>
      </w:pBdr>
      <w:rPr>
        <w:rFonts w:hint="eastAsia" w:ascii="宋体"/>
        <w:sz w:val="28"/>
        <w:szCs w:val="28"/>
      </w:rPr>
    </w:pPr>
    <w:r>
      <w:rPr>
        <w:rStyle w:val="15"/>
        <w:rFonts w:hint="eastAsia" w:ascii="宋体"/>
        <w:sz w:val="28"/>
        <w:szCs w:val="28"/>
      </w:rPr>
      <w:fldChar w:fldCharType="begin"/>
    </w:r>
    <w:r>
      <w:rPr>
        <w:rStyle w:val="15"/>
        <w:rFonts w:hint="eastAsia" w:ascii="宋体"/>
        <w:sz w:val="28"/>
        <w:szCs w:val="28"/>
      </w:rPr>
      <w:instrText xml:space="preserve">Page</w:instrText>
    </w:r>
    <w:r>
      <w:rPr>
        <w:rStyle w:val="15"/>
        <w:rFonts w:hint="eastAsia" w:ascii="宋体"/>
        <w:sz w:val="28"/>
        <w:szCs w:val="28"/>
      </w:rPr>
      <w:fldChar w:fldCharType="separate"/>
    </w:r>
    <w:r>
      <w:rPr>
        <w:rStyle w:val="15"/>
        <w:rFonts w:hint="eastAsia" w:ascii="宋体"/>
        <w:sz w:val="28"/>
        <w:szCs w:val="28"/>
      </w:rPr>
      <w:t>- 2 -</w:t>
    </w:r>
    <w:r>
      <w:rPr>
        <w:rStyle w:val="15"/>
        <w:rFonts w:hint="eastAsia" w:ascii="宋体"/>
        <w:sz w:val="28"/>
        <w:szCs w:val="28"/>
      </w:rPr>
      <w:fldChar w:fldCharType="end"/>
    </w:r>
  </w:p>
  <w:p w14:paraId="48B18296">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5712E">
    <w:pPr>
      <w:pStyle w:val="8"/>
      <w:framePr w:wrap="around" w:vAnchor="text" w:hAnchor="margin" w:xAlign="outside" w:y="1"/>
      <w:pBdr>
        <w:top w:val="none" w:color="auto" w:sz="0" w:space="0"/>
        <w:left w:val="none" w:color="auto" w:sz="0" w:space="0"/>
        <w:bottom w:val="none" w:color="auto" w:sz="0" w:space="0"/>
        <w:right w:val="none" w:color="auto" w:sz="0" w:space="0"/>
      </w:pBdr>
    </w:pPr>
    <w:r>
      <w:rPr>
        <w:rStyle w:val="15"/>
      </w:rPr>
      <w:fldChar w:fldCharType="begin"/>
    </w:r>
    <w:r>
      <w:rPr>
        <w:rStyle w:val="15"/>
      </w:rPr>
      <w:instrText xml:space="preserve">Page</w:instrText>
    </w:r>
    <w:r>
      <w:rPr>
        <w:rStyle w:val="15"/>
      </w:rPr>
      <w:fldChar w:fldCharType="separate"/>
    </w:r>
    <w:r>
      <w:rPr>
        <w:rStyle w:val="15"/>
      </w:rPr>
      <w:t>- 1 -</w:t>
    </w:r>
    <w:r>
      <w:rPr>
        <w:rStyle w:val="15"/>
      </w:rPr>
      <w:fldChar w:fldCharType="end"/>
    </w:r>
  </w:p>
  <w:p w14:paraId="3877429C">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DAyZGEzM2VjZmY3MzU1MWU4YWY0ZTM1Yjg0OWIwOGQifQ=="/>
  </w:docVars>
  <w:rsids>
    <w:rsidRoot w:val="00000000"/>
    <w:rsid w:val="03A45D5C"/>
    <w:rsid w:val="04FB2ADA"/>
    <w:rsid w:val="0C164BBC"/>
    <w:rsid w:val="0F080EE1"/>
    <w:rsid w:val="140812EE"/>
    <w:rsid w:val="1C8C221E"/>
    <w:rsid w:val="2606751B"/>
    <w:rsid w:val="28D45BF1"/>
    <w:rsid w:val="33340F24"/>
    <w:rsid w:val="3A48782B"/>
    <w:rsid w:val="3A7447AB"/>
    <w:rsid w:val="3B000164"/>
    <w:rsid w:val="482053E1"/>
    <w:rsid w:val="55935126"/>
    <w:rsid w:val="589303F4"/>
    <w:rsid w:val="5B5754A8"/>
    <w:rsid w:val="5C2E5758"/>
    <w:rsid w:val="60D56119"/>
    <w:rsid w:val="6F381FE0"/>
    <w:rsid w:val="761C23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Arial"/>
      <w:kern w:val="2"/>
      <w:sz w:val="21"/>
      <w:szCs w:val="24"/>
      <w:lang w:val="en-US" w:eastAsia="zh-CN" w:bidi="ar-SA"/>
    </w:rPr>
  </w:style>
  <w:style w:type="paragraph" w:styleId="4">
    <w:name w:val="heading 1"/>
    <w:basedOn w:val="1"/>
    <w:next w:val="1"/>
    <w:qFormat/>
    <w:uiPriority w:val="0"/>
    <w:pPr>
      <w:keepNext/>
      <w:keepLines/>
      <w:widowControl w:val="0"/>
      <w:spacing w:before="340" w:after="330" w:line="578" w:lineRule="auto"/>
      <w:outlineLvl w:val="0"/>
    </w:pPr>
    <w:rPr>
      <w:b/>
      <w:bCs/>
      <w:kern w:val="44"/>
      <w:sz w:val="44"/>
    </w:rPr>
  </w:style>
  <w:style w:type="paragraph" w:styleId="5">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6">
    <w:name w:val="heading 3"/>
    <w:basedOn w:val="1"/>
    <w:next w:val="1"/>
    <w:qFormat/>
    <w:uiPriority w:val="0"/>
    <w:pPr>
      <w:keepNext/>
      <w:keepLines/>
      <w:widowControl w:val="0"/>
      <w:spacing w:before="260" w:after="260" w:line="415" w:lineRule="auto"/>
      <w:outlineLvl w:val="2"/>
    </w:pPr>
    <w:rPr>
      <w:b/>
      <w:sz w:val="32"/>
    </w:rPr>
  </w:style>
  <w:style w:type="character" w:default="1" w:styleId="14">
    <w:name w:val="Default Paragraph Font"/>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200" w:firstLineChars="200"/>
    </w:pPr>
  </w:style>
  <w:style w:type="paragraph" w:styleId="3">
    <w:name w:val="Body Text Indent"/>
    <w:basedOn w:val="1"/>
    <w:next w:val="2"/>
    <w:qFormat/>
    <w:uiPriority w:val="0"/>
    <w:pPr>
      <w:spacing w:line="540" w:lineRule="exact"/>
      <w:ind w:firstLine="1700" w:firstLineChars="1700"/>
    </w:pPr>
    <w:rPr>
      <w:sz w:val="32"/>
      <w:szCs w:val="32"/>
    </w:rPr>
  </w:style>
  <w:style w:type="paragraph" w:styleId="7">
    <w:name w:val="toa heading"/>
    <w:basedOn w:val="1"/>
    <w:next w:val="1"/>
    <w:qFormat/>
    <w:uiPriority w:val="0"/>
    <w:pPr>
      <w:spacing w:before="120"/>
    </w:pPr>
    <w:rPr>
      <w:rFonts w:ascii="Arial" w:hAnsi="Arial" w:cs="Arial"/>
      <w:sz w:val="24"/>
      <w:lang w:bidi="ar-SA"/>
    </w:rPr>
  </w:style>
  <w:style w:type="paragraph" w:styleId="8">
    <w:name w:val="footer"/>
    <w:basedOn w:val="1"/>
    <w:autoRedefine/>
    <w:qFormat/>
    <w:uiPriority w:val="0"/>
    <w:pPr>
      <w:tabs>
        <w:tab w:val="center" w:pos="4153"/>
        <w:tab w:val="right" w:pos="8307"/>
      </w:tabs>
      <w:snapToGrid w:val="0"/>
      <w:jc w:val="left"/>
    </w:pPr>
    <w:rPr>
      <w:sz w:val="18"/>
    </w:rPr>
  </w:style>
  <w:style w:type="paragraph" w:styleId="9">
    <w:name w:val="header"/>
    <w:basedOn w:val="1"/>
    <w:autoRedefine/>
    <w:qFormat/>
    <w:uiPriority w:val="0"/>
    <w:pPr>
      <w:pBdr>
        <w:bottom w:val="single" w:color="auto" w:sz="6" w:space="1"/>
      </w:pBdr>
      <w:tabs>
        <w:tab w:val="center" w:pos="4153"/>
        <w:tab w:val="right" w:pos="8307"/>
      </w:tabs>
      <w:snapToGrid w:val="0"/>
      <w:jc w:val="center"/>
    </w:pPr>
    <w:rPr>
      <w:sz w:val="18"/>
    </w:rPr>
  </w:style>
  <w:style w:type="paragraph" w:styleId="10">
    <w:name w:val="toc 1"/>
    <w:basedOn w:val="1"/>
    <w:next w:val="1"/>
    <w:autoRedefine/>
    <w:qFormat/>
    <w:uiPriority w:val="39"/>
    <w:pPr>
      <w:tabs>
        <w:tab w:val="right" w:leader="dot" w:pos="8302"/>
      </w:tabs>
      <w:spacing w:line="360" w:lineRule="auto"/>
    </w:pPr>
    <w:rPr>
      <w:rFonts w:ascii="黑体" w:hAnsi="黑体" w:eastAsia="黑体"/>
      <w:sz w:val="28"/>
      <w:szCs w:val="2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paragraph" w:customStyle="1" w:styleId="16">
    <w:name w:val="正文首行缩进 21"/>
    <w:basedOn w:val="3"/>
    <w:autoRedefine/>
    <w:qFormat/>
    <w:uiPriority w:val="0"/>
    <w:pPr>
      <w:ind w:firstLine="200" w:firstLineChars="200"/>
    </w:pPr>
  </w:style>
  <w:style w:type="paragraph" w:customStyle="1" w:styleId="17">
    <w:name w:val="正文-公1"/>
    <w:basedOn w:val="1"/>
    <w:next w:val="1"/>
    <w:autoRedefine/>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4</Pages>
  <Words>1787</Words>
  <Characters>1825</Characters>
  <Lines>51</Lines>
  <Paragraphs>19</Paragraphs>
  <TotalTime>10</TotalTime>
  <ScaleCrop>false</ScaleCrop>
  <LinksUpToDate>false</LinksUpToDate>
  <CharactersWithSpaces>1827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2023-04-20T07:23:00Z</dcterms:created>
  <dc:creator>admin</dc:creator>
  <cp:lastModifiedBy>Kiki</cp:lastModifiedBy>
  <dcterms:modified xsi:type="dcterms:W3CDTF">2026-05-14T09:29:47Z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785C3FDE16674923A929DCFB91A0357B_12</vt:lpwstr>
  </property>
  <property fmtid="{D5CDD505-2E9C-101B-9397-08002B2CF9AE}" pid="4" name="KSOTemplateDocerSaveRecord">
    <vt:lpwstr>eyJoZGlkIjoiYjg3ZTQ1ZGVmMDJhNmQxYjgwMThlYmRlNTRlYjJlZTUiLCJ1c2VySWQiOiIzOTQxMjE4NDYifQ==</vt:lpwstr>
  </property>
</Properties>
</file>