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3EF37">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汶川顺发电熔冶炼有限公司</w:t>
      </w:r>
    </w:p>
    <w:p w14:paraId="4F97759F">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“5.24”</w:t>
      </w:r>
      <w:r>
        <w:rPr>
          <w:rFonts w:hint="eastAsia" w:ascii="方正小标宋简体" w:hAnsi="方正小标宋简体" w:eastAsia="方正小标宋简体" w:cs="方正小标宋简体"/>
          <w:sz w:val="44"/>
          <w:szCs w:val="44"/>
          <w:lang w:val="en-US" w:eastAsia="zh-CN"/>
        </w:rPr>
        <w:t>一般车辆伤害</w:t>
      </w:r>
      <w:r>
        <w:rPr>
          <w:rFonts w:hint="eastAsia" w:ascii="方正小标宋简体" w:hAnsi="方正小标宋简体" w:eastAsia="方正小标宋简体" w:cs="方正小标宋简体"/>
          <w:sz w:val="44"/>
          <w:szCs w:val="44"/>
        </w:rPr>
        <w:t>事故防范和整改措施</w:t>
      </w:r>
    </w:p>
    <w:p w14:paraId="22D4844E">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落实情况评估报告</w:t>
      </w:r>
    </w:p>
    <w:p w14:paraId="2C0A0EC3">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3EA43CBD">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59F28822">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640" w:firstLineChars="200"/>
        <w:jc w:val="left"/>
        <w:textAlignment w:val="baseline"/>
        <w:rPr>
          <w:rFonts w:hint="eastAsia" w:ascii="仿宋_GB2312" w:eastAsia="仿宋_GB2312" w:cs="仿宋_GB2312"/>
          <w:color w:val="000000"/>
          <w:sz w:val="32"/>
          <w:szCs w:val="32"/>
          <w:lang w:bidi="ar-SA"/>
        </w:rPr>
      </w:pPr>
      <w:r>
        <w:rPr>
          <w:rFonts w:hint="eastAsia" w:ascii="仿宋_GB2312" w:hAnsi="Times New Roman" w:eastAsia="仿宋_GB2312" w:cs="仿宋_GB2312"/>
          <w:color w:val="000000"/>
          <w:sz w:val="32"/>
          <w:szCs w:val="32"/>
          <w:lang w:val="en-US" w:eastAsia="zh-CN" w:bidi="ar-SA"/>
        </w:rPr>
        <w:t>2023年5月24日13点40分左右，汶川县映秀镇桃关园区汶川顺发电熔冶炼有限公司成品车间通道发生一起事故，造成1人死亡。</w:t>
      </w:r>
      <w:r>
        <w:rPr>
          <w:rFonts w:hint="eastAsia" w:ascii="仿宋_GB2312" w:hAnsi="仿宋_GB2312" w:eastAsia="仿宋_GB2312" w:cs="仿宋_GB2312"/>
          <w:sz w:val="32"/>
          <w:szCs w:val="32"/>
        </w:rPr>
        <w:t>事故直接经济损失</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16BAC532">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根据《四川省安全事故防范和整改措施落实情况评估实施办法》规定，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安办组织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纪委监委、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val="en-US" w:eastAsia="zh-CN"/>
        </w:rPr>
        <w:t>映秀</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政府等单位组成事故调查评估组，调查评估组按照“四不放过”和“科学严谨、依法依规、实事求是、注重实效”的原则，对汶川顺发电熔冶炼有限公司“5.24”</w:t>
      </w:r>
      <w:r>
        <w:rPr>
          <w:rFonts w:hint="eastAsia" w:ascii="仿宋_GB2312" w:hAnsi="仿宋_GB2312" w:eastAsia="仿宋_GB2312" w:cs="仿宋_GB2312"/>
          <w:sz w:val="32"/>
          <w:szCs w:val="32"/>
          <w:lang w:val="en-US" w:eastAsia="zh-CN"/>
        </w:rPr>
        <w:t>一般车辆伤害</w:t>
      </w:r>
      <w:r>
        <w:rPr>
          <w:rFonts w:hint="eastAsia" w:ascii="仿宋_GB2312" w:hAnsi="仿宋_GB2312" w:eastAsia="仿宋_GB2312" w:cs="仿宋_GB2312"/>
          <w:sz w:val="32"/>
          <w:szCs w:val="32"/>
        </w:rPr>
        <w:t>事故防范和整改措施落实情况评估。</w:t>
      </w:r>
    </w:p>
    <w:p w14:paraId="7719A991">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经调查评估，</w:t>
      </w:r>
      <w:r>
        <w:rPr>
          <w:rFonts w:hint="eastAsia" w:ascii="仿宋_GB2312" w:hAnsi="仿宋_GB2312" w:eastAsia="仿宋_GB2312" w:cs="仿宋_GB2312"/>
          <w:sz w:val="32"/>
          <w:szCs w:val="32"/>
          <w:lang w:eastAsia="zh-CN"/>
        </w:rPr>
        <w:t>汶川县人民</w:t>
      </w:r>
      <w:r>
        <w:rPr>
          <w:rFonts w:hint="eastAsia" w:ascii="仿宋_GB2312" w:hAnsi="仿宋_GB2312" w:eastAsia="仿宋_GB2312" w:cs="仿宋_GB2312"/>
          <w:sz w:val="32"/>
          <w:szCs w:val="32"/>
        </w:rPr>
        <w:t>政府高度重视，全力以赴开展事故救援及善后工作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依法成立了汶川顺发电熔冶炼有限公司“5.24”</w:t>
      </w:r>
      <w:r>
        <w:rPr>
          <w:rFonts w:hint="eastAsia" w:ascii="仿宋_GB2312" w:hAnsi="仿宋_GB2312" w:eastAsia="仿宋_GB2312" w:cs="仿宋_GB2312"/>
          <w:sz w:val="32"/>
          <w:szCs w:val="32"/>
          <w:lang w:val="en-US" w:eastAsia="zh-CN"/>
        </w:rPr>
        <w:t>一般车辆伤害</w:t>
      </w:r>
      <w:r>
        <w:rPr>
          <w:rFonts w:hint="eastAsia" w:ascii="仿宋_GB2312" w:hAnsi="仿宋_GB2312" w:eastAsia="仿宋_GB2312" w:cs="仿宋_GB2312"/>
          <w:sz w:val="32"/>
          <w:szCs w:val="32"/>
        </w:rPr>
        <w:t>事故调查组（以下简称调查组），调查组按照“科学严谨、依法依规、实事求是、注重实效”和“四不放过”的原则，通过现场勘察、技术鉴定、调查取证、综合分析，查明了事故发生原因，认定了事故性质和责任，按时完成了事故调查和结案工作。汶川县相关部门对事故责任人、责任单位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处理，对防范整改措施进行了落实。</w:t>
      </w:r>
    </w:p>
    <w:p w14:paraId="403C141B">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二、事故责任追究及整改措施落实情况</w:t>
      </w:r>
    </w:p>
    <w:p w14:paraId="07BA3F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事故调查报告对事故责任单位处理及整改措施落实的要求，县应急管理局对事故责任单位及主要负责人进行了行政处罚，涉事相关部门、乡镇和企业对照各自职责，对事故整改措施与建议进行落实整改。经评估组核查证实，行政处罚罚款和赔偿款均已全部缴纳、赔偿到位，并已结案。</w:t>
      </w:r>
    </w:p>
    <w:p w14:paraId="353D7E83">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事故</w:t>
      </w:r>
      <w:r>
        <w:rPr>
          <w:rFonts w:hint="eastAsia" w:ascii="楷体_GB2312" w:hAnsi="楷体_GB2312" w:eastAsia="楷体_GB2312" w:cs="楷体_GB2312"/>
          <w:b/>
          <w:bCs/>
          <w:sz w:val="32"/>
          <w:szCs w:val="32"/>
        </w:rPr>
        <w:t>责任追究落实情况</w:t>
      </w:r>
    </w:p>
    <w:p w14:paraId="20C87434">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1.对事故企业有关责任人的处理</w:t>
      </w:r>
    </w:p>
    <w:p w14:paraId="5B874B00">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王x兵，男，汶川顺发电熔冶炼有限公司总经理。王x兵督促、落实企业安全生产主体责任不到位；建立健全并落实本单位全员安全生产责任制不到位；组织制定并实施本单位安全生产规章制度和操作规程不到位；组织制定并实施本单位安全生产教育和培训计划不到位；督促、检查本单位的安全生产工作，及时消除生产安全事故隐患不到位，对事故的发生负有领导责任，违反了《中华人民共和国安全生产法》第五条、第二十一条第一款第（一）（二）（三）（五）项的规定。</w:t>
      </w:r>
    </w:p>
    <w:p w14:paraId="2CAB12A8">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安全生产法》第九十五条第一款第（一）项：“生产经营单位的主要负责人未履行本法规定的安全生产管理职责，导致发生生产安全事故的，由应急管理部门依照下列规定处以罚款:（一）发生一般事故的，处上一年年收入百分之四十的罚款；”主要负责人王x兵督促、落实企业安全生产主体责任不到位；建立健全并落实本单位全员安全生产责任制不到位；组织制定并实施本单位安全生产规章制度和操作规程不到位；组织制定并实施本单位安全生产教育和培训计划不到位；督促、检查本单位的安全生产工作，及时消除生产安全事故隐患不到位，对事故的发生负有领导责任，建议对主要负责人王x兵作出上一年年收40%罚款的处罚。</w:t>
      </w:r>
    </w:p>
    <w:p w14:paraId="7D42E7DB">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王兵2022年收入为85019.00元，决定对该公司法定代表人王x兵拟处人民币34007.6元（大写：叁万肆仟零柒元陆角）罚款的行政处罚。</w:t>
      </w:r>
    </w:p>
    <w:p w14:paraId="1D5BB8AD">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孙x育，男，汶川顺发电熔冶炼有限公司安环部主任。孙x育对汶川顺发电熔冶炼有限公司安全生产责任制及安全生产规章制度和操作规程不健全、安全生产风险辨识不到位、安全生产隐患排查整改不到位、安全生产教育培训不到位、安全生产应急演练不到位行为失察，对事故的发生负有管理责任，违反了《中华人民共和国安全生产法》第五条、第二十五条第一款第（一）（二）（四）（五）项、第二十六条第一款的规定。</w:t>
      </w:r>
    </w:p>
    <w:p w14:paraId="1FFEFFA2">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干x福，男，汶川顺发电熔冶炼有限公司成品车间主任。干x福作为汶川顺发电熔冶炼有限公司成品车间主任，未按照要求参加安全管理人员安全教育培训，未取得四川省应急管理厅颁发的《安全生产知识与能力合格证》，未及时排查和消除事故隐患，对事故的发生负有管理责任，违反了《中华人民共和国安全生产法》第五条、第二十五条第一款第（五）项、第二十六条第一款、第二十七条第一款的规定。</w:t>
      </w:r>
    </w:p>
    <w:p w14:paraId="078CD55F">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汶川顺发电熔冶炼有限公司“5.24”车辆伤害事故调查报告》以及《四川省安全生产行政处罚自由裁量标准》第7.1项：“导致发生生产安全事故的，暂停或者吊销其与安全生产有关的资格，并按照以下标准处罚款：1．发生一般事故的，处上一年年收入20%以上25%以下的罚款”的规定，建议对安环部部长孙x育、成品车间主任x明福分别作出上一年年收入20%罚款的处罚。</w:t>
      </w:r>
    </w:p>
    <w:p w14:paraId="1492CC1E">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孙x育2022年年收入为66938.00元，决定对安全环保部部长孙x育作出</w:t>
      </w:r>
      <w:r>
        <w:rPr>
          <w:rFonts w:hint="default" w:ascii="仿宋_GB2312" w:hAnsi="仿宋_GB2312" w:eastAsia="仿宋_GB2312" w:cs="仿宋_GB2312"/>
          <w:sz w:val="32"/>
          <w:szCs w:val="32"/>
          <w:lang w:val="en-US" w:eastAsia="zh-CN"/>
        </w:rPr>
        <w:t>责令限期改正，暂停或者吊销其与安全生产有关的资格，并处上一年年收入百分之二十以上百分之五十以下的罚款</w:t>
      </w:r>
      <w:r>
        <w:rPr>
          <w:rFonts w:hint="eastAsia" w:ascii="仿宋_GB2312" w:hAnsi="仿宋_GB2312" w:eastAsia="仿宋_GB2312" w:cs="仿宋_GB2312"/>
          <w:sz w:val="32"/>
          <w:szCs w:val="32"/>
          <w:lang w:val="en-US" w:eastAsia="zh-CN"/>
        </w:rPr>
        <w:t>，拟处人民币13387.6元（大写：壹万叁仟叁佰捌拾柒陆角）罚款的行政处罚。</w:t>
      </w:r>
    </w:p>
    <w:p w14:paraId="1FE160D7">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干x福2022年年收入为61164.00元，决定对成品车间主任干x</w:t>
      </w:r>
      <w:bookmarkStart w:id="0" w:name="_GoBack"/>
      <w:bookmarkEnd w:id="0"/>
      <w:r>
        <w:rPr>
          <w:rFonts w:hint="eastAsia" w:ascii="仿宋_GB2312" w:hAnsi="仿宋_GB2312" w:eastAsia="仿宋_GB2312" w:cs="仿宋_GB2312"/>
          <w:sz w:val="32"/>
          <w:szCs w:val="32"/>
          <w:lang w:val="en-US" w:eastAsia="zh-CN"/>
        </w:rPr>
        <w:t>福作出</w:t>
      </w:r>
      <w:r>
        <w:rPr>
          <w:rFonts w:hint="default" w:ascii="仿宋_GB2312" w:hAnsi="仿宋_GB2312" w:eastAsia="仿宋_GB2312" w:cs="仿宋_GB2312"/>
          <w:sz w:val="32"/>
          <w:szCs w:val="32"/>
          <w:lang w:val="en-US" w:eastAsia="zh-CN"/>
        </w:rPr>
        <w:t>责令限期改正，</w:t>
      </w:r>
      <w:r>
        <w:rPr>
          <w:rFonts w:hint="eastAsia" w:ascii="仿宋_GB2312" w:hAnsi="仿宋_GB2312" w:eastAsia="仿宋_GB2312" w:cs="仿宋_GB2312"/>
          <w:sz w:val="32"/>
          <w:szCs w:val="32"/>
          <w:lang w:val="en-US" w:eastAsia="zh-CN"/>
        </w:rPr>
        <w:t>拟处12232.8元（大写：壹万贰仟贰佰叁拾贰元捌角）罚款的行政处罚。</w:t>
      </w:r>
    </w:p>
    <w:p w14:paraId="059F645F">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2.对涉事企业的处理</w:t>
      </w:r>
    </w:p>
    <w:p w14:paraId="1698A091">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汶川顺发电熔冶炼有限公司安全生产主体责任落实不到位，安全生产责任制及安全生产规章制度和操作规程不健全、安全生产风险辨识不到位、安全生产隐患排查整改不到位、安全生产教育培训不到位、安全生产应急演练不到位，违反了《中华人民共和国安全生产法》第二十二条第一款第二款、第二十八条第一款第四款、第三十五条、第三十七条、第四十一条第一款第二款、第四十四条第一款、第四十六条第一款、第八十一条的规定。</w:t>
      </w:r>
    </w:p>
    <w:p w14:paraId="03CFE3CE">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中华人民共和国安全生产法》第一百一十四条第一款（一）项“发生生产安全事故，对负有责任的生产经营单位除要求其依法承担相应的赔偿等责任外，由应急管理部门依照下列规定处以罚款：（一）发生一般事故的，处三十万元以上一百万元以下的罚款；”和《四川省安全生产行政处罚自由裁量标准》第44.1项“发生一般事故的，处30万元以上100万元以下的罚款；同时具有谎报或者瞒报情节的，处100万元的罚款。情节特别严重、影响特别恶劣的，可以对负有责任的生产经营单位处以前款罚款数额二倍的罚款。”的规定，结合《汶川顺发电熔冶炼有限公司“5.24”车辆伤害事故调查报告》，决定拟对汶川顺发电熔冶炼有限公司处人民币310000.00元（大写：叁拾壹万元整）罚款的行政处罚。罚款已收缴到位。</w:t>
      </w:r>
    </w:p>
    <w:p w14:paraId="30E4E548">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事故整改措施落实情况</w:t>
      </w:r>
    </w:p>
    <w:p w14:paraId="081D3371">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吸取事故教训，深入排查隐患。为深刻汲取事故教育，确保安全生产，公司安全生产部对各班组生产现场进行了安全隐患大排查。对于排查出的安全隐患</w:t>
      </w:r>
      <w:r>
        <w:rPr>
          <w:rFonts w:hint="eastAsia" w:ascii="仿宋_GB2312" w:hAnsi="仿宋_GB2312" w:eastAsia="仿宋_GB2312" w:cs="仿宋_GB2312"/>
          <w:sz w:val="32"/>
          <w:szCs w:val="32"/>
          <w:lang w:val="en-US" w:eastAsia="zh-CN"/>
        </w:rPr>
        <w:t>按要求进行了整改</w:t>
      </w:r>
      <w:r>
        <w:rPr>
          <w:rFonts w:hint="eastAsia" w:ascii="仿宋_GB2312" w:hAnsi="仿宋_GB2312" w:eastAsia="仿宋_GB2312" w:cs="仿宋_GB2312"/>
          <w:sz w:val="32"/>
          <w:szCs w:val="32"/>
        </w:rPr>
        <w:t>，形成安全隐患从发现到整改的闭环链接。</w:t>
      </w:r>
    </w:p>
    <w:p w14:paraId="241F8AA3">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加强培训教育，提升操作技能。公司组织全体人员参加了“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事故通报及安全生产会议。一是对该起事故及相关处理情况向全体参会人员通报；二是要求公司每月必须组织安全会议，班组每月必须对成员进行安全知识教育培训；三是要求全体员工必须正确佩戴劳动防护用品，熟悉岗位操作规程。</w:t>
      </w:r>
    </w:p>
    <w:p w14:paraId="09B1CD2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cs="仿宋_GB2312"/>
          <w:color w:val="000000"/>
          <w:sz w:val="32"/>
          <w:szCs w:val="32"/>
          <w:lang w:val="en-US" w:eastAsia="zh-CN" w:bidi="ar-SA"/>
        </w:rPr>
        <w:t>企业完善了相关管理制度，</w:t>
      </w:r>
      <w:r>
        <w:rPr>
          <w:rFonts w:hint="eastAsia" w:ascii="仿宋_GB2312" w:eastAsia="仿宋_GB2312" w:cs="仿宋_GB2312"/>
          <w:sz w:val="32"/>
          <w:szCs w:val="32"/>
          <w:lang w:val="en-US" w:eastAsia="zh-CN" w:bidi="ar-SA"/>
        </w:rPr>
        <w:t>对安全生产隐患开展了排查整改</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val="en-US" w:eastAsia="zh-CN" w:bidi="ar-SA"/>
        </w:rPr>
        <w:t>开展了</w:t>
      </w:r>
      <w:r>
        <w:rPr>
          <w:rFonts w:hint="eastAsia" w:ascii="仿宋_GB2312" w:eastAsia="仿宋_GB2312" w:cs="仿宋_GB2312"/>
          <w:color w:val="000000"/>
          <w:sz w:val="32"/>
          <w:szCs w:val="32"/>
          <w:lang w:val="en-US" w:eastAsia="zh-CN" w:bidi="ar-SA"/>
        </w:rPr>
        <w:t>安全</w:t>
      </w:r>
      <w:r>
        <w:rPr>
          <w:rFonts w:hint="eastAsia" w:ascii="仿宋_GB2312" w:eastAsia="仿宋_GB2312" w:cs="仿宋_GB2312"/>
          <w:sz w:val="32"/>
          <w:szCs w:val="32"/>
          <w:lang w:val="en-US" w:eastAsia="zh-CN" w:bidi="ar-SA"/>
        </w:rPr>
        <w:t>生产</w:t>
      </w:r>
      <w:r>
        <w:rPr>
          <w:rFonts w:hint="eastAsia" w:ascii="仿宋_GB2312" w:eastAsia="仿宋_GB2312" w:cs="仿宋_GB2312"/>
          <w:color w:val="000000"/>
          <w:sz w:val="32"/>
          <w:szCs w:val="32"/>
          <w:lang w:val="en-US" w:eastAsia="zh-CN" w:bidi="ar-SA"/>
        </w:rPr>
        <w:t>教育培训，开展了安全</w:t>
      </w:r>
      <w:r>
        <w:rPr>
          <w:rFonts w:hint="eastAsia" w:ascii="仿宋_GB2312" w:eastAsia="仿宋_GB2312" w:cs="仿宋_GB2312"/>
          <w:sz w:val="32"/>
          <w:szCs w:val="32"/>
          <w:lang w:val="en-US" w:eastAsia="zh-CN" w:bidi="ar-SA"/>
        </w:rPr>
        <w:t>生产</w:t>
      </w:r>
      <w:r>
        <w:rPr>
          <w:rFonts w:hint="eastAsia" w:ascii="仿宋_GB2312" w:eastAsia="仿宋_GB2312" w:cs="仿宋_GB2312"/>
          <w:color w:val="000000"/>
          <w:sz w:val="32"/>
          <w:szCs w:val="32"/>
          <w:lang w:val="en-US" w:eastAsia="zh-CN" w:bidi="ar-SA"/>
        </w:rPr>
        <w:t>应急演练</w:t>
      </w:r>
      <w:r>
        <w:rPr>
          <w:rFonts w:hint="eastAsia" w:ascii="仿宋_GB2312" w:hAnsi="Times New Roman" w:eastAsia="仿宋_GB2312" w:cs="仿宋_GB2312"/>
          <w:color w:val="000000"/>
          <w:sz w:val="32"/>
          <w:szCs w:val="32"/>
          <w:lang w:val="en-US" w:eastAsia="zh-CN" w:bidi="ar-SA"/>
        </w:rPr>
        <w:t>。</w:t>
      </w:r>
    </w:p>
    <w:p w14:paraId="5E7F6B10">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4.县相关部门同志深刻汲取事故教训，对事故情况进行了通报，督促相关职能部门落实监督管理职责，强化相关企业落实主体责任，对部门安全生产工作做出进一步部署。</w:t>
      </w:r>
    </w:p>
    <w:p w14:paraId="366F21C3">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、评估结论意见及工作建议</w:t>
      </w:r>
    </w:p>
    <w:p w14:paraId="048D4EC4">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（一）总体评估意见</w:t>
      </w:r>
    </w:p>
    <w:p w14:paraId="7DA81460">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事故责任单位及相关责任人员在规定期限内完成了缴纳罚款；二是公司按内部规定对事故相关责任人员进行了处罚，处罚得当；三是公司从安全隐患排查、加强安全培训教育、规章制度和操作规程完善等方面入手，严格按照事故调查报告中的整改措施进行逐一落实。</w:t>
      </w:r>
    </w:p>
    <w:p w14:paraId="159C32DF">
      <w:pPr>
        <w:keepNext w:val="0"/>
        <w:keepLines w:val="0"/>
        <w:pageBreakBefore w:val="0"/>
        <w:kinsoku/>
        <w:wordWrap/>
        <w:overflowPunct/>
        <w:topLinePunct w:val="0"/>
        <w:autoSpaceDE/>
        <w:autoSpaceDN/>
        <w:bidi w:val="0"/>
        <w:adjustRightInd/>
        <w:snapToGrid/>
        <w:spacing w:line="54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（二）存在的问题</w:t>
      </w:r>
    </w:p>
    <w:p w14:paraId="7A95ABB9">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bidi="ar-SA"/>
        </w:rPr>
        <w:t>企业对所有安全生产风险辨识还不全，部分从业者未正确穿戴劳保防护用品，部分员工未参加企业组织的应急演练</w:t>
      </w:r>
      <w:r>
        <w:rPr>
          <w:rFonts w:hint="eastAsia" w:ascii="仿宋_GB2312" w:eastAsia="仿宋_GB2312" w:cs="仿宋_GB2312"/>
          <w:color w:val="000000"/>
          <w:sz w:val="32"/>
          <w:szCs w:val="32"/>
          <w:lang w:val="en-US" w:eastAsia="zh-CN" w:bidi="ar-SA"/>
        </w:rPr>
        <w:t>。</w:t>
      </w:r>
    </w:p>
    <w:p w14:paraId="5B2BD433">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五、工作建议</w:t>
      </w:r>
    </w:p>
    <w:p w14:paraId="66BC8D41">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大对辖区内企业的安全检查和指导服务，确保企业安全生产，包括台账的建立、安全警示标志的设置以及作业审批制度等。二是督促企业对公司相关作业规程以及安全管理制度进行修订完善，确保相应的操作规程和管制制度能够落地落实。</w:t>
      </w:r>
    </w:p>
    <w:p w14:paraId="0ECC2180">
      <w:pPr>
        <w:keepNext w:val="0"/>
        <w:keepLines w:val="0"/>
        <w:pageBreakBefore w:val="0"/>
        <w:kinsoku/>
        <w:wordWrap/>
        <w:overflowPunct/>
        <w:topLinePunct w:val="0"/>
        <w:autoSpaceDE/>
        <w:autoSpaceDN/>
        <w:bidi w:val="0"/>
        <w:adjustRightInd/>
        <w:snapToGrid/>
        <w:spacing w:line="540" w:lineRule="exact"/>
        <w:ind w:left="4478" w:leftChars="304" w:hanging="3840" w:hangingChars="1200"/>
        <w:jc w:val="both"/>
        <w:rPr>
          <w:rFonts w:hint="eastAsia" w:ascii="仿宋_GB2312" w:hAnsi="仿宋_GB2312" w:eastAsia="仿宋_GB2312" w:cs="仿宋_GB2312"/>
          <w:sz w:val="32"/>
          <w:szCs w:val="32"/>
        </w:rPr>
      </w:pPr>
    </w:p>
    <w:p w14:paraId="788C4EBB">
      <w:pPr>
        <w:keepNext w:val="0"/>
        <w:keepLines w:val="0"/>
        <w:pageBreakBefore w:val="0"/>
        <w:kinsoku/>
        <w:wordWrap/>
        <w:overflowPunct/>
        <w:topLinePunct w:val="0"/>
        <w:autoSpaceDE/>
        <w:autoSpaceDN/>
        <w:bidi w:val="0"/>
        <w:adjustRightInd/>
        <w:snapToGrid/>
        <w:spacing w:line="540" w:lineRule="exact"/>
        <w:ind w:left="4478" w:leftChars="304" w:hanging="3840" w:hangingChars="1200"/>
        <w:jc w:val="both"/>
        <w:rPr>
          <w:rFonts w:hint="eastAsia" w:ascii="仿宋_GB2312" w:hAnsi="仿宋_GB2312" w:eastAsia="仿宋_GB2312" w:cs="仿宋_GB2312"/>
          <w:sz w:val="32"/>
          <w:szCs w:val="32"/>
        </w:rPr>
      </w:pPr>
    </w:p>
    <w:p w14:paraId="7A316FC6">
      <w:pPr>
        <w:keepNext w:val="0"/>
        <w:keepLines w:val="0"/>
        <w:pageBreakBefore w:val="0"/>
        <w:kinsoku/>
        <w:wordWrap/>
        <w:overflowPunct/>
        <w:topLinePunct w:val="0"/>
        <w:autoSpaceDE/>
        <w:autoSpaceDN/>
        <w:bidi w:val="0"/>
        <w:adjustRightInd/>
        <w:snapToGrid/>
        <w:spacing w:line="540" w:lineRule="exact"/>
        <w:ind w:left="4798" w:leftChars="304" w:hanging="4160" w:hangingChars="1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汶川顺发电熔冶炼有限公司“5.24”</w:t>
      </w:r>
      <w:r>
        <w:rPr>
          <w:rFonts w:hint="eastAsia" w:ascii="仿宋_GB2312" w:hAnsi="仿宋_GB2312" w:eastAsia="仿宋_GB2312" w:cs="仿宋_GB2312"/>
          <w:sz w:val="32"/>
          <w:szCs w:val="32"/>
          <w:lang w:val="en-US" w:eastAsia="zh-CN"/>
        </w:rPr>
        <w:t>一般车辆伤害</w:t>
      </w:r>
      <w:r>
        <w:rPr>
          <w:rFonts w:hint="eastAsia" w:ascii="仿宋_GB2312" w:hAnsi="仿宋_GB2312" w:eastAsia="仿宋_GB2312" w:cs="仿宋_GB2312"/>
          <w:sz w:val="32"/>
          <w:szCs w:val="32"/>
        </w:rPr>
        <w:t>事故调查组整改措施落实情况评估组</w:t>
      </w:r>
    </w:p>
    <w:p w14:paraId="7CB2B11F">
      <w:pPr>
        <w:keepNext w:val="0"/>
        <w:keepLines w:val="0"/>
        <w:pageBreakBefore w:val="0"/>
        <w:kinsoku/>
        <w:wordWrap/>
        <w:overflowPunct/>
        <w:topLinePunct w:val="0"/>
        <w:autoSpaceDE/>
        <w:autoSpaceDN/>
        <w:bidi w:val="0"/>
        <w:adjustRightInd/>
        <w:snapToGrid/>
        <w:spacing w:line="54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2024年1月8日</w:t>
      </w:r>
    </w:p>
    <w:p w14:paraId="29277FDE">
      <w:pPr>
        <w:pageBreakBefore w:val="0"/>
        <w:kinsoku/>
        <w:wordWrap/>
        <w:overflowPunct/>
        <w:topLinePunct w:val="0"/>
        <w:autoSpaceDE/>
        <w:autoSpaceDN/>
        <w:bidi w:val="0"/>
        <w:adjustRightInd/>
        <w:snapToGrid/>
        <w:spacing w:line="560" w:lineRule="exact"/>
        <w:ind w:firstLine="420" w:firstLineChars="200"/>
        <w:jc w:val="left"/>
      </w:pPr>
    </w:p>
    <w:sectPr>
      <w:footerReference r:id="rId3" w:type="default"/>
      <w:footerReference r:id="rId4" w:type="even"/>
      <w:pgSz w:w="11906" w:h="16838"/>
      <w:pgMar w:top="2098" w:right="1474" w:bottom="1984" w:left="1587" w:header="851" w:footer="158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484A">
    <w:pPr>
      <w:pStyle w:val="8"/>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13"/>
        <w:rFonts w:hint="eastAsia" w:ascii="宋体"/>
        <w:sz w:val="28"/>
        <w:szCs w:val="28"/>
      </w:rPr>
      <w:fldChar w:fldCharType="begin"/>
    </w:r>
    <w:r>
      <w:rPr>
        <w:rStyle w:val="13"/>
        <w:rFonts w:hint="eastAsia" w:ascii="宋体"/>
        <w:sz w:val="28"/>
        <w:szCs w:val="28"/>
      </w:rPr>
      <w:instrText xml:space="preserve">Page</w:instrText>
    </w:r>
    <w:r>
      <w:rPr>
        <w:rStyle w:val="13"/>
        <w:rFonts w:hint="eastAsia" w:ascii="宋体"/>
        <w:sz w:val="28"/>
        <w:szCs w:val="28"/>
      </w:rPr>
      <w:fldChar w:fldCharType="separate"/>
    </w:r>
    <w:r>
      <w:rPr>
        <w:rStyle w:val="13"/>
        <w:rFonts w:hint="eastAsia" w:ascii="宋体"/>
        <w:sz w:val="28"/>
        <w:szCs w:val="28"/>
      </w:rPr>
      <w:t>- 2 -</w:t>
    </w:r>
    <w:r>
      <w:rPr>
        <w:rStyle w:val="13"/>
        <w:rFonts w:hint="eastAsia" w:ascii="宋体"/>
        <w:sz w:val="28"/>
        <w:szCs w:val="28"/>
      </w:rPr>
      <w:fldChar w:fldCharType="end"/>
    </w:r>
  </w:p>
  <w:p w14:paraId="5F4AED37">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7CC7">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14:paraId="47BF55D7">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AyZGEzM2VjZmY3MzU1MWU4YWY0ZTM1Yjg0OWIwOGQifQ=="/>
  </w:docVars>
  <w:rsids>
    <w:rsidRoot w:val="00000000"/>
    <w:rsid w:val="04FB2ADA"/>
    <w:rsid w:val="108D7029"/>
    <w:rsid w:val="1C8C221E"/>
    <w:rsid w:val="28675F99"/>
    <w:rsid w:val="31252170"/>
    <w:rsid w:val="33340F24"/>
    <w:rsid w:val="5B5754A8"/>
    <w:rsid w:val="5C2E5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tabs>
        <w:tab w:val="right" w:leader="dot" w:pos="8302"/>
      </w:tabs>
      <w:spacing w:line="360" w:lineRule="auto"/>
    </w:pPr>
    <w:rPr>
      <w:rFonts w:ascii="黑体" w:hAnsi="黑体" w:eastAsia="黑体"/>
      <w:sz w:val="28"/>
      <w:szCs w:val="28"/>
    </w:rPr>
  </w:style>
  <w:style w:type="paragraph" w:styleId="6">
    <w:name w:val="Body Text Indent"/>
    <w:basedOn w:val="1"/>
    <w:next w:val="7"/>
    <w:qFormat/>
    <w:uiPriority w:val="0"/>
    <w:pPr>
      <w:spacing w:line="540" w:lineRule="exact"/>
      <w:ind w:firstLine="1700" w:firstLineChars="1700"/>
    </w:pPr>
    <w:rPr>
      <w:sz w:val="32"/>
      <w:szCs w:val="32"/>
    </w:rPr>
  </w:style>
  <w:style w:type="paragraph" w:styleId="7">
    <w:name w:val="Body Text First Indent 2"/>
    <w:basedOn w:val="6"/>
    <w:next w:val="1"/>
    <w:autoRedefine/>
    <w:qFormat/>
    <w:uiPriority w:val="0"/>
    <w:pPr>
      <w:ind w:firstLine="200" w:firstLineChars="200"/>
    </w:pPr>
  </w:style>
  <w:style w:type="paragraph" w:styleId="8">
    <w:name w:val="footer"/>
    <w:basedOn w:val="1"/>
    <w:autoRedefine/>
    <w:qFormat/>
    <w:uiPriority w:val="0"/>
    <w:pPr>
      <w:tabs>
        <w:tab w:val="center" w:pos="4153"/>
        <w:tab w:val="right" w:pos="8307"/>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autoRedefine/>
    <w:qFormat/>
    <w:uiPriority w:val="0"/>
  </w:style>
  <w:style w:type="paragraph" w:customStyle="1" w:styleId="14">
    <w:name w:val="正文首行缩进 21"/>
    <w:basedOn w:val="6"/>
    <w:autoRedefine/>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3130</Words>
  <Characters>3242</Characters>
  <Lines>51</Lines>
  <Paragraphs>19</Paragraphs>
  <TotalTime>7</TotalTime>
  <ScaleCrop>false</ScaleCrop>
  <LinksUpToDate>false</LinksUpToDate>
  <CharactersWithSpaces>3270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2023-04-20T07:23:00Z</dcterms:created>
  <dc:creator>admin</dc:creator>
  <cp:lastModifiedBy>Kiki</cp:lastModifiedBy>
  <dcterms:modified xsi:type="dcterms:W3CDTF">2026-05-14T09:19:01Z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785C3FDE16674923A929DCFB91A0357B_12</vt:lpwstr>
  </property>
  <property fmtid="{D5CDD505-2E9C-101B-9397-08002B2CF9AE}" pid="4" name="KSOTemplateDocerSaveRecord">
    <vt:lpwstr>eyJoZGlkIjoiYjg3ZTQ1ZGVmMDJhNmQxYjgwMThlYmRlNTRlYjJlZTUiLCJ1c2VySWQiOiIzOTQxMjE4NDYifQ==</vt:lpwstr>
  </property>
</Properties>
</file>