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C116">
      <w:pPr>
        <w:rPr>
          <w:rFonts w:hint="eastAsia"/>
        </w:rPr>
      </w:pPr>
    </w:p>
    <w:p w14:paraId="6A0C4DEB">
      <w:pPr>
        <w:pStyle w:val="2"/>
        <w:ind w:right="909"/>
        <w:rPr>
          <w:spacing w:val="4"/>
        </w:rPr>
      </w:pPr>
      <w:bookmarkStart w:id="2" w:name="_GoBack"/>
      <w:r>
        <w:rPr>
          <w:spacing w:val="4"/>
        </w:rPr>
        <w:t>本次检验项目</w:t>
      </w:r>
    </w:p>
    <w:bookmarkEnd w:id="2"/>
    <w:p w14:paraId="2FBDCBC5">
      <w:pPr>
        <w:rPr>
          <w:rFonts w:hint="eastAsia"/>
        </w:rPr>
      </w:pPr>
    </w:p>
    <w:p w14:paraId="30DF2CF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bookmarkStart w:id="0" w:name="_Hlk116991732"/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eastAsia="黑体" w:cs="黑体"/>
          <w:color w:val="000000"/>
          <w:sz w:val="32"/>
          <w:szCs w:val="32"/>
        </w:rPr>
        <w:t>保健食品</w:t>
      </w:r>
    </w:p>
    <w:p w14:paraId="21EA10C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47080AFB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抽检依据GB 29921-2021《食品安全国家标准 预包装食品中致病菌限量》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GB 7101-2022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</w:rPr>
        <w:t>食品安全国家标准 饮料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》、</w:t>
      </w:r>
      <w:r>
        <w:rPr>
          <w:rFonts w:ascii="仿宋" w:hAnsi="仿宋" w:eastAsia="仿宋"/>
          <w:color w:val="000000"/>
          <w:sz w:val="32"/>
          <w:szCs w:val="32"/>
        </w:rPr>
        <w:t>GB 2762-2022</w:t>
      </w:r>
      <w:r>
        <w:rPr>
          <w:rFonts w:hint="eastAsia" w:ascii="仿宋" w:hAnsi="仿宋" w:eastAsia="仿宋"/>
          <w:color w:val="000000"/>
          <w:sz w:val="32"/>
          <w:szCs w:val="32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食品中污染物限量</w:t>
      </w:r>
      <w:r>
        <w:rPr>
          <w:rFonts w:hint="eastAsia"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等标准及产品明示标准和指标的要求。</w:t>
      </w:r>
    </w:p>
    <w:p w14:paraId="60AF133D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6EF63FB5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保健食品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抽检项目包括霉菌、酵母、大肠菌群、铅（以Pb计）、金黄色葡萄球菌、菌落总数、沙门氏菌等。</w:t>
      </w:r>
    </w:p>
    <w:p w14:paraId="661E84F5">
      <w:pPr>
        <w:numPr>
          <w:ilvl w:val="0"/>
          <w:numId w:val="0"/>
        </w:numPr>
        <w:spacing w:line="560" w:lineRule="exact"/>
        <w:ind w:left="240" w:leftChars="0" w:firstLine="640" w:firstLineChars="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 w:bidi="ar-SA"/>
        </w:rPr>
        <w:t>二、</w:t>
      </w:r>
      <w:r>
        <w:rPr>
          <w:rFonts w:hint="eastAsia" w:eastAsia="黑体" w:cs="黑体"/>
          <w:color w:val="000000"/>
          <w:sz w:val="32"/>
          <w:szCs w:val="32"/>
        </w:rPr>
        <w:t>饼干</w:t>
      </w:r>
    </w:p>
    <w:p w14:paraId="057B218C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02FE4B01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ascii="仿宋" w:hAnsi="仿宋" w:eastAsia="仿宋"/>
          <w:color w:val="000000"/>
          <w:sz w:val="32"/>
          <w:szCs w:val="32"/>
        </w:rPr>
        <w:t xml:space="preserve">GB 2760-2024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》、GB 7100-2015 《食品安全国家标准 饼干》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等标准及产品明示标准和指标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的要求。</w:t>
      </w:r>
    </w:p>
    <w:p w14:paraId="4C5F2CBB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2C55386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抽检项目包括柠檬黄、日落黄、苯甲酸及其钠盐（以苯甲酸计）、过氧化值（以脂肪计）、二氧化硫残留量、酸价（以脂肪计）（KOH）、脱氢乙酸及其钠盐（以脱氢乙酸计）、山梨酸及其钾盐（以山梨酸计）等。</w:t>
      </w:r>
    </w:p>
    <w:p w14:paraId="642631D2">
      <w:pPr>
        <w:numPr>
          <w:ilvl w:val="0"/>
          <w:numId w:val="0"/>
        </w:numPr>
        <w:spacing w:line="560" w:lineRule="exact"/>
        <w:ind w:left="240" w:leftChars="0" w:firstLine="640" w:firstLineChars="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 w:bidi="ar-SA"/>
        </w:rPr>
        <w:t>三、</w:t>
      </w:r>
      <w:r>
        <w:rPr>
          <w:rFonts w:hint="eastAsia" w:eastAsia="黑体" w:cs="黑体"/>
          <w:color w:val="000000"/>
          <w:sz w:val="32"/>
          <w:szCs w:val="32"/>
        </w:rPr>
        <w:t>餐饮食品</w:t>
      </w:r>
    </w:p>
    <w:p w14:paraId="3BDF909B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0ABB6FD7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bookmarkStart w:id="1" w:name="_Hlk181897943"/>
      <w:r>
        <w:rPr>
          <w:rFonts w:ascii="仿宋" w:hAnsi="仿宋" w:eastAsia="仿宋"/>
          <w:color w:val="000000"/>
          <w:sz w:val="32"/>
          <w:szCs w:val="32"/>
        </w:rPr>
        <w:t xml:space="preserve">GB 2760-2024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</w:t>
      </w:r>
      <w:bookmarkEnd w:id="1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、GB 7099-2015 《食品安全国家标准 糕点、面包》、整顿办函〔2011〕1 号 全国食品安全整顿工作办公室关于印发《食品中可能违法添加的非食用物质和易滥用的食品添加剂品种名单（第五批）》、GB 2757-2012 《食品安全国家标准 蒸馏酒及其配制酒》等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标准及产品明示标准和指标的要求。</w:t>
      </w:r>
    </w:p>
    <w:p w14:paraId="53BE434D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4528C3A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包子(自制)抽检项目包括糖精钠（以糖精计）、山梨酸及其钾盐（以山梨酸计）、苯甲酸及其钠盐（以苯甲酸计）、甜蜜素（以环己基氨基磺酸计）、脱氢乙酸及其钠盐（以脱氢乙酸计）等。</w:t>
      </w:r>
    </w:p>
    <w:p w14:paraId="5A9FBB0E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、糕点(自制)抽检项目包括铝的残留量（干样品，以Al 计）、脱氢乙酸及其钠盐（以脱氢乙酸计）、山梨酸及其钾盐（以山梨酸计）、酸价（以脂肪计）（KOH）、过氧化值（以脂肪计）等。</w:t>
      </w:r>
    </w:p>
    <w:p w14:paraId="5B64586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3.火锅麻辣烫底料(自制)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抽检项目包括吗啡、罂粟碱、那可丁、可待因等。</w:t>
      </w:r>
    </w:p>
    <w:p w14:paraId="271A1C1E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4.馒头花卷(自制)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抽检项目包括山梨酸及其钾盐（以山梨酸计）、脱氢乙酸及其钠盐（以脱氢乙酸计）、苯甲酸及其钠盐（以苯甲酸计）、甜蜜素（以环己基氨基磺酸计）、糖精钠（以糖精计）等。</w:t>
      </w:r>
    </w:p>
    <w:p w14:paraId="3D3FA86C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5.配制酒(自制)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抽检项目包括甲醇（以100％酒精度折算计）、三氯蔗糖、安赛蜜、糖精钠（以糖精计）、氰化物（以HCN计、以100％酒精度折算计）、甜蜜素（以环己基氨基磺酸计）、酒精度等。</w:t>
      </w:r>
    </w:p>
    <w:p w14:paraId="733CED3F"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6.油饼油条(自制)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抽检项目包括铝的残留量（干样品，以Al计）等。</w:t>
      </w:r>
    </w:p>
    <w:p w14:paraId="22979A1D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eastAsia="黑体" w:cs="黑体"/>
          <w:color w:val="000000"/>
          <w:sz w:val="32"/>
          <w:szCs w:val="32"/>
        </w:rPr>
        <w:t>、蛋制品</w:t>
      </w:r>
    </w:p>
    <w:p w14:paraId="2D000E59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76332E91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ascii="仿宋" w:hAnsi="仿宋" w:eastAsia="仿宋"/>
          <w:color w:val="00000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GB 2760-20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GB 2762-2022</w:t>
      </w:r>
      <w:r>
        <w:rPr>
          <w:rFonts w:hint="eastAsia" w:ascii="仿宋" w:hAnsi="仿宋" w:eastAsia="仿宋"/>
          <w:color w:val="000000"/>
          <w:sz w:val="32"/>
          <w:szCs w:val="32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食品中污染物限量</w:t>
      </w:r>
      <w:r>
        <w:rPr>
          <w:rFonts w:hint="eastAsia"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等标准及产品明示标准和指标的要求。</w:t>
      </w:r>
    </w:p>
    <w:p w14:paraId="248E6065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0514D5F1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再制蛋抽检项目包括苯甲酸及其钠盐（以苯甲酸计）、山梨酸及其钾盐（以山梨酸计）、铅（以Pb计）等。</w:t>
      </w:r>
    </w:p>
    <w:p w14:paraId="03D3F8FA">
      <w:pPr>
        <w:numPr>
          <w:ilvl w:val="0"/>
          <w:numId w:val="0"/>
        </w:numPr>
        <w:spacing w:line="560" w:lineRule="exact"/>
        <w:ind w:left="240" w:leftChars="0" w:firstLine="640" w:firstLineChars="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 w:bidi="ar-SA"/>
        </w:rPr>
        <w:t>、</w:t>
      </w:r>
      <w:r>
        <w:rPr>
          <w:rFonts w:hint="eastAsia" w:eastAsia="黑体" w:cs="黑体"/>
          <w:color w:val="000000"/>
          <w:sz w:val="32"/>
          <w:szCs w:val="32"/>
        </w:rPr>
        <w:t>豆制品</w:t>
      </w:r>
    </w:p>
    <w:p w14:paraId="1E1AC0D6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03649B7A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ascii="仿宋" w:hAnsi="仿宋" w:eastAsia="仿宋"/>
          <w:color w:val="000000"/>
          <w:sz w:val="32"/>
          <w:szCs w:val="32"/>
        </w:rPr>
        <w:t>GB 2760-20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及产品明示标准和指标的要求。</w:t>
      </w:r>
    </w:p>
    <w:p w14:paraId="45AD409B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2294575F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豆干、豆腐、豆皮等抽检项目包括日落黄、脱氢乙酸及其钠盐（以脱氢乙酸计）、柠檬黄、甜蜜素（以环己基氨基磺酸计）、苯甲酸及其钠盐（以苯甲酸计）、山梨酸及其钾盐（以山梨酸计）、铝的残留量（干样品，以Al 计）等。</w:t>
      </w:r>
    </w:p>
    <w:p w14:paraId="47895A4E">
      <w:pPr>
        <w:numPr>
          <w:ilvl w:val="0"/>
          <w:numId w:val="0"/>
        </w:numPr>
        <w:spacing w:line="560" w:lineRule="exact"/>
        <w:ind w:left="240" w:leftChars="0" w:firstLine="640" w:firstLineChars="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 w:bidi="ar-SA"/>
        </w:rPr>
        <w:t>、</w:t>
      </w:r>
      <w:r>
        <w:rPr>
          <w:rFonts w:hint="eastAsia" w:eastAsia="黑体" w:cs="黑体"/>
          <w:color w:val="000000"/>
          <w:sz w:val="32"/>
          <w:szCs w:val="32"/>
        </w:rPr>
        <w:t>方便食品</w:t>
      </w:r>
    </w:p>
    <w:p w14:paraId="539AC6B6"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2F175C60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ascii="仿宋" w:hAnsi="仿宋" w:eastAsia="仿宋"/>
          <w:color w:val="000000"/>
          <w:sz w:val="32"/>
          <w:szCs w:val="32"/>
        </w:rPr>
        <w:t>GB 2760-20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 xml:space="preserve">GB 17400-2015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方便面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等标准及产品明示标准和指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标的要求。</w:t>
      </w:r>
    </w:p>
    <w:p w14:paraId="23FBBBD8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252E76FE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调味面制品抽检项目包括苋菜红、甜蜜素（以环己基氨基磺酸计）、三氯蔗糖、糖精钠（以糖精计）、日落黄、酸价（以脂肪计）（KOH）、大肠菌群、菌落总数、山梨酸及其钾盐（以山梨酸计）、过氧化值（以脂肪计）、安赛蜜、柠檬黄、诱惑红、脱氢乙酸及其钠盐（以脱氢乙酸计）等。</w:t>
      </w:r>
    </w:p>
    <w:p w14:paraId="5A63C5CC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油炸面、非油炸面、方便米粉(米线)、方便粉丝抽检项目包括大肠菌群、菌落总数等。</w:t>
      </w:r>
    </w:p>
    <w:p w14:paraId="6087739B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七、</w:t>
      </w:r>
      <w:r>
        <w:rPr>
          <w:rFonts w:hint="eastAsia" w:eastAsia="黑体" w:cs="黑体"/>
          <w:color w:val="000000"/>
          <w:sz w:val="32"/>
          <w:szCs w:val="32"/>
        </w:rPr>
        <w:t>糕点</w:t>
      </w:r>
    </w:p>
    <w:p w14:paraId="7C4C289B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4154B6A9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7099-2015 《食品安全国家标准 糕点、面包》、GB 2760-20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4《食品安全国家标准 食品添加剂使用标准》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 xml:space="preserve">SB/T 10377-2004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粽子（含第1、2号修改单）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等标准及产品明示标准和指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标的要求。</w:t>
      </w:r>
    </w:p>
    <w:p w14:paraId="2308EAFA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54ACF04C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1.糕点</w:t>
      </w:r>
      <w:r>
        <w:rPr>
          <w:rFonts w:hint="eastAsia" w:ascii="仿宋" w:hAnsi="仿宋" w:eastAsia="仿宋"/>
          <w:color w:val="000000"/>
          <w:sz w:val="32"/>
          <w:szCs w:val="32"/>
        </w:rPr>
        <w:t>抽检项目包括霉菌、酸价（以脂肪计）（KOH）、菌落总数、柠檬黄、铝的残留量（干样品，以Al 计）、脱氢乙酸及其钠盐（以脱氢乙酸计）、丙二醇、日落黄、大肠菌群、山梨酸及其钾盐（以山梨酸计）、过氧化值（以脂肪计）等。</w:t>
      </w:r>
    </w:p>
    <w:p w14:paraId="2286B4FB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2.粽子</w:t>
      </w:r>
      <w:r>
        <w:rPr>
          <w:rFonts w:hint="eastAsia" w:ascii="仿宋" w:hAnsi="仿宋" w:eastAsia="仿宋"/>
          <w:color w:val="000000"/>
          <w:sz w:val="32"/>
          <w:szCs w:val="32"/>
        </w:rPr>
        <w:t>抽检项目包括山梨酸及其钾盐（以山梨酸计）、脱氢乙酸及其钠盐（以脱氢乙酸计）、甜蜜素（以环己基氨基磺酸计）、过氧化值（以脂肪计）、糖精钠（以糖精计）、商业无菌等。</w:t>
      </w: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八、酒类</w:t>
      </w:r>
    </w:p>
    <w:p w14:paraId="1B65F855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6094A0FB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2760-20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4《食品安全国家标准 食品添加剂使用标准》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GB 2762-2022</w:t>
      </w:r>
      <w:r>
        <w:rPr>
          <w:rFonts w:hint="eastAsia" w:ascii="仿宋" w:hAnsi="仿宋" w:eastAsia="仿宋"/>
          <w:color w:val="000000"/>
          <w:sz w:val="32"/>
          <w:szCs w:val="32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食品中污染物限量</w:t>
      </w:r>
      <w:r>
        <w:rPr>
          <w:rFonts w:hint="eastAsia"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 xml:space="preserve">GB 2757-2012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蒸馏酒及其配制酒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示标准和指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标的要求。</w:t>
      </w:r>
    </w:p>
    <w:p w14:paraId="67C5FBEF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159E322E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白酒、白酒(液态)、白酒(原酒)</w:t>
      </w:r>
      <w:r>
        <w:rPr>
          <w:rFonts w:hint="eastAsia" w:ascii="仿宋" w:hAnsi="仿宋" w:eastAsia="仿宋"/>
          <w:color w:val="000000"/>
          <w:sz w:val="32"/>
          <w:szCs w:val="32"/>
        </w:rPr>
        <w:t>抽检项目包括铅（以Pb计）、氰化物（以HCN计、以100％酒精度折算计）、三氯蔗糖、甲醇（以100％酒精度折算计）、安赛蜜、糖精钠（以糖精计）、酒精度、甜蜜素（以环己基氨基磺酸计）等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7E76C80E">
      <w:pPr>
        <w:numPr>
          <w:ilvl w:val="0"/>
          <w:numId w:val="0"/>
        </w:numPr>
        <w:spacing w:line="560" w:lineRule="exact"/>
        <w:ind w:left="880" w:leftChars="0"/>
        <w:rPr>
          <w:rFonts w:hint="default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九、肉制品</w:t>
      </w:r>
    </w:p>
    <w:p w14:paraId="589D5AFB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3A8A6F7A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2760-20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示标准和指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标的要求。</w:t>
      </w:r>
    </w:p>
    <w:p w14:paraId="47DA6B7A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3077488B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酱卤肉制品</w:t>
      </w:r>
      <w:r>
        <w:rPr>
          <w:rFonts w:hint="eastAsia" w:ascii="仿宋" w:hAnsi="仿宋" w:eastAsia="仿宋"/>
          <w:color w:val="000000"/>
          <w:sz w:val="32"/>
          <w:szCs w:val="32"/>
        </w:rPr>
        <w:t>抽检项目包括脱氢乙酸及其钠盐（以脱氢乙酸计）、柠檬黄、山梨酸及其钾盐（以山梨酸计）、糖精钠（以糖精计）、日落黄、苯甲酸及其钠盐（以苯甲酸计）、胭脂红、亚硝酸盐（以亚硝酸钠计）等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7AA40239">
      <w:pPr>
        <w:numPr>
          <w:ilvl w:val="0"/>
          <w:numId w:val="0"/>
        </w:numPr>
        <w:spacing w:line="560" w:lineRule="exact"/>
        <w:ind w:left="880" w:leftChars="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十、食用农产品</w:t>
      </w:r>
    </w:p>
    <w:p w14:paraId="301C7E34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502261F6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ascii="仿宋" w:hAnsi="仿宋" w:eastAsia="仿宋"/>
          <w:color w:val="000000"/>
          <w:sz w:val="32"/>
          <w:szCs w:val="32"/>
        </w:rPr>
        <w:t xml:space="preserve">GB 2760-2024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》、</w:t>
      </w:r>
      <w:r>
        <w:rPr>
          <w:rFonts w:ascii="仿宋" w:hAnsi="仿宋" w:eastAsia="仿宋"/>
          <w:color w:val="000000"/>
          <w:sz w:val="32"/>
          <w:szCs w:val="32"/>
        </w:rPr>
        <w:t>GB 2760-20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 xml:space="preserve">4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ascii="仿宋" w:hAnsi="仿宋" w:eastAsia="仿宋"/>
          <w:color w:val="000000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》、</w:t>
      </w:r>
      <w:r>
        <w:rPr>
          <w:rFonts w:ascii="仿宋" w:hAnsi="仿宋" w:eastAsia="仿宋"/>
          <w:color w:val="auto"/>
          <w:sz w:val="32"/>
          <w:szCs w:val="32"/>
        </w:rPr>
        <w:t>GB 31650-2019</w:t>
      </w:r>
      <w:r>
        <w:rPr>
          <w:rFonts w:hint="eastAsia" w:ascii="仿宋" w:hAnsi="仿宋" w:eastAsia="仿宋"/>
          <w:color w:val="auto"/>
          <w:sz w:val="32"/>
          <w:szCs w:val="32"/>
        </w:rPr>
        <w:t>《</w:t>
      </w:r>
      <w:r>
        <w:rPr>
          <w:rFonts w:ascii="仿宋" w:hAnsi="仿宋" w:eastAsia="仿宋"/>
          <w:color w:val="auto"/>
          <w:sz w:val="32"/>
          <w:szCs w:val="32"/>
        </w:rPr>
        <w:t>食品安全国家标准 食品中兽药最大残留限量</w:t>
      </w:r>
      <w:r>
        <w:rPr>
          <w:rFonts w:hint="eastAsia"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ascii="仿宋" w:hAnsi="仿宋" w:eastAsia="仿宋"/>
          <w:color w:val="auto"/>
          <w:sz w:val="32"/>
          <w:szCs w:val="32"/>
        </w:rPr>
        <w:t>GB 31650.1-2022</w:t>
      </w:r>
      <w:r>
        <w:rPr>
          <w:rFonts w:hint="eastAsia" w:ascii="仿宋" w:hAnsi="仿宋" w:eastAsia="仿宋"/>
          <w:color w:val="auto"/>
          <w:sz w:val="32"/>
          <w:szCs w:val="32"/>
        </w:rPr>
        <w:t>《</w:t>
      </w:r>
      <w:r>
        <w:rPr>
          <w:rFonts w:ascii="仿宋" w:hAnsi="仿宋" w:eastAsia="仿宋"/>
          <w:color w:val="auto"/>
          <w:sz w:val="32"/>
          <w:szCs w:val="32"/>
        </w:rPr>
        <w:t>食品安全国家标准 食品中41种兽药最大残留限量</w:t>
      </w:r>
      <w:r>
        <w:rPr>
          <w:rFonts w:hint="eastAsia"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、农业农村部公告第250号《食品动物中禁止使用的药品及其他化合物清单》、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  <w:t>GB 2763-2021《食品安全国家标准 食品中农药最大残留限量》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、GB 19300-2014 《食品安全国家标准 坚果与籽类食品》、GB 2761-2017 《食品安全国家标准 食品中真菌毒素限量》、GB 2763.1-2022 《食品安全国家标准 食品中2,4-滴丁酸钠盐等112种农药最大残留限量》、GB 22556-2008《豆芽卫生标准》、国家食品药品监督管理总局 农业部 国家卫生和计划生育委员会关于豆芽生产过程中禁止使用 6-苄基腺嘌呤等物质的公告（2015 年 第 11 号）</w:t>
      </w:r>
      <w:r>
        <w:rPr>
          <w:rFonts w:hint="eastAsia" w:ascii="仿宋" w:hAnsi="仿宋" w:eastAsia="仿宋"/>
          <w:color w:val="auto"/>
          <w:sz w:val="32"/>
          <w:szCs w:val="32"/>
        </w:rPr>
        <w:t>等标准及产品明示标准和指标的要求。</w:t>
      </w:r>
    </w:p>
    <w:p w14:paraId="521508BC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0BFD037E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菠菜抽检项目包括毒死蜱、镉（以Cd计）、水胺硫磷等。</w:t>
      </w:r>
    </w:p>
    <w:p w14:paraId="3B35A1E9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橙抽检项目包括氯氟氰菊酯和高效氯氟氰菊酯、联苯菊酯、丙溴磷、苯醚甲环唑等。</w:t>
      </w:r>
    </w:p>
    <w:p w14:paraId="43845971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葱抽检项目包括噻虫嗪、毒死蜱、镉（以Cd计）、丙环唑等。</w:t>
      </w:r>
    </w:p>
    <w:p w14:paraId="66B51135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大白菜抽检项目包括吡虫啉、甲拌磷、氟虫腈、毒死蜱、乐果等。</w:t>
      </w:r>
    </w:p>
    <w:p w14:paraId="69441174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5.豆类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抽检项目包括环丙唑醇、赭曲霉毒素A、吡虫啉、铬（以Cr计）、铅（以Pb计）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6F4D4545"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6.豆芽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抽检项目包括4-氯苯氧乙酸钠（以4-氯苯氧乙酸计）、亚硫酸盐（以SO2计）、6-苄基腺嘌呤(6-BA)、铅（以Pb计）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2FA47FE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7.番木瓜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抽检项目包括苯醚甲环唑、乙酰甲胺磷、噻虫胺、噻虫嗪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493A9C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8.甘薯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抽检项目包括氯氰菊酯和高效氯氰菊酯、毒死蜱、氯氟氰菊酯和高效氯氟氰菊酯、甲拌磷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2F14981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柑、橘抽检项目包括氯氟氰菊酯和高效氯氟氰菊酯、丙溴磷、联苯菊酯、苯醚甲环唑等。</w:t>
      </w:r>
    </w:p>
    <w:p w14:paraId="4E5EE660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10.胡萝卜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抽检项目包括铅（以Pb计）、氟虫腈、毒死蜱、甲拌磷、噻虫胺、氯氟氰菊酯和高效氯氟氰菊酯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31EAB16F"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11.火龙果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抽检项目包括氧乐果、克百威、甲胺磷、氟虫腈、乙酰甲胺磷、噻虫嗪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6C4CC683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12.鸡蛋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磺胺类（以磺胺类总量计）磺胺间甲氧嘧啶、磺胺类（以磺胺类总量计）磺胺甲恶唑（磺胺甲鯻唑）、甲硝唑、氟苯尼考、磺胺类（以磺胺类总量计）磺胺间二甲氧嘧啶（磺胺地索辛）、磺胺类（以磺胺类总量计）磺胺嘧啶、磺胺类（以磺胺类总量计）磺胺甲氧哒嗪、磺胺类（以磺胺类总量计）、磺胺类（以磺胺类总量计）磺胺甲基嘧啶（磺胺甲嘧啶）、磺胺类（以磺胺类总量计）磺胺二甲嘧啶、恩诺沙星、磺胺类（以磺胺类总量计）磺胺喹恶啉（磺胺喹沙啉）、甲氧苄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1A143718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13.鸡肉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磺胺类（总量）磺胺间二甲氧嘧啶、磺胺类（总量）磺胺邻二甲氧嘧啶、磺胺类（总量）磺胺甲噻二唑、呋喃西林代谢物、磺胺类（总量）磺胺甲恶唑、氧氟沙星、磺胺类（总量）磺胺氯哒嗪、多西环素、磺胺类（总量）磺胺嘧啶、磺胺类（总量）磺胺二甲异噁唑、诺氟沙星、磺胺类（总量）磺胺噻唑、甲氧苄啶、恩诺沙星、磺胺类（总量）磺胺二甲嘧啶、磺胺类（总量）、磺胺类（总量）磺胺甲基嘧啶、磺胺类（总量）磺胺间甲氧嘧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CA6D7E6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抽检项目包括镉（以Cd计）、毒死蜱、铅（以Pb计）、吡虫啉、二氧化硫残留量、噻虫胺、噻虫嗪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FEE78BA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15.豇豆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抽检项目包括噻虫嗪、倍硫磷、灭蝇胺、噻虫胺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72E5DAC8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16.韭菜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抽检项目包括毒死蜱、腐霉利、乙酰甲胺磷、镉（以Cd计）、氯氟氰菊酯和高效氯氟氰菊酯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89B0FC9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17.辣椒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抽检项目包括毒死蜱、镉（以Cd计）、倍硫磷、啶虫脒、噻虫胺、氯氟氰菊酯和高效氯氟氰菊酯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01838F94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18.荔枝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抽检项目包括除虫脲、吡唑醚菌酯、氯氟氰菊酯和高效氯氟氰菊酯、苯醚甲环唑、毒死蜱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4FB2621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19.萝卜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抽检项目包括噻虫嗪、铅（以Pb计）、毒死蜱、氯氟氰菊酯和高效氯氟氰菊酯、甲拌磷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246F8672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20.马铃薯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抽检项目包括氯氰菊酯和高效氯氰菊酯、氯氟氰菊酯和高效氯氟氰菊酯、甲拌磷、杀扑磷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25DB7990"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21.芒果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抽检项目包括噻虫胺、吡唑醚菌酯、噻嗪酮、苯醚甲环唑、戊唑醇、乙酰甲胺磷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0F6301D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22.牛肉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磺胺类（总量）、磺胺类（总量）磺胺甲噻二唑、磺胺类（总量）磺胺噻唑、四环素、土霉素、金霉素、磺胺类（总量）磺胺嘧啶、林可霉素、磺胺类（总量）磺胺氯哒嗪、土霉素/金霉素/四环素(组合含量)、磺胺类（总量）磺胺间二甲氧嘧啶、磺胺类（总量）磺胺甲恶唑、磺胺类（总量）磺胺邻二甲氧嘧啶、恩诺沙星、地塞米松、磺胺类（总量）磺胺间甲氧嘧啶、磺胺类（总量）磺胺二甲嘧啶、磺胺类（总量）磺胺甲基嘧啶、磺胺类（总量）磺胺二甲异噁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43FD570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23.苹果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抽检项目包括氧乐果、甲拌磷、敌敌畏、毒死蜱、三氯杀螨醇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1C28FD37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24.葡萄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抽检项目包括氯氰菊酯和高效氯氰菊酯、联苯菊酯、腈苯唑、苯醚甲环唑、氯氟氰菊酯和高效氯氟氰菊酯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1436C77B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25.普通白菜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抽检项目包括甲氨基阿维菌素苯甲酸盐、氟虫腈、甲拌磷、毒死蜱、啶虫脒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7AE544C8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26.茄子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抽检项目包括氧乐果、噻虫胺、镉（以Cd计）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EF75A50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27.芹菜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抽检项目包括噻虫胺、苯醚甲环唑、甲拌磷、毒死蜱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2F095E1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桑葚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抽检项目包括甜蜜素（以环己基氨基磺酸计）、脱氢乙酸及其钠盐（以脱氢乙酸计）、山梨酸及其钾盐（以山梨酸计）、糖精钠（以糖精计）、多菌灵、苯甲酸及其钠盐（以苯甲酸计）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069F888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29.山药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抽检项目包括毒死蜱、咪鲜胺和咪鲜胺锰盐、涕灭威、氯氟氰菊酯和高效氯氟氰菊酯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61FCDFE8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30.生干籽类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抽检项目包括过氧化值（以脂肪计）、酸价（以脂肪计）（KOH）、噻虫胺、黄曲霉毒素B1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F4225DF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31.食荚豌豆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抽检项目包括甲氨基阿维菌素苯甲酸盐、毒死蜱、烯酰吗啉、多菌灵、吡唑醚菌酯、噻虫胺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6FE85132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32.甜椒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抽检项目包括吡虫啉、噻虫胺、倍硫磷、毒死蜱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7C5EB0D2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33.鲜食用菌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抽检项目包括镉（以Cd计）、氯氟氰菊酯和高效氯氟氰菊酯、无机砷(以As计)、氯氰菊酯和高效氯氰菊酯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3F001CCA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34.香蕉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抽检项目包括苯醚甲环唑、噻虫胺、吡唑醚菌酯、吡虫啉、噻虫嗪、腈苯唑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172E02F5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35.鸭肉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抽检项目包括呋喃唑酮代谢物、恩诺沙星、呋喃妥因代谢物、氧氟沙星、氯霉素、氟苯尼考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3DE27F05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36.杨梅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抽检项目包括糖精钠（以糖精计）、甜蜜素（以环己基氨基磺酸计）、脱氢乙酸及其钠盐（以脱氢乙酸计）、苯甲酸及其钠盐（以苯甲酸计）、山梨酸及其钾盐（以山梨酸计）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F0546ED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37.油麦菜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抽检项目包括吡虫啉、甲氨基阿维菌素苯甲酸盐、阿维菌素、啶虫脒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44BE1480"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38.猪肝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抽检项目包括恩诺沙星、镉（以Cd计）、呋喃唑酮代谢物、呋喃西林代谢物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7F0D1E54"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39.猪肉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磺胺类（总量）磺胺二甲嘧啶、磺胺类（总量）磺胺间二甲氧嘧啶、磺胺类（总量）磺胺嘧啶、磺胺类（总量）磺胺间甲氧嘧啶、磺胺类（总量）磺胺氯哒嗪、恩诺沙星、磺胺类（总量）、磺胺类（总量）磺胺甲基嘧啶、呋喃唑酮代谢物、呋喃西林代谢物、甲氧苄啶、磺胺类（总量）磺胺邻二甲氧嘧啶、磺胺类（总量）磺胺噻唑、磺胺类（总量）磺胺甲噻二唑、磺胺类（总量）磺胺甲恶唑、磺胺类（总量）磺胺二甲异噁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5EBB2B36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eastAsia="黑体" w:cs="黑体"/>
          <w:color w:val="000000"/>
          <w:sz w:val="32"/>
          <w:szCs w:val="32"/>
        </w:rPr>
        <w:t>、食用油、油脂及其制品</w:t>
      </w:r>
    </w:p>
    <w:p w14:paraId="4D75976D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333EFE26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2716-2018《食品安全国家标准 植物油》、GB 2760-2014《食品安全国家标准 食品添加剂使用标准》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2760-20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4《食品安全国家标准 食品添加剂使用标准》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等标准及产品明示标准和指标的要求。</w:t>
      </w:r>
    </w:p>
    <w:p w14:paraId="12A8D192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2FC7E63B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菜籽油抽检项目包括特丁基对苯二酚（TBHQ）、酸价（KOH）、铅（以Pb计）、乙基麦芽酚、过氧化值等。</w:t>
      </w:r>
    </w:p>
    <w:p w14:paraId="7C878B75">
      <w:pPr>
        <w:spacing w:line="560" w:lineRule="exact"/>
        <w:ind w:firstLine="640" w:firstLineChars="200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>十二</w:t>
      </w:r>
      <w:r>
        <w:rPr>
          <w:rFonts w:hint="eastAsia" w:eastAsia="黑体" w:cs="黑体"/>
          <w:color w:val="000000"/>
          <w:sz w:val="32"/>
          <w:szCs w:val="32"/>
        </w:rPr>
        <w:t>、蔬菜制品</w:t>
      </w:r>
    </w:p>
    <w:p w14:paraId="046921EE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（一）抽检依据</w:t>
      </w:r>
    </w:p>
    <w:p w14:paraId="38027453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GB 2760-20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4《食品安全国家标准 食品添加剂使用标准》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等标准及产品明示标准和指标的要求。</w:t>
      </w:r>
    </w:p>
    <w:p w14:paraId="17AD5608">
      <w:pPr>
        <w:spacing w:line="560" w:lineRule="exact"/>
        <w:ind w:firstLine="640" w:firstLineChars="200"/>
        <w:rPr>
          <w:rFonts w:hint="eastAsia"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（二）</w:t>
      </w:r>
      <w:r>
        <w:rPr>
          <w:rFonts w:ascii="仿宋" w:hAnsi="仿宋" w:eastAsia="仿宋" w:cs="楷体_GB2312"/>
          <w:bCs/>
          <w:color w:val="000000"/>
          <w:sz w:val="32"/>
          <w:szCs w:val="32"/>
        </w:rPr>
        <w:t>抽检项目</w:t>
      </w:r>
    </w:p>
    <w:p w14:paraId="19DE86C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6"/>
          <w:szCs w:val="36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蔬菜干制品抽检项目包括二氧化硫残留量、亮蓝、山梨酸及其钾盐（以山梨酸计）、日落黄、铅（以Pb计）、柠檬黄、苯甲酸及其钠盐（以苯甲酸计）等。</w:t>
      </w:r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kOGFlYTg5OWFhYWUyNzU0NDFmYjI0ZGExNTM3MGUifQ=="/>
  </w:docVars>
  <w:rsids>
    <w:rsidRoot w:val="00D55A87"/>
    <w:rsid w:val="00001A43"/>
    <w:rsid w:val="0000675F"/>
    <w:rsid w:val="00007A55"/>
    <w:rsid w:val="00012818"/>
    <w:rsid w:val="00012B95"/>
    <w:rsid w:val="000169F1"/>
    <w:rsid w:val="0002128D"/>
    <w:rsid w:val="0002197C"/>
    <w:rsid w:val="000220E4"/>
    <w:rsid w:val="00025A3B"/>
    <w:rsid w:val="00027F44"/>
    <w:rsid w:val="00031B8B"/>
    <w:rsid w:val="00034015"/>
    <w:rsid w:val="00035C36"/>
    <w:rsid w:val="00036FAF"/>
    <w:rsid w:val="00040B12"/>
    <w:rsid w:val="000420A7"/>
    <w:rsid w:val="0004540F"/>
    <w:rsid w:val="000515AD"/>
    <w:rsid w:val="0005292B"/>
    <w:rsid w:val="00052EC1"/>
    <w:rsid w:val="000616E2"/>
    <w:rsid w:val="0006172D"/>
    <w:rsid w:val="00066DE4"/>
    <w:rsid w:val="00071DEB"/>
    <w:rsid w:val="00073A3D"/>
    <w:rsid w:val="000741B8"/>
    <w:rsid w:val="00076C76"/>
    <w:rsid w:val="00084F10"/>
    <w:rsid w:val="00087648"/>
    <w:rsid w:val="00090458"/>
    <w:rsid w:val="000923E2"/>
    <w:rsid w:val="00093303"/>
    <w:rsid w:val="000976F9"/>
    <w:rsid w:val="00097E9A"/>
    <w:rsid w:val="000A45CB"/>
    <w:rsid w:val="000A56FB"/>
    <w:rsid w:val="000A5BEA"/>
    <w:rsid w:val="000A608A"/>
    <w:rsid w:val="000B25C8"/>
    <w:rsid w:val="000B3710"/>
    <w:rsid w:val="000B561F"/>
    <w:rsid w:val="000B64BE"/>
    <w:rsid w:val="000B68C8"/>
    <w:rsid w:val="000B6C62"/>
    <w:rsid w:val="000C2EB3"/>
    <w:rsid w:val="000C329F"/>
    <w:rsid w:val="000C395A"/>
    <w:rsid w:val="000C65CF"/>
    <w:rsid w:val="000D0187"/>
    <w:rsid w:val="000D01E0"/>
    <w:rsid w:val="000D2C3F"/>
    <w:rsid w:val="000E00F5"/>
    <w:rsid w:val="000E0689"/>
    <w:rsid w:val="000E1D03"/>
    <w:rsid w:val="000E27FE"/>
    <w:rsid w:val="000E3CC3"/>
    <w:rsid w:val="000F24AF"/>
    <w:rsid w:val="000F6DEC"/>
    <w:rsid w:val="000F7F92"/>
    <w:rsid w:val="001018CA"/>
    <w:rsid w:val="00101CC9"/>
    <w:rsid w:val="00103E56"/>
    <w:rsid w:val="0011300B"/>
    <w:rsid w:val="0011460A"/>
    <w:rsid w:val="001176AB"/>
    <w:rsid w:val="00120D9F"/>
    <w:rsid w:val="00120F1F"/>
    <w:rsid w:val="0012174B"/>
    <w:rsid w:val="001244DC"/>
    <w:rsid w:val="00124AC4"/>
    <w:rsid w:val="00126232"/>
    <w:rsid w:val="001359EE"/>
    <w:rsid w:val="001456BD"/>
    <w:rsid w:val="00146964"/>
    <w:rsid w:val="00146A34"/>
    <w:rsid w:val="00151DC9"/>
    <w:rsid w:val="0015373A"/>
    <w:rsid w:val="001537E1"/>
    <w:rsid w:val="001544FD"/>
    <w:rsid w:val="00157F9E"/>
    <w:rsid w:val="00163056"/>
    <w:rsid w:val="00173F83"/>
    <w:rsid w:val="001750B7"/>
    <w:rsid w:val="00180FDA"/>
    <w:rsid w:val="001824AA"/>
    <w:rsid w:val="00182F8A"/>
    <w:rsid w:val="0018425F"/>
    <w:rsid w:val="001876F1"/>
    <w:rsid w:val="00194ABA"/>
    <w:rsid w:val="001B47F1"/>
    <w:rsid w:val="001C14F8"/>
    <w:rsid w:val="001C4866"/>
    <w:rsid w:val="001C7AFD"/>
    <w:rsid w:val="001E0C1C"/>
    <w:rsid w:val="001F509A"/>
    <w:rsid w:val="001F7F7E"/>
    <w:rsid w:val="00201AD0"/>
    <w:rsid w:val="0021170E"/>
    <w:rsid w:val="00214773"/>
    <w:rsid w:val="00215ACE"/>
    <w:rsid w:val="002178D2"/>
    <w:rsid w:val="00217C6C"/>
    <w:rsid w:val="00221273"/>
    <w:rsid w:val="0022267B"/>
    <w:rsid w:val="0022685D"/>
    <w:rsid w:val="0023248B"/>
    <w:rsid w:val="00232B9A"/>
    <w:rsid w:val="00235246"/>
    <w:rsid w:val="00236428"/>
    <w:rsid w:val="00236CD4"/>
    <w:rsid w:val="00236D3C"/>
    <w:rsid w:val="0024004F"/>
    <w:rsid w:val="0024016D"/>
    <w:rsid w:val="0024446F"/>
    <w:rsid w:val="0024506F"/>
    <w:rsid w:val="002531C1"/>
    <w:rsid w:val="0025494D"/>
    <w:rsid w:val="00254C9A"/>
    <w:rsid w:val="00256B0D"/>
    <w:rsid w:val="00256E29"/>
    <w:rsid w:val="002600A0"/>
    <w:rsid w:val="002675BE"/>
    <w:rsid w:val="00267825"/>
    <w:rsid w:val="00267F19"/>
    <w:rsid w:val="00291C93"/>
    <w:rsid w:val="0029635D"/>
    <w:rsid w:val="002A02A9"/>
    <w:rsid w:val="002A3F8C"/>
    <w:rsid w:val="002A57E4"/>
    <w:rsid w:val="002A7D89"/>
    <w:rsid w:val="002B0A86"/>
    <w:rsid w:val="002B5B88"/>
    <w:rsid w:val="002B5F08"/>
    <w:rsid w:val="002C2C07"/>
    <w:rsid w:val="002C4121"/>
    <w:rsid w:val="002C510B"/>
    <w:rsid w:val="002C5BB0"/>
    <w:rsid w:val="002C6123"/>
    <w:rsid w:val="002C7A20"/>
    <w:rsid w:val="002D0046"/>
    <w:rsid w:val="002D4BDA"/>
    <w:rsid w:val="002D71ED"/>
    <w:rsid w:val="002E2970"/>
    <w:rsid w:val="002E2D9F"/>
    <w:rsid w:val="002E6195"/>
    <w:rsid w:val="002E6936"/>
    <w:rsid w:val="002E7F01"/>
    <w:rsid w:val="002F1166"/>
    <w:rsid w:val="002F4791"/>
    <w:rsid w:val="002F7038"/>
    <w:rsid w:val="00310184"/>
    <w:rsid w:val="00311995"/>
    <w:rsid w:val="00313416"/>
    <w:rsid w:val="003138F4"/>
    <w:rsid w:val="0031424F"/>
    <w:rsid w:val="003148B9"/>
    <w:rsid w:val="0031510E"/>
    <w:rsid w:val="003179B4"/>
    <w:rsid w:val="00317EB7"/>
    <w:rsid w:val="00320A26"/>
    <w:rsid w:val="00322832"/>
    <w:rsid w:val="00322908"/>
    <w:rsid w:val="00331115"/>
    <w:rsid w:val="00332A8E"/>
    <w:rsid w:val="00333B95"/>
    <w:rsid w:val="00335AB7"/>
    <w:rsid w:val="003467A5"/>
    <w:rsid w:val="00347008"/>
    <w:rsid w:val="00350F8F"/>
    <w:rsid w:val="0035302D"/>
    <w:rsid w:val="003556A0"/>
    <w:rsid w:val="003579F5"/>
    <w:rsid w:val="00365E97"/>
    <w:rsid w:val="003744A4"/>
    <w:rsid w:val="00380202"/>
    <w:rsid w:val="003820D7"/>
    <w:rsid w:val="0038436C"/>
    <w:rsid w:val="00385289"/>
    <w:rsid w:val="00385397"/>
    <w:rsid w:val="00390C28"/>
    <w:rsid w:val="00392D69"/>
    <w:rsid w:val="00395BEF"/>
    <w:rsid w:val="003973B7"/>
    <w:rsid w:val="003A015F"/>
    <w:rsid w:val="003B13D7"/>
    <w:rsid w:val="003B378E"/>
    <w:rsid w:val="003B4AC5"/>
    <w:rsid w:val="003B53EF"/>
    <w:rsid w:val="003C2338"/>
    <w:rsid w:val="003C3409"/>
    <w:rsid w:val="003C4667"/>
    <w:rsid w:val="003C4BEF"/>
    <w:rsid w:val="003C65A9"/>
    <w:rsid w:val="003C674A"/>
    <w:rsid w:val="003D0853"/>
    <w:rsid w:val="003D1362"/>
    <w:rsid w:val="003D2FB8"/>
    <w:rsid w:val="003D4A56"/>
    <w:rsid w:val="003D626A"/>
    <w:rsid w:val="003E5F7E"/>
    <w:rsid w:val="003E6866"/>
    <w:rsid w:val="003E796A"/>
    <w:rsid w:val="003E7F01"/>
    <w:rsid w:val="003F2AEC"/>
    <w:rsid w:val="003F4C9F"/>
    <w:rsid w:val="00400D49"/>
    <w:rsid w:val="00404FE0"/>
    <w:rsid w:val="00405D3D"/>
    <w:rsid w:val="004068E7"/>
    <w:rsid w:val="0041539E"/>
    <w:rsid w:val="004206FA"/>
    <w:rsid w:val="00421B91"/>
    <w:rsid w:val="004230E5"/>
    <w:rsid w:val="00430BEE"/>
    <w:rsid w:val="00431D99"/>
    <w:rsid w:val="004333F1"/>
    <w:rsid w:val="00442317"/>
    <w:rsid w:val="00446489"/>
    <w:rsid w:val="00451052"/>
    <w:rsid w:val="00454B07"/>
    <w:rsid w:val="00460B3B"/>
    <w:rsid w:val="004663DE"/>
    <w:rsid w:val="00481BED"/>
    <w:rsid w:val="004839FC"/>
    <w:rsid w:val="00486CB5"/>
    <w:rsid w:val="004A0024"/>
    <w:rsid w:val="004A2FC4"/>
    <w:rsid w:val="004A4B30"/>
    <w:rsid w:val="004A6B4A"/>
    <w:rsid w:val="004B2D9C"/>
    <w:rsid w:val="004D02B7"/>
    <w:rsid w:val="004D1009"/>
    <w:rsid w:val="004D2B57"/>
    <w:rsid w:val="004D3884"/>
    <w:rsid w:val="004D4BFD"/>
    <w:rsid w:val="004D5EB0"/>
    <w:rsid w:val="004E0E67"/>
    <w:rsid w:val="004E142E"/>
    <w:rsid w:val="004E1C3F"/>
    <w:rsid w:val="004E1C77"/>
    <w:rsid w:val="004E449A"/>
    <w:rsid w:val="004F0081"/>
    <w:rsid w:val="004F2970"/>
    <w:rsid w:val="004F45B5"/>
    <w:rsid w:val="004F5395"/>
    <w:rsid w:val="004F7BA2"/>
    <w:rsid w:val="00503608"/>
    <w:rsid w:val="00503CA1"/>
    <w:rsid w:val="0050552D"/>
    <w:rsid w:val="0050561C"/>
    <w:rsid w:val="00505AEC"/>
    <w:rsid w:val="00506505"/>
    <w:rsid w:val="00510CE3"/>
    <w:rsid w:val="00521526"/>
    <w:rsid w:val="00522574"/>
    <w:rsid w:val="005229A6"/>
    <w:rsid w:val="005237CF"/>
    <w:rsid w:val="00526E5E"/>
    <w:rsid w:val="005344BE"/>
    <w:rsid w:val="005368C5"/>
    <w:rsid w:val="00537E33"/>
    <w:rsid w:val="00540539"/>
    <w:rsid w:val="005405D8"/>
    <w:rsid w:val="00542A4D"/>
    <w:rsid w:val="00546221"/>
    <w:rsid w:val="00546321"/>
    <w:rsid w:val="0054657B"/>
    <w:rsid w:val="00552731"/>
    <w:rsid w:val="00552B1A"/>
    <w:rsid w:val="00553812"/>
    <w:rsid w:val="00565A66"/>
    <w:rsid w:val="005661EF"/>
    <w:rsid w:val="00570044"/>
    <w:rsid w:val="00570A09"/>
    <w:rsid w:val="00571170"/>
    <w:rsid w:val="00571C8F"/>
    <w:rsid w:val="005742DC"/>
    <w:rsid w:val="005762AC"/>
    <w:rsid w:val="00584418"/>
    <w:rsid w:val="005905DF"/>
    <w:rsid w:val="00591329"/>
    <w:rsid w:val="00592749"/>
    <w:rsid w:val="0059440C"/>
    <w:rsid w:val="005A2C4B"/>
    <w:rsid w:val="005A2CB1"/>
    <w:rsid w:val="005A699B"/>
    <w:rsid w:val="005B1903"/>
    <w:rsid w:val="005B2CEC"/>
    <w:rsid w:val="005B390D"/>
    <w:rsid w:val="005B5487"/>
    <w:rsid w:val="005B7C52"/>
    <w:rsid w:val="005C4AF1"/>
    <w:rsid w:val="005C4C3C"/>
    <w:rsid w:val="005C7131"/>
    <w:rsid w:val="005E0403"/>
    <w:rsid w:val="005E3854"/>
    <w:rsid w:val="005E662D"/>
    <w:rsid w:val="005E6D7F"/>
    <w:rsid w:val="005F1289"/>
    <w:rsid w:val="005F19A4"/>
    <w:rsid w:val="005F227A"/>
    <w:rsid w:val="005F75B4"/>
    <w:rsid w:val="00602202"/>
    <w:rsid w:val="0060728E"/>
    <w:rsid w:val="00607D95"/>
    <w:rsid w:val="00613D52"/>
    <w:rsid w:val="00615940"/>
    <w:rsid w:val="00617C72"/>
    <w:rsid w:val="00623E4A"/>
    <w:rsid w:val="00625790"/>
    <w:rsid w:val="00625E47"/>
    <w:rsid w:val="006262CC"/>
    <w:rsid w:val="00626AA7"/>
    <w:rsid w:val="0064178C"/>
    <w:rsid w:val="006524A4"/>
    <w:rsid w:val="00655258"/>
    <w:rsid w:val="00662D1C"/>
    <w:rsid w:val="00666312"/>
    <w:rsid w:val="00670408"/>
    <w:rsid w:val="0067054E"/>
    <w:rsid w:val="00676865"/>
    <w:rsid w:val="006862AE"/>
    <w:rsid w:val="0068716F"/>
    <w:rsid w:val="00691A6F"/>
    <w:rsid w:val="00693CA9"/>
    <w:rsid w:val="00694303"/>
    <w:rsid w:val="00695156"/>
    <w:rsid w:val="006A19CF"/>
    <w:rsid w:val="006A5CD1"/>
    <w:rsid w:val="006A6956"/>
    <w:rsid w:val="006B4338"/>
    <w:rsid w:val="006B4830"/>
    <w:rsid w:val="006B4F70"/>
    <w:rsid w:val="006B6793"/>
    <w:rsid w:val="006B777D"/>
    <w:rsid w:val="006C7371"/>
    <w:rsid w:val="006D052A"/>
    <w:rsid w:val="006E0435"/>
    <w:rsid w:val="006E0776"/>
    <w:rsid w:val="006E566B"/>
    <w:rsid w:val="006E6096"/>
    <w:rsid w:val="006E60B0"/>
    <w:rsid w:val="006F5CDF"/>
    <w:rsid w:val="006F7C72"/>
    <w:rsid w:val="00701664"/>
    <w:rsid w:val="00710D85"/>
    <w:rsid w:val="00715553"/>
    <w:rsid w:val="007178F6"/>
    <w:rsid w:val="007206B1"/>
    <w:rsid w:val="00720E6C"/>
    <w:rsid w:val="00727BC3"/>
    <w:rsid w:val="007357E3"/>
    <w:rsid w:val="00742031"/>
    <w:rsid w:val="0074699D"/>
    <w:rsid w:val="00746C8F"/>
    <w:rsid w:val="00747F1B"/>
    <w:rsid w:val="00747FDB"/>
    <w:rsid w:val="0075344B"/>
    <w:rsid w:val="0075404B"/>
    <w:rsid w:val="00757A20"/>
    <w:rsid w:val="00762204"/>
    <w:rsid w:val="0076304A"/>
    <w:rsid w:val="00765402"/>
    <w:rsid w:val="00772C0D"/>
    <w:rsid w:val="007747CB"/>
    <w:rsid w:val="00780CB2"/>
    <w:rsid w:val="00786AB8"/>
    <w:rsid w:val="007902D9"/>
    <w:rsid w:val="00791F51"/>
    <w:rsid w:val="007922B7"/>
    <w:rsid w:val="007A3251"/>
    <w:rsid w:val="007A4345"/>
    <w:rsid w:val="007B0404"/>
    <w:rsid w:val="007B240A"/>
    <w:rsid w:val="007B26DC"/>
    <w:rsid w:val="007B5574"/>
    <w:rsid w:val="007B661A"/>
    <w:rsid w:val="007C14EC"/>
    <w:rsid w:val="007C2D80"/>
    <w:rsid w:val="007C5270"/>
    <w:rsid w:val="007C5C0C"/>
    <w:rsid w:val="007D10AB"/>
    <w:rsid w:val="007D2B7F"/>
    <w:rsid w:val="007D3638"/>
    <w:rsid w:val="007D49BB"/>
    <w:rsid w:val="007D67A8"/>
    <w:rsid w:val="007D7090"/>
    <w:rsid w:val="007D7CC4"/>
    <w:rsid w:val="007E786A"/>
    <w:rsid w:val="007E7EAD"/>
    <w:rsid w:val="007F04F7"/>
    <w:rsid w:val="007F30B5"/>
    <w:rsid w:val="007F5D3F"/>
    <w:rsid w:val="007F6960"/>
    <w:rsid w:val="00801060"/>
    <w:rsid w:val="00802DA7"/>
    <w:rsid w:val="0081378E"/>
    <w:rsid w:val="00822DD0"/>
    <w:rsid w:val="00824CB4"/>
    <w:rsid w:val="00825A7F"/>
    <w:rsid w:val="00825D53"/>
    <w:rsid w:val="00826240"/>
    <w:rsid w:val="0083483F"/>
    <w:rsid w:val="00836053"/>
    <w:rsid w:val="00837DFD"/>
    <w:rsid w:val="00842409"/>
    <w:rsid w:val="0085447C"/>
    <w:rsid w:val="00864A12"/>
    <w:rsid w:val="00865ABE"/>
    <w:rsid w:val="0086695A"/>
    <w:rsid w:val="00871B2E"/>
    <w:rsid w:val="008746F9"/>
    <w:rsid w:val="008763E8"/>
    <w:rsid w:val="00877376"/>
    <w:rsid w:val="008804F3"/>
    <w:rsid w:val="00884000"/>
    <w:rsid w:val="00884DDC"/>
    <w:rsid w:val="00884F8F"/>
    <w:rsid w:val="008903A4"/>
    <w:rsid w:val="00890451"/>
    <w:rsid w:val="008909C7"/>
    <w:rsid w:val="008928A9"/>
    <w:rsid w:val="008A1DE4"/>
    <w:rsid w:val="008A658C"/>
    <w:rsid w:val="008A6FF1"/>
    <w:rsid w:val="008A7708"/>
    <w:rsid w:val="008B0032"/>
    <w:rsid w:val="008B174A"/>
    <w:rsid w:val="008B3A4B"/>
    <w:rsid w:val="008B6CA8"/>
    <w:rsid w:val="008B7E09"/>
    <w:rsid w:val="008B7F07"/>
    <w:rsid w:val="008C2393"/>
    <w:rsid w:val="008C2681"/>
    <w:rsid w:val="008D03B1"/>
    <w:rsid w:val="008D0DB1"/>
    <w:rsid w:val="008D3209"/>
    <w:rsid w:val="008D59BA"/>
    <w:rsid w:val="008E1A14"/>
    <w:rsid w:val="008E529C"/>
    <w:rsid w:val="008F4BF6"/>
    <w:rsid w:val="008F7FD4"/>
    <w:rsid w:val="009007E2"/>
    <w:rsid w:val="00902A8C"/>
    <w:rsid w:val="00903504"/>
    <w:rsid w:val="009060F0"/>
    <w:rsid w:val="009068F4"/>
    <w:rsid w:val="00907184"/>
    <w:rsid w:val="00914228"/>
    <w:rsid w:val="009168B4"/>
    <w:rsid w:val="00917BF6"/>
    <w:rsid w:val="0092069E"/>
    <w:rsid w:val="0092191D"/>
    <w:rsid w:val="00930782"/>
    <w:rsid w:val="009327B9"/>
    <w:rsid w:val="00932B37"/>
    <w:rsid w:val="00936301"/>
    <w:rsid w:val="0094041D"/>
    <w:rsid w:val="00946090"/>
    <w:rsid w:val="0095087D"/>
    <w:rsid w:val="00954857"/>
    <w:rsid w:val="0095493A"/>
    <w:rsid w:val="0095594B"/>
    <w:rsid w:val="00972207"/>
    <w:rsid w:val="00975275"/>
    <w:rsid w:val="00977C34"/>
    <w:rsid w:val="009817FD"/>
    <w:rsid w:val="00982FAA"/>
    <w:rsid w:val="0098336F"/>
    <w:rsid w:val="00983375"/>
    <w:rsid w:val="00987664"/>
    <w:rsid w:val="0098795B"/>
    <w:rsid w:val="0099139B"/>
    <w:rsid w:val="00994701"/>
    <w:rsid w:val="00997415"/>
    <w:rsid w:val="009975FB"/>
    <w:rsid w:val="009A0541"/>
    <w:rsid w:val="009B64C3"/>
    <w:rsid w:val="009B7149"/>
    <w:rsid w:val="009C5931"/>
    <w:rsid w:val="009D1673"/>
    <w:rsid w:val="009D4D2B"/>
    <w:rsid w:val="009E4A3A"/>
    <w:rsid w:val="009E4AED"/>
    <w:rsid w:val="00A032F4"/>
    <w:rsid w:val="00A034E4"/>
    <w:rsid w:val="00A07678"/>
    <w:rsid w:val="00A14301"/>
    <w:rsid w:val="00A14ADB"/>
    <w:rsid w:val="00A20717"/>
    <w:rsid w:val="00A229AF"/>
    <w:rsid w:val="00A24DBE"/>
    <w:rsid w:val="00A24ED9"/>
    <w:rsid w:val="00A307C2"/>
    <w:rsid w:val="00A361F1"/>
    <w:rsid w:val="00A43590"/>
    <w:rsid w:val="00A469FF"/>
    <w:rsid w:val="00A52ED8"/>
    <w:rsid w:val="00A539F1"/>
    <w:rsid w:val="00A5440F"/>
    <w:rsid w:val="00A63512"/>
    <w:rsid w:val="00A73964"/>
    <w:rsid w:val="00A73B03"/>
    <w:rsid w:val="00A75783"/>
    <w:rsid w:val="00A760AA"/>
    <w:rsid w:val="00A80BAD"/>
    <w:rsid w:val="00A81BF8"/>
    <w:rsid w:val="00A877F8"/>
    <w:rsid w:val="00A90461"/>
    <w:rsid w:val="00A9160C"/>
    <w:rsid w:val="00A92EE6"/>
    <w:rsid w:val="00A95A0F"/>
    <w:rsid w:val="00AB6039"/>
    <w:rsid w:val="00AC0678"/>
    <w:rsid w:val="00AC2FF3"/>
    <w:rsid w:val="00AC791C"/>
    <w:rsid w:val="00AD227E"/>
    <w:rsid w:val="00AD792A"/>
    <w:rsid w:val="00AE2CEA"/>
    <w:rsid w:val="00AE4137"/>
    <w:rsid w:val="00AF243F"/>
    <w:rsid w:val="00AF2475"/>
    <w:rsid w:val="00AF4FDB"/>
    <w:rsid w:val="00B03A88"/>
    <w:rsid w:val="00B03DF6"/>
    <w:rsid w:val="00B03E6B"/>
    <w:rsid w:val="00B04D4A"/>
    <w:rsid w:val="00B05E0A"/>
    <w:rsid w:val="00B168DC"/>
    <w:rsid w:val="00B1755D"/>
    <w:rsid w:val="00B2068A"/>
    <w:rsid w:val="00B23BEF"/>
    <w:rsid w:val="00B26B4B"/>
    <w:rsid w:val="00B30726"/>
    <w:rsid w:val="00B324A1"/>
    <w:rsid w:val="00B331B9"/>
    <w:rsid w:val="00B33C3B"/>
    <w:rsid w:val="00B36073"/>
    <w:rsid w:val="00B36111"/>
    <w:rsid w:val="00B415D2"/>
    <w:rsid w:val="00B42624"/>
    <w:rsid w:val="00B468BE"/>
    <w:rsid w:val="00B47713"/>
    <w:rsid w:val="00B54A71"/>
    <w:rsid w:val="00B5562A"/>
    <w:rsid w:val="00B570F2"/>
    <w:rsid w:val="00B710AD"/>
    <w:rsid w:val="00B71636"/>
    <w:rsid w:val="00B71E1A"/>
    <w:rsid w:val="00B72406"/>
    <w:rsid w:val="00B72F75"/>
    <w:rsid w:val="00B80250"/>
    <w:rsid w:val="00B80B5B"/>
    <w:rsid w:val="00B82448"/>
    <w:rsid w:val="00B86040"/>
    <w:rsid w:val="00B91054"/>
    <w:rsid w:val="00B93CBA"/>
    <w:rsid w:val="00B948EB"/>
    <w:rsid w:val="00B957D3"/>
    <w:rsid w:val="00B958A9"/>
    <w:rsid w:val="00BA215D"/>
    <w:rsid w:val="00BA2335"/>
    <w:rsid w:val="00BA77BA"/>
    <w:rsid w:val="00BB13F8"/>
    <w:rsid w:val="00BB16B6"/>
    <w:rsid w:val="00BB22E1"/>
    <w:rsid w:val="00BB4282"/>
    <w:rsid w:val="00BB507A"/>
    <w:rsid w:val="00BC0153"/>
    <w:rsid w:val="00BC19F0"/>
    <w:rsid w:val="00BC26FF"/>
    <w:rsid w:val="00BC3BCF"/>
    <w:rsid w:val="00BC7605"/>
    <w:rsid w:val="00BD333D"/>
    <w:rsid w:val="00BD4E80"/>
    <w:rsid w:val="00BD5FAE"/>
    <w:rsid w:val="00BD701C"/>
    <w:rsid w:val="00BE245B"/>
    <w:rsid w:val="00BF36E7"/>
    <w:rsid w:val="00BF41A8"/>
    <w:rsid w:val="00BF7680"/>
    <w:rsid w:val="00C0219D"/>
    <w:rsid w:val="00C02F0C"/>
    <w:rsid w:val="00C039A4"/>
    <w:rsid w:val="00C11A1E"/>
    <w:rsid w:val="00C13F3F"/>
    <w:rsid w:val="00C155D2"/>
    <w:rsid w:val="00C3679F"/>
    <w:rsid w:val="00C3760E"/>
    <w:rsid w:val="00C4431C"/>
    <w:rsid w:val="00C44782"/>
    <w:rsid w:val="00C469C3"/>
    <w:rsid w:val="00C61EEF"/>
    <w:rsid w:val="00C714E7"/>
    <w:rsid w:val="00C7160D"/>
    <w:rsid w:val="00C71626"/>
    <w:rsid w:val="00C736F4"/>
    <w:rsid w:val="00C741BF"/>
    <w:rsid w:val="00C771D3"/>
    <w:rsid w:val="00C907E0"/>
    <w:rsid w:val="00CA0847"/>
    <w:rsid w:val="00CA176A"/>
    <w:rsid w:val="00CA2420"/>
    <w:rsid w:val="00CA355F"/>
    <w:rsid w:val="00CA7643"/>
    <w:rsid w:val="00CB0272"/>
    <w:rsid w:val="00CB2662"/>
    <w:rsid w:val="00CB2CDC"/>
    <w:rsid w:val="00CB3AEB"/>
    <w:rsid w:val="00CB4B77"/>
    <w:rsid w:val="00CB5F3D"/>
    <w:rsid w:val="00CC2899"/>
    <w:rsid w:val="00CC2D89"/>
    <w:rsid w:val="00CC2FD9"/>
    <w:rsid w:val="00CD2801"/>
    <w:rsid w:val="00CD4BCE"/>
    <w:rsid w:val="00CE0656"/>
    <w:rsid w:val="00CE3C9E"/>
    <w:rsid w:val="00CE3DB4"/>
    <w:rsid w:val="00CE4877"/>
    <w:rsid w:val="00CE7DC2"/>
    <w:rsid w:val="00CF00A2"/>
    <w:rsid w:val="00CF01F7"/>
    <w:rsid w:val="00CF21A2"/>
    <w:rsid w:val="00D00A28"/>
    <w:rsid w:val="00D010D2"/>
    <w:rsid w:val="00D02770"/>
    <w:rsid w:val="00D14121"/>
    <w:rsid w:val="00D14380"/>
    <w:rsid w:val="00D1502A"/>
    <w:rsid w:val="00D17D27"/>
    <w:rsid w:val="00D21CE7"/>
    <w:rsid w:val="00D22F09"/>
    <w:rsid w:val="00D23794"/>
    <w:rsid w:val="00D241D3"/>
    <w:rsid w:val="00D2476F"/>
    <w:rsid w:val="00D26042"/>
    <w:rsid w:val="00D2648E"/>
    <w:rsid w:val="00D304DA"/>
    <w:rsid w:val="00D404AF"/>
    <w:rsid w:val="00D40552"/>
    <w:rsid w:val="00D42F4C"/>
    <w:rsid w:val="00D46CDB"/>
    <w:rsid w:val="00D501B3"/>
    <w:rsid w:val="00D5217B"/>
    <w:rsid w:val="00D52283"/>
    <w:rsid w:val="00D5441F"/>
    <w:rsid w:val="00D55A87"/>
    <w:rsid w:val="00D55D86"/>
    <w:rsid w:val="00D56575"/>
    <w:rsid w:val="00D56893"/>
    <w:rsid w:val="00D62F20"/>
    <w:rsid w:val="00D64BB1"/>
    <w:rsid w:val="00D65748"/>
    <w:rsid w:val="00D67992"/>
    <w:rsid w:val="00D67C1E"/>
    <w:rsid w:val="00D800A7"/>
    <w:rsid w:val="00D81304"/>
    <w:rsid w:val="00D82829"/>
    <w:rsid w:val="00D8481F"/>
    <w:rsid w:val="00D85DF2"/>
    <w:rsid w:val="00D96273"/>
    <w:rsid w:val="00D97284"/>
    <w:rsid w:val="00DA024D"/>
    <w:rsid w:val="00DA417B"/>
    <w:rsid w:val="00DA660A"/>
    <w:rsid w:val="00DA7B28"/>
    <w:rsid w:val="00DB0748"/>
    <w:rsid w:val="00DC03B8"/>
    <w:rsid w:val="00DC3728"/>
    <w:rsid w:val="00DC4A89"/>
    <w:rsid w:val="00DD45D5"/>
    <w:rsid w:val="00DD5A20"/>
    <w:rsid w:val="00DE2F42"/>
    <w:rsid w:val="00DF1D8D"/>
    <w:rsid w:val="00DF3902"/>
    <w:rsid w:val="00E03675"/>
    <w:rsid w:val="00E042C3"/>
    <w:rsid w:val="00E04931"/>
    <w:rsid w:val="00E04F77"/>
    <w:rsid w:val="00E07103"/>
    <w:rsid w:val="00E074F9"/>
    <w:rsid w:val="00E10AC1"/>
    <w:rsid w:val="00E13963"/>
    <w:rsid w:val="00E13A4D"/>
    <w:rsid w:val="00E13DB7"/>
    <w:rsid w:val="00E146A7"/>
    <w:rsid w:val="00E1513E"/>
    <w:rsid w:val="00E25E5D"/>
    <w:rsid w:val="00E27B2A"/>
    <w:rsid w:val="00E420E5"/>
    <w:rsid w:val="00E46F55"/>
    <w:rsid w:val="00E52F41"/>
    <w:rsid w:val="00E5697B"/>
    <w:rsid w:val="00E67B70"/>
    <w:rsid w:val="00E718CB"/>
    <w:rsid w:val="00E72033"/>
    <w:rsid w:val="00E7603A"/>
    <w:rsid w:val="00E76CE1"/>
    <w:rsid w:val="00E76E37"/>
    <w:rsid w:val="00E802C3"/>
    <w:rsid w:val="00E975DD"/>
    <w:rsid w:val="00EA2030"/>
    <w:rsid w:val="00EA5CA8"/>
    <w:rsid w:val="00EB2D47"/>
    <w:rsid w:val="00EB472B"/>
    <w:rsid w:val="00EB61DF"/>
    <w:rsid w:val="00EC25CD"/>
    <w:rsid w:val="00EC3CB9"/>
    <w:rsid w:val="00EC4F57"/>
    <w:rsid w:val="00ED0561"/>
    <w:rsid w:val="00ED0AEC"/>
    <w:rsid w:val="00EE240C"/>
    <w:rsid w:val="00EE7753"/>
    <w:rsid w:val="00EF132E"/>
    <w:rsid w:val="00EF165B"/>
    <w:rsid w:val="00EF3F67"/>
    <w:rsid w:val="00EF4830"/>
    <w:rsid w:val="00EF5A49"/>
    <w:rsid w:val="00EF7C45"/>
    <w:rsid w:val="00F04792"/>
    <w:rsid w:val="00F07A3D"/>
    <w:rsid w:val="00F07E35"/>
    <w:rsid w:val="00F104A7"/>
    <w:rsid w:val="00F118E3"/>
    <w:rsid w:val="00F133B6"/>
    <w:rsid w:val="00F13A0B"/>
    <w:rsid w:val="00F1411F"/>
    <w:rsid w:val="00F209B3"/>
    <w:rsid w:val="00F22676"/>
    <w:rsid w:val="00F22CAD"/>
    <w:rsid w:val="00F23846"/>
    <w:rsid w:val="00F24BBC"/>
    <w:rsid w:val="00F3235A"/>
    <w:rsid w:val="00F33A4D"/>
    <w:rsid w:val="00F34544"/>
    <w:rsid w:val="00F36446"/>
    <w:rsid w:val="00F37964"/>
    <w:rsid w:val="00F42685"/>
    <w:rsid w:val="00F62B8A"/>
    <w:rsid w:val="00F63A4E"/>
    <w:rsid w:val="00F66BEB"/>
    <w:rsid w:val="00F67696"/>
    <w:rsid w:val="00F73279"/>
    <w:rsid w:val="00F73822"/>
    <w:rsid w:val="00F779B4"/>
    <w:rsid w:val="00F8044E"/>
    <w:rsid w:val="00F82425"/>
    <w:rsid w:val="00F85A1D"/>
    <w:rsid w:val="00F8654E"/>
    <w:rsid w:val="00FA03EC"/>
    <w:rsid w:val="00FA3E7B"/>
    <w:rsid w:val="00FA47E8"/>
    <w:rsid w:val="00FA53F2"/>
    <w:rsid w:val="00FA5BB9"/>
    <w:rsid w:val="00FB032A"/>
    <w:rsid w:val="00FB31E7"/>
    <w:rsid w:val="00FB698D"/>
    <w:rsid w:val="00FB71C7"/>
    <w:rsid w:val="00FC0705"/>
    <w:rsid w:val="00FC25C5"/>
    <w:rsid w:val="00FC2D8C"/>
    <w:rsid w:val="00FC6A08"/>
    <w:rsid w:val="00FD1F70"/>
    <w:rsid w:val="00FD2BFB"/>
    <w:rsid w:val="00FD4DCE"/>
    <w:rsid w:val="00FE0198"/>
    <w:rsid w:val="00FF01AB"/>
    <w:rsid w:val="00FF41AB"/>
    <w:rsid w:val="01C42B8B"/>
    <w:rsid w:val="01F17D36"/>
    <w:rsid w:val="027F2F56"/>
    <w:rsid w:val="03661A20"/>
    <w:rsid w:val="041A2F36"/>
    <w:rsid w:val="04275653"/>
    <w:rsid w:val="043D4E77"/>
    <w:rsid w:val="04B21334"/>
    <w:rsid w:val="07525CB1"/>
    <w:rsid w:val="07A22E75"/>
    <w:rsid w:val="07AA45D1"/>
    <w:rsid w:val="08E26DE4"/>
    <w:rsid w:val="0926412B"/>
    <w:rsid w:val="09440A55"/>
    <w:rsid w:val="09461AEC"/>
    <w:rsid w:val="0A20501F"/>
    <w:rsid w:val="0BC03E0B"/>
    <w:rsid w:val="0CAF61E6"/>
    <w:rsid w:val="0DB20770"/>
    <w:rsid w:val="0F7E5CE7"/>
    <w:rsid w:val="11665A0D"/>
    <w:rsid w:val="11A402E3"/>
    <w:rsid w:val="12371157"/>
    <w:rsid w:val="12DD1CFF"/>
    <w:rsid w:val="1692745D"/>
    <w:rsid w:val="17253C74"/>
    <w:rsid w:val="177E24D6"/>
    <w:rsid w:val="18086B9B"/>
    <w:rsid w:val="1A3D3083"/>
    <w:rsid w:val="1BEF2AA3"/>
    <w:rsid w:val="1DD85E24"/>
    <w:rsid w:val="1EF34658"/>
    <w:rsid w:val="1EFA5DA6"/>
    <w:rsid w:val="204D700D"/>
    <w:rsid w:val="21D30FE1"/>
    <w:rsid w:val="2800405D"/>
    <w:rsid w:val="28074CD0"/>
    <w:rsid w:val="2829461F"/>
    <w:rsid w:val="282B2B1A"/>
    <w:rsid w:val="28FB65E3"/>
    <w:rsid w:val="29211DC2"/>
    <w:rsid w:val="29B41D36"/>
    <w:rsid w:val="29CC3406"/>
    <w:rsid w:val="2A100CED"/>
    <w:rsid w:val="2CAD4B44"/>
    <w:rsid w:val="2E3E455C"/>
    <w:rsid w:val="2E406C38"/>
    <w:rsid w:val="2E6115DE"/>
    <w:rsid w:val="2ECE479A"/>
    <w:rsid w:val="33791178"/>
    <w:rsid w:val="367C15FD"/>
    <w:rsid w:val="382F62A9"/>
    <w:rsid w:val="38EB3D22"/>
    <w:rsid w:val="3BCD7CF4"/>
    <w:rsid w:val="3BE6258E"/>
    <w:rsid w:val="3C69498F"/>
    <w:rsid w:val="3EFC2C5D"/>
    <w:rsid w:val="3FE931E1"/>
    <w:rsid w:val="42825ED7"/>
    <w:rsid w:val="42BF46CD"/>
    <w:rsid w:val="444A6219"/>
    <w:rsid w:val="449E3D01"/>
    <w:rsid w:val="44E64C7D"/>
    <w:rsid w:val="44EF12A0"/>
    <w:rsid w:val="462431C5"/>
    <w:rsid w:val="47CC3FC0"/>
    <w:rsid w:val="480E49DB"/>
    <w:rsid w:val="48855A71"/>
    <w:rsid w:val="4A534060"/>
    <w:rsid w:val="4BD07F50"/>
    <w:rsid w:val="4C085617"/>
    <w:rsid w:val="4C77720E"/>
    <w:rsid w:val="4DCA3704"/>
    <w:rsid w:val="4FE46D80"/>
    <w:rsid w:val="4FF05EC6"/>
    <w:rsid w:val="50ED58B0"/>
    <w:rsid w:val="521D6D1B"/>
    <w:rsid w:val="5319418F"/>
    <w:rsid w:val="55F22C6B"/>
    <w:rsid w:val="56223627"/>
    <w:rsid w:val="58F472A2"/>
    <w:rsid w:val="592F1429"/>
    <w:rsid w:val="5A6A6558"/>
    <w:rsid w:val="5D27441A"/>
    <w:rsid w:val="5DA1520D"/>
    <w:rsid w:val="5EC944B2"/>
    <w:rsid w:val="5F58410A"/>
    <w:rsid w:val="5F64242D"/>
    <w:rsid w:val="604D731A"/>
    <w:rsid w:val="61135EB8"/>
    <w:rsid w:val="616701EF"/>
    <w:rsid w:val="62BE531B"/>
    <w:rsid w:val="64682077"/>
    <w:rsid w:val="64FD3107"/>
    <w:rsid w:val="65AE4402"/>
    <w:rsid w:val="6603346D"/>
    <w:rsid w:val="679C6C08"/>
    <w:rsid w:val="68297CAE"/>
    <w:rsid w:val="69DD52B6"/>
    <w:rsid w:val="6BCF2A0E"/>
    <w:rsid w:val="6C403CB0"/>
    <w:rsid w:val="6E264AB5"/>
    <w:rsid w:val="6E8B3532"/>
    <w:rsid w:val="6EA6733C"/>
    <w:rsid w:val="6ECB7B2B"/>
    <w:rsid w:val="6F534189"/>
    <w:rsid w:val="6FA95287"/>
    <w:rsid w:val="6FC30AAA"/>
    <w:rsid w:val="723143F0"/>
    <w:rsid w:val="735C549D"/>
    <w:rsid w:val="73B21561"/>
    <w:rsid w:val="79F55F9C"/>
    <w:rsid w:val="7ABF59CF"/>
    <w:rsid w:val="7AF1479F"/>
    <w:rsid w:val="7B9A3006"/>
    <w:rsid w:val="7C86358B"/>
    <w:rsid w:val="7D7635FF"/>
    <w:rsid w:val="7E152E18"/>
    <w:rsid w:val="7EAA17B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ind w:left="772" w:right="910"/>
      <w:jc w:val="center"/>
      <w:outlineLvl w:val="0"/>
    </w:pPr>
    <w:rPr>
      <w:sz w:val="43"/>
      <w:szCs w:val="43"/>
    </w:rPr>
  </w:style>
  <w:style w:type="paragraph" w:styleId="3">
    <w:name w:val="heading 2"/>
    <w:basedOn w:val="1"/>
    <w:next w:val="1"/>
    <w:unhideWhenUsed/>
    <w:qFormat/>
    <w:uiPriority w:val="9"/>
    <w:pPr>
      <w:spacing w:line="508" w:lineRule="exact"/>
      <w:ind w:left="120"/>
      <w:outlineLvl w:val="1"/>
    </w:pPr>
    <w:rPr>
      <w:rFonts w:ascii="Microsoft YaHei UI" w:hAnsi="Microsoft YaHei UI" w:eastAsia="Microsoft YaHei UI" w:cs="Microsoft YaHei UI"/>
      <w:b/>
      <w:bCs/>
      <w:sz w:val="31"/>
      <w:szCs w:val="3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rPr>
      <w:sz w:val="31"/>
      <w:szCs w:val="31"/>
    </w:r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utoSpaceDE/>
      <w:autoSpaceDN/>
    </w:pPr>
    <w:rPr>
      <w:rFonts w:ascii="Calibri" w:hAnsi="Calibri" w:cs="Times New Roman"/>
      <w:sz w:val="24"/>
      <w:szCs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eastAsia="宋体" w:cs="宋体"/>
      <w:sz w:val="43"/>
      <w:szCs w:val="43"/>
      <w:lang w:eastAsia="zh-CN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11"/>
    <w:link w:val="4"/>
    <w:qFormat/>
    <w:uiPriority w:val="1"/>
    <w:rPr>
      <w:rFonts w:ascii="宋体" w:hAnsi="宋体" w:eastAsia="宋体" w:cs="宋体"/>
      <w:sz w:val="31"/>
      <w:szCs w:val="31"/>
      <w:lang w:eastAsia="zh-CN"/>
    </w:rPr>
  </w:style>
  <w:style w:type="paragraph" w:styleId="17">
    <w:name w:val="List Paragraph"/>
    <w:basedOn w:val="1"/>
    <w:qFormat/>
    <w:uiPriority w:val="1"/>
    <w:pPr>
      <w:spacing w:before="157"/>
      <w:ind w:left="2048" w:hanging="324"/>
    </w:pPr>
  </w:style>
  <w:style w:type="paragraph" w:customStyle="1" w:styleId="18">
    <w:name w:val="Table Paragraph"/>
    <w:basedOn w:val="1"/>
    <w:qFormat/>
    <w:uiPriority w:val="1"/>
    <w:rPr>
      <w:rFonts w:ascii="Microsoft YaHei UI" w:hAnsi="Microsoft YaHei UI" w:eastAsia="Microsoft YaHei UI" w:cs="Microsoft YaHei UI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页眉 字符"/>
    <w:basedOn w:val="11"/>
    <w:link w:val="8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1">
    <w:name w:val="页脚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paragraph" w:customStyle="1" w:styleId="2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日期 字符"/>
    <w:basedOn w:val="11"/>
    <w:link w:val="5"/>
    <w:semiHidden/>
    <w:qFormat/>
    <w:uiPriority w:val="99"/>
    <w:rPr>
      <w:rFonts w:ascii="宋体" w:hAnsi="宋体" w:eastAsia="宋体" w:cs="宋体"/>
      <w:lang w:eastAsia="zh-CN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33">
    <w:name w:val="批注框文本 字符"/>
    <w:basedOn w:val="11"/>
    <w:link w:val="6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6374</Words>
  <Characters>7086</Characters>
  <Lines>103</Lines>
  <Paragraphs>29</Paragraphs>
  <TotalTime>9</TotalTime>
  <ScaleCrop>false</ScaleCrop>
  <LinksUpToDate>false</LinksUpToDate>
  <CharactersWithSpaces>7234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2022-09-19T05:23:00Z</dcterms:created>
  <dc:creator>admin</dc:creator>
  <cp:lastModifiedBy>十年1403100620</cp:lastModifiedBy>
  <dcterms:modified xsi:type="dcterms:W3CDTF">2025-08-12T10:02:41Z</dcterms:modified>
  <cp:revision>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  <property fmtid="{D5CDD505-2E9C-101B-9397-08002B2CF9AE}" pid="3" name="KSOProductBuildVer">
    <vt:lpwstr>2052-12.1.0.21915</vt:lpwstr>
  </property>
  <property fmtid="{D5CDD505-2E9C-101B-9397-08002B2CF9AE}" pid="4" name="ICV">
    <vt:lpwstr>FDB127F8B6454CDDB19804EADCD90F3A_13</vt:lpwstr>
  </property>
  <property fmtid="{D5CDD505-2E9C-101B-9397-08002B2CF9AE}" pid="5" name="KSOTemplateDocerSaveRecord">
    <vt:lpwstr>eyJoZGlkIjoiYWU2YTMyNDE0OTUyOGZiMDYzYTQ3OGM1Y2FhNzhjZDEiLCJ1c2VySWQiOiIxNzI4Mjk4MyJ9</vt:lpwstr>
  </property>
</Properties>
</file>