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240" w:lineRule="auto"/>
        <w:ind w:firstLineChars="0" w:firstLine="0"/>
        <w:jc w:val="center"/>
        <w:rPr>
          <w:rFonts w:ascii="方正小标宋简体" w:eastAsia="方正小标宋简体" w:cs="方正小标宋简体" w:hint="eastAsia"/>
          <w:sz w:val="48"/>
          <w:szCs w:val="48"/>
        </w:rPr>
      </w:pPr>
      <w:bookmarkStart w:id="0" w:name="_Hlk117756662"/>
      <w:bookmarkStart w:id="1" w:name="_GoBack"/>
      <w:bookmarkEnd w:id="1"/>
      <w:r>
        <w:rPr>
          <w:rFonts w:ascii="方正小标宋简体" w:eastAsia="方正小标宋简体" w:cs="方正小标宋简体" w:hint="eastAsia"/>
          <w:sz w:val="72"/>
          <w:szCs w:val="72"/>
        </w:rPr>
        <w:t>汶川县矿产资源总体规划</w:t>
      </w:r>
      <w:r>
        <w:rPr>
          <w:rFonts w:ascii="方正小标宋简体" w:eastAsia="方正小标宋简体" w:cs="方正小标宋简体" w:hint="eastAsia"/>
          <w:sz w:val="48"/>
          <w:szCs w:val="48"/>
        </w:rPr>
        <w:t>（2021-2025年）</w:t>
      </w: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ind w:firstLineChars="0" w:firstLine="0"/>
        <w:jc w:val="center"/>
        <w:rPr>
          <w:b/>
          <w:sz w:val="44"/>
          <w:szCs w:val="44"/>
        </w:rPr>
      </w:pPr>
      <w:r>
        <w:rPr>
          <w:b/>
          <w:sz w:val="44"/>
          <w:szCs w:val="44"/>
        </w:rPr>
        <w:t>（</w:t>
      </w:r>
      <w:r>
        <w:rPr>
          <w:rFonts w:hint="eastAsia"/>
          <w:b/>
          <w:sz w:val="44"/>
          <w:szCs w:val="44"/>
          <w:lang w:val="en-US" w:eastAsia="zh-CN"/>
        </w:rPr>
        <w:t>公开版</w:t>
      </w:r>
      <w:r>
        <w:rPr>
          <w:b/>
          <w:sz w:val="44"/>
          <w:szCs w:val="44"/>
        </w:rPr>
        <w:t>）</w:t>
      </w: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360" w:lineRule="exact"/>
        <w:ind w:firstLineChars="0" w:firstLine="0"/>
        <w:jc w:val="center"/>
        <w:rPr>
          <w:rFonts w:ascii="仿宋_GB2312" w:eastAsia="仿宋_GB2312"/>
          <w:b/>
          <w:sz w:val="36"/>
          <w:szCs w:val="36"/>
        </w:rPr>
      </w:pPr>
    </w:p>
    <w:p>
      <w:pPr>
        <w:spacing w:beforeLines="50" w:before="120" w:afterLines="50" w:after="120" w:line="240" w:lineRule="auto"/>
        <w:ind w:firstLineChars="0" w:firstLine="0"/>
        <w:jc w:val="center"/>
        <w:rPr>
          <w:rFonts w:ascii="黑体" w:eastAsia="黑体"/>
          <w:b w:val="0"/>
          <w:bCs/>
          <w:sz w:val="36"/>
          <w:szCs w:val="36"/>
        </w:rPr>
      </w:pPr>
      <w:r>
        <w:rPr>
          <w:rFonts w:ascii="黑体" w:eastAsia="黑体" w:hint="eastAsia"/>
          <w:b w:val="0"/>
          <w:bCs/>
          <w:sz w:val="36"/>
          <w:szCs w:val="36"/>
        </w:rPr>
        <w:t>汶川县人民政府</w:t>
      </w:r>
    </w:p>
    <w:p>
      <w:pPr>
        <w:spacing w:beforeLines="50" w:before="120" w:afterLines="50" w:after="120" w:line="240" w:lineRule="auto"/>
        <w:ind w:firstLineChars="0" w:firstLine="0"/>
        <w:jc w:val="center"/>
        <w:rPr>
          <w:rFonts w:ascii="黑体" w:eastAsia="黑体"/>
          <w:b w:val="0"/>
          <w:bCs/>
          <w:sz w:val="36"/>
          <w:szCs w:val="36"/>
        </w:rPr>
      </w:pPr>
      <w:r>
        <w:rPr>
          <w:rFonts w:ascii="黑体" w:eastAsia="黑体" w:hint="eastAsia"/>
          <w:b w:val="0"/>
          <w:bCs/>
          <w:sz w:val="36"/>
          <w:szCs w:val="36"/>
        </w:rPr>
        <w:t>二〇二三年</w:t>
      </w:r>
      <w:r>
        <w:rPr>
          <w:rFonts w:ascii="黑体" w:eastAsia="黑体" w:hint="eastAsia"/>
          <w:b w:val="0"/>
          <w:bCs/>
          <w:sz w:val="36"/>
          <w:szCs w:val="36"/>
          <w:lang w:eastAsia="zh-CN"/>
        </w:rPr>
        <w:t>五</w:t>
      </w:r>
      <w:r>
        <w:rPr>
          <w:rFonts w:ascii="黑体" w:eastAsia="黑体" w:hint="eastAsia"/>
          <w:b w:val="0"/>
          <w:bCs/>
          <w:sz w:val="36"/>
          <w:szCs w:val="36"/>
        </w:rPr>
        <w:t>月</w:t>
      </w:r>
    </w:p>
    <w:p>
      <w:pPr>
        <w:ind w:firstLineChars="0" w:firstLine="0"/>
        <w:jc w:val="center"/>
        <w:rPr>
          <w:b/>
          <w:bCs/>
          <w:sz w:val="32"/>
          <w:szCs w:val="32"/>
          <w:lang w:val="zh-CN"/>
        </w:rPr>
        <w:sectPr>
          <w:headerReference w:type="default" r:id="rId2"/>
          <w:footerReference w:type="default" r:id="rId3"/>
          <w:pgSz w:w="11906" w:h="16838"/>
          <w:pgMar w:top="2098" w:right="1474" w:bottom="1984" w:left="1588" w:header="851" w:footer="992" w:gutter="0"/>
          <w:pgNumType w:fmt="numberInDash" w:start="1"/>
          <w:docGrid w:linePitch="312" w:charSpace="0"/>
        </w:sectPr>
      </w:pPr>
      <w:bookmarkEnd w:id="0"/>
    </w:p>
    <w:p>
      <w:pPr>
        <w:ind w:firstLineChars="0" w:firstLine="0"/>
        <w:jc w:val="center"/>
        <w:rPr>
          <w:rFonts w:ascii="仿宋_GB2312" w:eastAsia="仿宋_GB2312" w:cs="仿宋_GB2312" w:hint="eastAsia"/>
          <w:szCs w:val="30"/>
        </w:rPr>
      </w:pPr>
      <w:r>
        <w:rPr>
          <w:rFonts w:ascii="仿宋_GB2312" w:eastAsia="仿宋_GB2312" w:cs="仿宋_GB2312" w:hint="eastAsia"/>
          <w:szCs w:val="30"/>
          <w:lang w:val="zh-CN"/>
        </w:rPr>
        <w:t>目  录</w:t>
      </w:r>
    </w:p>
    <w:p>
      <w:pPr>
        <w:pStyle w:val="29"/>
        <w:tabs>
          <w:tab w:val="right" w:leader="dot" w:pos="8720"/>
        </w:tabs>
        <w:rPr>
          <w:rFonts w:ascii="仿宋_GB2312" w:eastAsia="仿宋_GB2312" w:cs="仿宋_GB2312" w:hint="eastAsia"/>
          <w:sz w:val="21"/>
          <w:szCs w:val="22"/>
        </w:rPr>
      </w:pPr>
      <w:r>
        <w:rPr>
          <w:rFonts w:ascii="仿宋_GB2312" w:eastAsia="仿宋_GB2312" w:cs="仿宋_GB2312" w:hint="eastAsia"/>
          <w:szCs w:val="30"/>
        </w:rPr>
        <w:fldChar w:fldCharType="begin"/>
      </w:r>
      <w:r>
        <w:rPr>
          <w:rFonts w:ascii="仿宋_GB2312" w:eastAsia="仿宋_GB2312" w:cs="仿宋_GB2312" w:hint="eastAsia"/>
          <w:szCs w:val="30"/>
        </w:rPr>
        <w:instrText xml:space="preserve"> TOC \o "1-2" \h \z \u </w:instrText>
      </w:r>
      <w:r>
        <w:rPr>
          <w:rFonts w:ascii="仿宋_GB2312" w:eastAsia="仿宋_GB2312" w:cs="仿宋_GB2312" w:hint="eastAsia"/>
          <w:szCs w:val="30"/>
        </w:rPr>
        <w:fldChar w:fldCharType="separate"/>
      </w:r>
      <w:r>
        <w:rPr>
          <w:rFonts w:ascii="仿宋_GB2312" w:eastAsia="仿宋_GB2312" w:cs="仿宋_GB2312" w:hint="eastAsia"/>
        </w:rPr>
        <w:fldChar w:fldCharType="begin"/>
      </w:r>
      <w:r>
        <w:rPr>
          <w:rFonts w:ascii="仿宋_GB2312" w:eastAsia="仿宋_GB2312" w:cs="仿宋_GB2312" w:hint="eastAsia"/>
        </w:rPr>
        <w:instrText xml:space="preserve"> HYPERLINK \l "_Toc132981489" </w:instrText>
      </w:r>
      <w:r>
        <w:rPr>
          <w:rFonts w:ascii="仿宋_GB2312" w:eastAsia="仿宋_GB2312" w:cs="仿宋_GB2312" w:hint="eastAsia"/>
        </w:rPr>
        <w:fldChar w:fldCharType="separate"/>
      </w:r>
      <w:r>
        <w:rPr>
          <w:rFonts w:ascii="仿宋_GB2312" w:eastAsia="仿宋_GB2312" w:cs="仿宋_GB2312" w:hint="eastAsia"/>
          <w:color w:val="auto"/>
        </w:rPr>
        <w:t>第一章 现状与形势</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_Toc132981489 \h </w:instrText>
      </w:r>
      <w:r>
        <w:rPr>
          <w:rFonts w:ascii="仿宋_GB2312" w:eastAsia="仿宋_GB2312" w:cs="仿宋_GB2312" w:hint="eastAsia"/>
        </w:rPr>
        <w:fldChar w:fldCharType="separate"/>
      </w:r>
      <w:r>
        <w:rPr>
          <w:rFonts w:ascii="仿宋_GB2312" w:eastAsia="仿宋_GB2312" w:cs="仿宋_GB2312" w:hint="eastAsia"/>
        </w:rPr>
        <w:t>- 2 -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"_Toc132981490" </w:instrText>
      </w:r>
      <w:r>
        <w:rPr>
          <w:rFonts w:ascii="仿宋_GB2312" w:eastAsia="仿宋_GB2312" w:cs="仿宋_GB2312" w:hint="eastAsia"/>
        </w:rPr>
        <w:fldChar w:fldCharType="separate"/>
      </w:r>
      <w:r>
        <w:rPr>
          <w:rFonts w:ascii="仿宋_GB2312" w:eastAsia="仿宋_GB2312" w:cs="仿宋_GB2312" w:hint="eastAsia"/>
          <w:color w:val="auto"/>
        </w:rPr>
        <w:t>第一节 矿产资源概况及开发利用现状</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_Toc132981490 \h </w:instrText>
      </w:r>
      <w:r>
        <w:rPr>
          <w:rFonts w:ascii="仿宋_GB2312" w:eastAsia="仿宋_GB2312" w:cs="仿宋_GB2312" w:hint="eastAsia"/>
        </w:rPr>
        <w:fldChar w:fldCharType="separate"/>
      </w:r>
      <w:r>
        <w:rPr>
          <w:rFonts w:ascii="仿宋_GB2312" w:eastAsia="仿宋_GB2312" w:cs="仿宋_GB2312" w:hint="eastAsia"/>
        </w:rPr>
        <w:t>- 2 -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"_Toc132981491" </w:instrText>
      </w:r>
      <w:r>
        <w:rPr>
          <w:rFonts w:ascii="仿宋_GB2312" w:eastAsia="仿宋_GB2312" w:cs="仿宋_GB2312" w:hint="eastAsia"/>
        </w:rPr>
        <w:fldChar w:fldCharType="separate"/>
      </w:r>
      <w:r>
        <w:rPr>
          <w:rFonts w:ascii="仿宋_GB2312" w:eastAsia="仿宋_GB2312" w:cs="仿宋_GB2312" w:hint="eastAsia"/>
          <w:color w:val="auto"/>
        </w:rPr>
        <w:t>第二节 上轮规划实施成效</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_Toc132981491 \h </w:instrText>
      </w:r>
      <w:r>
        <w:rPr>
          <w:rFonts w:ascii="仿宋_GB2312" w:eastAsia="仿宋_GB2312" w:cs="仿宋_GB2312" w:hint="eastAsia"/>
        </w:rPr>
        <w:fldChar w:fldCharType="separate"/>
      </w:r>
      <w:r>
        <w:rPr>
          <w:rFonts w:ascii="仿宋_GB2312" w:eastAsia="仿宋_GB2312" w:cs="仿宋_GB2312" w:hint="eastAsia"/>
        </w:rPr>
        <w:t>- 4 -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"_Toc132981492" </w:instrText>
      </w:r>
      <w:r>
        <w:rPr>
          <w:rFonts w:ascii="仿宋_GB2312" w:eastAsia="仿宋_GB2312" w:cs="仿宋_GB2312" w:hint="eastAsia"/>
        </w:rPr>
        <w:fldChar w:fldCharType="separate"/>
      </w:r>
      <w:r>
        <w:rPr>
          <w:rFonts w:ascii="仿宋_GB2312" w:eastAsia="仿宋_GB2312" w:cs="仿宋_GB2312" w:hint="eastAsia"/>
          <w:color w:val="auto"/>
        </w:rPr>
        <w:t>第三节 面临问题与形势</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_Toc132981492 \h </w:instrText>
      </w:r>
      <w:r>
        <w:rPr>
          <w:rFonts w:ascii="仿宋_GB2312" w:eastAsia="仿宋_GB2312" w:cs="仿宋_GB2312" w:hint="eastAsia"/>
        </w:rPr>
        <w:fldChar w:fldCharType="separate"/>
      </w:r>
      <w:r>
        <w:rPr>
          <w:rFonts w:ascii="仿宋_GB2312" w:eastAsia="仿宋_GB2312" w:cs="仿宋_GB2312" w:hint="eastAsia"/>
        </w:rPr>
        <w:t>- 6 -</w:t>
      </w:r>
      <w:r>
        <w:rPr>
          <w:rFonts w:ascii="仿宋_GB2312" w:eastAsia="仿宋_GB2312" w:cs="仿宋_GB2312" w:hint="eastAsia"/>
        </w:rPr>
        <w:fldChar w:fldCharType="end"/>
      </w:r>
      <w:r>
        <w:rPr>
          <w:rFonts w:ascii="仿宋_GB2312" w:eastAsia="仿宋_GB2312" w:cs="仿宋_GB2312" w:hint="eastAsia"/>
        </w:rPr>
        <w:fldChar w:fldCharType="end"/>
      </w:r>
    </w:p>
    <w:p>
      <w:pPr>
        <w:pStyle w:val="29"/>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"_Toc132981493" </w:instrText>
      </w:r>
      <w:r>
        <w:rPr>
          <w:rFonts w:ascii="仿宋_GB2312" w:eastAsia="仿宋_GB2312" w:cs="仿宋_GB2312" w:hint="eastAsia"/>
        </w:rPr>
        <w:fldChar w:fldCharType="separate"/>
      </w:r>
      <w:r>
        <w:rPr>
          <w:rFonts w:ascii="仿宋_GB2312" w:eastAsia="仿宋_GB2312" w:cs="仿宋_GB2312" w:hint="eastAsia"/>
          <w:color w:val="auto"/>
        </w:rPr>
        <w:t>第二章 指导思想、基本原则与规划目标</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_Toc132981493 \h </w:instrText>
      </w:r>
      <w:r>
        <w:rPr>
          <w:rFonts w:ascii="仿宋_GB2312" w:eastAsia="仿宋_GB2312" w:cs="仿宋_GB2312" w:hint="eastAsia"/>
        </w:rPr>
        <w:fldChar w:fldCharType="separate"/>
      </w:r>
      <w:r>
        <w:rPr>
          <w:rFonts w:ascii="仿宋_GB2312" w:eastAsia="仿宋_GB2312" w:cs="仿宋_GB2312" w:hint="eastAsia"/>
        </w:rPr>
        <w:t>- 10 -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"_Toc132981494" </w:instrText>
      </w:r>
      <w:r>
        <w:rPr>
          <w:rFonts w:ascii="仿宋_GB2312" w:eastAsia="仿宋_GB2312" w:cs="仿宋_GB2312" w:hint="eastAsia"/>
        </w:rPr>
        <w:fldChar w:fldCharType="separate"/>
      </w:r>
      <w:r>
        <w:rPr>
          <w:rFonts w:ascii="仿宋_GB2312" w:eastAsia="仿宋_GB2312" w:cs="仿宋_GB2312" w:hint="eastAsia"/>
          <w:color w:val="auto"/>
        </w:rPr>
        <w:t>第一节 指导思想</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_Toc132981494 \h </w:instrText>
      </w:r>
      <w:r>
        <w:rPr>
          <w:rFonts w:ascii="仿宋_GB2312" w:eastAsia="仿宋_GB2312" w:cs="仿宋_GB2312" w:hint="eastAsia"/>
        </w:rPr>
        <w:fldChar w:fldCharType="separate"/>
      </w:r>
      <w:r>
        <w:rPr>
          <w:rFonts w:ascii="仿宋_GB2312" w:eastAsia="仿宋_GB2312" w:cs="仿宋_GB2312" w:hint="eastAsia"/>
        </w:rPr>
        <w:t>- 10 -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"_Toc132981495" </w:instrText>
      </w:r>
      <w:r>
        <w:rPr>
          <w:rFonts w:ascii="仿宋_GB2312" w:eastAsia="仿宋_GB2312" w:cs="仿宋_GB2312" w:hint="eastAsia"/>
        </w:rPr>
        <w:fldChar w:fldCharType="separate"/>
      </w:r>
      <w:r>
        <w:rPr>
          <w:rFonts w:ascii="仿宋_GB2312" w:eastAsia="仿宋_GB2312" w:cs="仿宋_GB2312" w:hint="eastAsia"/>
          <w:color w:val="auto"/>
        </w:rPr>
        <w:t>第二节 基本原则</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_Toc132981495 \h </w:instrText>
      </w:r>
      <w:r>
        <w:rPr>
          <w:rFonts w:ascii="仿宋_GB2312" w:eastAsia="仿宋_GB2312" w:cs="仿宋_GB2312" w:hint="eastAsia"/>
        </w:rPr>
        <w:fldChar w:fldCharType="separate"/>
      </w:r>
      <w:r>
        <w:rPr>
          <w:rFonts w:ascii="仿宋_GB2312" w:eastAsia="仿宋_GB2312" w:cs="仿宋_GB2312" w:hint="eastAsia"/>
        </w:rPr>
        <w:t>- 10 -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"_Toc132981496" </w:instrText>
      </w:r>
      <w:r>
        <w:rPr>
          <w:rFonts w:ascii="仿宋_GB2312" w:eastAsia="仿宋_GB2312" w:cs="仿宋_GB2312" w:hint="eastAsia"/>
        </w:rPr>
        <w:fldChar w:fldCharType="separate"/>
      </w:r>
      <w:r>
        <w:rPr>
          <w:rFonts w:ascii="仿宋_GB2312" w:eastAsia="仿宋_GB2312" w:cs="仿宋_GB2312" w:hint="eastAsia"/>
          <w:color w:val="auto"/>
        </w:rPr>
        <w:t>第三节 规划目标</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_Toc132981496 \h </w:instrText>
      </w:r>
      <w:r>
        <w:rPr>
          <w:rFonts w:ascii="仿宋_GB2312" w:eastAsia="仿宋_GB2312" w:cs="仿宋_GB2312" w:hint="eastAsia"/>
        </w:rPr>
        <w:fldChar w:fldCharType="separate"/>
      </w:r>
      <w:r>
        <w:rPr>
          <w:rFonts w:ascii="仿宋_GB2312" w:eastAsia="仿宋_GB2312" w:cs="仿宋_GB2312" w:hint="eastAsia"/>
        </w:rPr>
        <w:t>- 11 -</w:t>
      </w:r>
      <w:r>
        <w:rPr>
          <w:rFonts w:ascii="仿宋_GB2312" w:eastAsia="仿宋_GB2312" w:cs="仿宋_GB2312" w:hint="eastAsia"/>
        </w:rPr>
        <w:fldChar w:fldCharType="end"/>
      </w:r>
      <w:r>
        <w:rPr>
          <w:rFonts w:ascii="仿宋_GB2312" w:eastAsia="仿宋_GB2312" w:cs="仿宋_GB2312" w:hint="eastAsia"/>
        </w:rPr>
        <w:fldChar w:fldCharType="end"/>
      </w:r>
    </w:p>
    <w:p>
      <w:pPr>
        <w:pStyle w:val="29"/>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"_Toc132981497" </w:instrText>
      </w:r>
      <w:r>
        <w:rPr>
          <w:rFonts w:ascii="仿宋_GB2312" w:eastAsia="仿宋_GB2312" w:cs="仿宋_GB2312" w:hint="eastAsia"/>
        </w:rPr>
        <w:fldChar w:fldCharType="separate"/>
      </w:r>
      <w:r>
        <w:rPr>
          <w:rFonts w:ascii="仿宋_GB2312" w:eastAsia="仿宋_GB2312" w:cs="仿宋_GB2312" w:hint="eastAsia"/>
          <w:color w:val="auto"/>
        </w:rPr>
        <w:t>第三章 矿产资源勘查开发与保护布局</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_Toc132981497 \h </w:instrText>
      </w:r>
      <w:r>
        <w:rPr>
          <w:rFonts w:ascii="仿宋_GB2312" w:eastAsia="仿宋_GB2312" w:cs="仿宋_GB2312" w:hint="eastAsia"/>
        </w:rPr>
        <w:fldChar w:fldCharType="separate"/>
      </w:r>
      <w:r>
        <w:rPr>
          <w:rFonts w:ascii="仿宋_GB2312" w:eastAsia="仿宋_GB2312" w:cs="仿宋_GB2312" w:hint="eastAsia"/>
        </w:rPr>
        <w:t>- 14 -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"_Toc132981498" </w:instrText>
      </w:r>
      <w:r>
        <w:rPr>
          <w:rFonts w:ascii="仿宋_GB2312" w:eastAsia="仿宋_GB2312" w:cs="仿宋_GB2312" w:hint="eastAsia"/>
        </w:rPr>
        <w:fldChar w:fldCharType="separate"/>
      </w:r>
      <w:r>
        <w:rPr>
          <w:rFonts w:ascii="仿宋_GB2312" w:eastAsia="仿宋_GB2312" w:cs="仿宋_GB2312" w:hint="eastAsia"/>
          <w:color w:val="auto"/>
        </w:rPr>
        <w:t>第一节 优化勘查开发保护格局</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_Toc132981498 \h </w:instrText>
      </w:r>
      <w:r>
        <w:rPr>
          <w:rFonts w:ascii="仿宋_GB2312" w:eastAsia="仿宋_GB2312" w:cs="仿宋_GB2312" w:hint="eastAsia"/>
        </w:rPr>
        <w:fldChar w:fldCharType="separate"/>
      </w:r>
      <w:r>
        <w:rPr>
          <w:rFonts w:ascii="仿宋_GB2312" w:eastAsia="仿宋_GB2312" w:cs="仿宋_GB2312" w:hint="eastAsia"/>
        </w:rPr>
        <w:t>- 14 -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"_Toc132981499" </w:instrText>
      </w:r>
      <w:r>
        <w:rPr>
          <w:rFonts w:ascii="仿宋_GB2312" w:eastAsia="仿宋_GB2312" w:cs="仿宋_GB2312" w:hint="eastAsia"/>
        </w:rPr>
        <w:fldChar w:fldCharType="separate"/>
      </w:r>
      <w:r>
        <w:rPr>
          <w:rFonts w:ascii="仿宋_GB2312" w:eastAsia="仿宋_GB2312" w:cs="仿宋_GB2312" w:hint="eastAsia"/>
          <w:color w:val="auto"/>
        </w:rPr>
        <w:t>第二节 落实上级规划总体布局</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_Toc132981499 \h </w:instrText>
      </w:r>
      <w:r>
        <w:rPr>
          <w:rFonts w:ascii="仿宋_GB2312" w:eastAsia="仿宋_GB2312" w:cs="仿宋_GB2312" w:hint="eastAsia"/>
        </w:rPr>
        <w:fldChar w:fldCharType="separate"/>
      </w:r>
      <w:r>
        <w:rPr>
          <w:rFonts w:ascii="仿宋_GB2312" w:eastAsia="仿宋_GB2312" w:cs="仿宋_GB2312" w:hint="eastAsia"/>
        </w:rPr>
        <w:t>- 15 -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"_Toc132981500" </w:instrText>
      </w:r>
      <w:r>
        <w:rPr>
          <w:rFonts w:ascii="仿宋_GB2312" w:eastAsia="仿宋_GB2312" w:cs="仿宋_GB2312" w:hint="eastAsia"/>
        </w:rPr>
        <w:fldChar w:fldCharType="separate"/>
      </w:r>
      <w:r>
        <w:rPr>
          <w:rFonts w:ascii="仿宋_GB2312" w:eastAsia="仿宋_GB2312" w:cs="仿宋_GB2312" w:hint="eastAsia"/>
          <w:color w:val="auto"/>
        </w:rPr>
        <w:t>第三节 矿产资源勘查开发调控方向</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_Toc132981500 \h </w:instrText>
      </w:r>
      <w:r>
        <w:rPr>
          <w:rFonts w:ascii="仿宋_GB2312" w:eastAsia="仿宋_GB2312" w:cs="仿宋_GB2312" w:hint="eastAsia"/>
        </w:rPr>
        <w:fldChar w:fldCharType="separate"/>
      </w:r>
      <w:r>
        <w:rPr>
          <w:rFonts w:ascii="仿宋_GB2312" w:eastAsia="仿宋_GB2312" w:cs="仿宋_GB2312" w:hint="eastAsia"/>
        </w:rPr>
        <w:t>- 16 -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"_Toc132981501" </w:instrText>
      </w:r>
      <w:r>
        <w:rPr>
          <w:rFonts w:ascii="仿宋_GB2312" w:eastAsia="仿宋_GB2312" w:cs="仿宋_GB2312" w:hint="eastAsia"/>
        </w:rPr>
        <w:fldChar w:fldCharType="separate"/>
      </w:r>
      <w:r>
        <w:rPr>
          <w:rFonts w:ascii="仿宋_GB2312" w:eastAsia="仿宋_GB2312" w:cs="仿宋_GB2312" w:hint="eastAsia"/>
          <w:color w:val="auto"/>
        </w:rPr>
        <w:t>第四节 合理设置勘查开采区块</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_Toc132981501 \h </w:instrText>
      </w:r>
      <w:r>
        <w:rPr>
          <w:rFonts w:ascii="仿宋_GB2312" w:eastAsia="仿宋_GB2312" w:cs="仿宋_GB2312" w:hint="eastAsia"/>
        </w:rPr>
        <w:fldChar w:fldCharType="separate"/>
      </w:r>
      <w:r>
        <w:rPr>
          <w:rFonts w:ascii="仿宋_GB2312" w:eastAsia="仿宋_GB2312" w:cs="仿宋_GB2312" w:hint="eastAsia"/>
        </w:rPr>
        <w:t>- 16 -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"_Toc132981502" </w:instrText>
      </w:r>
      <w:r>
        <w:rPr>
          <w:rFonts w:ascii="仿宋_GB2312" w:eastAsia="仿宋_GB2312" w:cs="仿宋_GB2312" w:hint="eastAsia"/>
        </w:rPr>
        <w:fldChar w:fldCharType="separate"/>
      </w:r>
      <w:r>
        <w:rPr>
          <w:rFonts w:ascii="仿宋_GB2312" w:eastAsia="仿宋_GB2312" w:cs="仿宋_GB2312" w:hint="eastAsia"/>
          <w:color w:val="auto"/>
        </w:rPr>
        <w:t>第五节 规范和完善砂石开采管理</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_Toc132981502 \h </w:instrText>
      </w:r>
      <w:r>
        <w:rPr>
          <w:rFonts w:ascii="仿宋_GB2312" w:eastAsia="仿宋_GB2312" w:cs="仿宋_GB2312" w:hint="eastAsia"/>
        </w:rPr>
        <w:fldChar w:fldCharType="separate"/>
      </w:r>
      <w:r>
        <w:rPr>
          <w:rFonts w:ascii="仿宋_GB2312" w:eastAsia="仿宋_GB2312" w:cs="仿宋_GB2312" w:hint="eastAsia"/>
        </w:rPr>
        <w:t>- 18 -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"_Toc132981503" </w:instrText>
      </w:r>
      <w:r>
        <w:rPr>
          <w:rFonts w:ascii="仿宋_GB2312" w:eastAsia="仿宋_GB2312" w:cs="仿宋_GB2312" w:hint="eastAsia"/>
        </w:rPr>
        <w:fldChar w:fldCharType="separate"/>
      </w:r>
      <w:r>
        <w:rPr>
          <w:rFonts w:ascii="仿宋_GB2312" w:eastAsia="仿宋_GB2312" w:cs="仿宋_GB2312" w:hint="eastAsia"/>
          <w:color w:val="auto"/>
        </w:rPr>
        <w:t>第六节 严格规划准入管理</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_Toc132981503 \h </w:instrText>
      </w:r>
      <w:r>
        <w:rPr>
          <w:rFonts w:ascii="仿宋_GB2312" w:eastAsia="仿宋_GB2312" w:cs="仿宋_GB2312" w:hint="eastAsia"/>
        </w:rPr>
        <w:fldChar w:fldCharType="separate"/>
      </w:r>
      <w:r>
        <w:rPr>
          <w:rFonts w:ascii="仿宋_GB2312" w:eastAsia="仿宋_GB2312" w:cs="仿宋_GB2312" w:hint="eastAsia"/>
        </w:rPr>
        <w:t>- 19 -</w:t>
      </w:r>
      <w:r>
        <w:rPr>
          <w:rFonts w:ascii="仿宋_GB2312" w:eastAsia="仿宋_GB2312" w:cs="仿宋_GB2312" w:hint="eastAsia"/>
        </w:rPr>
        <w:fldChar w:fldCharType="end"/>
      </w:r>
      <w:r>
        <w:rPr>
          <w:rFonts w:ascii="仿宋_GB2312" w:eastAsia="仿宋_GB2312" w:cs="仿宋_GB2312" w:hint="eastAsia"/>
        </w:rPr>
        <w:fldChar w:fldCharType="end"/>
      </w:r>
    </w:p>
    <w:p>
      <w:pPr>
        <w:pStyle w:val="29"/>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"_Toc132981504" </w:instrText>
      </w:r>
      <w:r>
        <w:rPr>
          <w:rFonts w:ascii="仿宋_GB2312" w:eastAsia="仿宋_GB2312" w:cs="仿宋_GB2312" w:hint="eastAsia"/>
        </w:rPr>
        <w:fldChar w:fldCharType="separate"/>
      </w:r>
      <w:r>
        <w:rPr>
          <w:rFonts w:ascii="仿宋_GB2312" w:eastAsia="仿宋_GB2312" w:cs="仿宋_GB2312" w:hint="eastAsia"/>
          <w:color w:val="auto"/>
        </w:rPr>
        <w:t>第四章 加强矿产资源勘查开发利用与保护</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_Toc132981504 \h </w:instrText>
      </w:r>
      <w:r>
        <w:rPr>
          <w:rFonts w:ascii="仿宋_GB2312" w:eastAsia="仿宋_GB2312" w:cs="仿宋_GB2312" w:hint="eastAsia"/>
        </w:rPr>
        <w:fldChar w:fldCharType="separate"/>
      </w:r>
      <w:r>
        <w:rPr>
          <w:rFonts w:ascii="仿宋_GB2312" w:eastAsia="仿宋_GB2312" w:cs="仿宋_GB2312" w:hint="eastAsia"/>
        </w:rPr>
        <w:t>- 22 -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"_Toc132981505" </w:instrText>
      </w:r>
      <w:r>
        <w:rPr>
          <w:rFonts w:ascii="仿宋_GB2312" w:eastAsia="仿宋_GB2312" w:cs="仿宋_GB2312" w:hint="eastAsia"/>
        </w:rPr>
        <w:fldChar w:fldCharType="separate"/>
      </w:r>
      <w:r>
        <w:rPr>
          <w:rFonts w:ascii="仿宋_GB2312" w:eastAsia="仿宋_GB2312" w:cs="仿宋_GB2312" w:hint="eastAsia"/>
          <w:color w:val="auto"/>
        </w:rPr>
        <w:t>第一节 合理确定开发强度</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_Toc132981505 \h </w:instrText>
      </w:r>
      <w:r>
        <w:rPr>
          <w:rFonts w:ascii="仿宋_GB2312" w:eastAsia="仿宋_GB2312" w:cs="仿宋_GB2312" w:hint="eastAsia"/>
        </w:rPr>
        <w:fldChar w:fldCharType="separate"/>
      </w:r>
      <w:r>
        <w:rPr>
          <w:rFonts w:ascii="仿宋_GB2312" w:eastAsia="仿宋_GB2312" w:cs="仿宋_GB2312" w:hint="eastAsia"/>
        </w:rPr>
        <w:t>- 22 -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"_Toc132981506" </w:instrText>
      </w:r>
      <w:r>
        <w:rPr>
          <w:rFonts w:ascii="仿宋_GB2312" w:eastAsia="仿宋_GB2312" w:cs="仿宋_GB2312" w:hint="eastAsia"/>
        </w:rPr>
        <w:fldChar w:fldCharType="separate"/>
      </w:r>
      <w:r>
        <w:rPr>
          <w:rFonts w:ascii="仿宋_GB2312" w:eastAsia="仿宋_GB2312" w:cs="仿宋_GB2312" w:hint="eastAsia"/>
          <w:color w:val="auto"/>
        </w:rPr>
        <w:t>第二节 优化开发利用结构</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_Toc132981506 \h </w:instrText>
      </w:r>
      <w:r>
        <w:rPr>
          <w:rFonts w:ascii="仿宋_GB2312" w:eastAsia="仿宋_GB2312" w:cs="仿宋_GB2312" w:hint="eastAsia"/>
        </w:rPr>
        <w:fldChar w:fldCharType="separate"/>
      </w:r>
      <w:r>
        <w:rPr>
          <w:rFonts w:ascii="仿宋_GB2312" w:eastAsia="仿宋_GB2312" w:cs="仿宋_GB2312" w:hint="eastAsia"/>
        </w:rPr>
        <w:t>- 22 -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"_Toc132981507" </w:instrText>
      </w:r>
      <w:r>
        <w:rPr>
          <w:rFonts w:ascii="仿宋_GB2312" w:eastAsia="仿宋_GB2312" w:cs="仿宋_GB2312" w:hint="eastAsia"/>
        </w:rPr>
        <w:fldChar w:fldCharType="separate"/>
      </w:r>
      <w:r>
        <w:rPr>
          <w:rFonts w:ascii="仿宋_GB2312" w:eastAsia="仿宋_GB2312" w:cs="仿宋_GB2312" w:hint="eastAsia"/>
          <w:color w:val="auto"/>
        </w:rPr>
        <w:t>第三节 加强节约综合利用</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_Toc132981507 \h </w:instrText>
      </w:r>
      <w:r>
        <w:rPr>
          <w:rFonts w:ascii="仿宋_GB2312" w:eastAsia="仿宋_GB2312" w:cs="仿宋_GB2312" w:hint="eastAsia"/>
        </w:rPr>
        <w:fldChar w:fldCharType="separate"/>
      </w:r>
      <w:r>
        <w:rPr>
          <w:rFonts w:ascii="仿宋_GB2312" w:eastAsia="仿宋_GB2312" w:cs="仿宋_GB2312" w:hint="eastAsia"/>
        </w:rPr>
        <w:t>- 23 -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"_Toc132981508" </w:instrText>
      </w:r>
      <w:r>
        <w:rPr>
          <w:rFonts w:ascii="仿宋_GB2312" w:eastAsia="仿宋_GB2312" w:cs="仿宋_GB2312" w:hint="eastAsia"/>
        </w:rPr>
        <w:fldChar w:fldCharType="separate"/>
      </w:r>
      <w:r>
        <w:rPr>
          <w:rFonts w:ascii="仿宋_GB2312" w:eastAsia="仿宋_GB2312" w:cs="仿宋_GB2312" w:hint="eastAsia"/>
          <w:color w:val="auto"/>
        </w:rPr>
        <w:t>第四节 提升矿政管理能力</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_Toc132981508 \h </w:instrText>
      </w:r>
      <w:r>
        <w:rPr>
          <w:rFonts w:ascii="仿宋_GB2312" w:eastAsia="仿宋_GB2312" w:cs="仿宋_GB2312" w:hint="eastAsia"/>
        </w:rPr>
        <w:fldChar w:fldCharType="separate"/>
      </w:r>
      <w:r>
        <w:rPr>
          <w:rFonts w:ascii="仿宋_GB2312" w:eastAsia="仿宋_GB2312" w:cs="仿宋_GB2312" w:hint="eastAsia"/>
        </w:rPr>
        <w:t>- 24 -</w:t>
      </w:r>
      <w:r>
        <w:rPr>
          <w:rFonts w:ascii="仿宋_GB2312" w:eastAsia="仿宋_GB2312" w:cs="仿宋_GB2312" w:hint="eastAsia"/>
        </w:rPr>
        <w:fldChar w:fldCharType="end"/>
      </w:r>
      <w:r>
        <w:rPr>
          <w:rFonts w:ascii="仿宋_GB2312" w:eastAsia="仿宋_GB2312" w:cs="仿宋_GB2312" w:hint="eastAsia"/>
        </w:rPr>
        <w:fldChar w:fldCharType="end"/>
      </w:r>
    </w:p>
    <w:p>
      <w:pPr>
        <w:pStyle w:val="29"/>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"_Toc132981509" </w:instrText>
      </w:r>
      <w:r>
        <w:rPr>
          <w:rFonts w:ascii="仿宋_GB2312" w:eastAsia="仿宋_GB2312" w:cs="仿宋_GB2312" w:hint="eastAsia"/>
        </w:rPr>
        <w:fldChar w:fldCharType="separate"/>
      </w:r>
      <w:r>
        <w:rPr>
          <w:rFonts w:ascii="仿宋_GB2312" w:eastAsia="仿宋_GB2312" w:cs="仿宋_GB2312" w:hint="eastAsia"/>
          <w:color w:val="auto"/>
        </w:rPr>
        <w:t>第五章 推进绿色矿业发展与加强矿区生态保护</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_Toc132981509 \h </w:instrText>
      </w:r>
      <w:r>
        <w:rPr>
          <w:rFonts w:ascii="仿宋_GB2312" w:eastAsia="仿宋_GB2312" w:cs="仿宋_GB2312" w:hint="eastAsia"/>
        </w:rPr>
        <w:fldChar w:fldCharType="separate"/>
      </w:r>
      <w:r>
        <w:rPr>
          <w:rFonts w:ascii="仿宋_GB2312" w:eastAsia="仿宋_GB2312" w:cs="仿宋_GB2312" w:hint="eastAsia"/>
        </w:rPr>
        <w:t>- 26 -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"_Toc132981510" </w:instrText>
      </w:r>
      <w:r>
        <w:rPr>
          <w:rFonts w:ascii="仿宋_GB2312" w:eastAsia="仿宋_GB2312" w:cs="仿宋_GB2312" w:hint="eastAsia"/>
        </w:rPr>
        <w:fldChar w:fldCharType="separate"/>
      </w:r>
      <w:r>
        <w:rPr>
          <w:rFonts w:ascii="仿宋_GB2312" w:eastAsia="仿宋_GB2312" w:cs="仿宋_GB2312" w:hint="eastAsia"/>
          <w:color w:val="auto"/>
        </w:rPr>
        <w:t>第一节 严格绿色勘查要求</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_Toc132981510 \h </w:instrText>
      </w:r>
      <w:r>
        <w:rPr>
          <w:rFonts w:ascii="仿宋_GB2312" w:eastAsia="仿宋_GB2312" w:cs="仿宋_GB2312" w:hint="eastAsia"/>
        </w:rPr>
        <w:fldChar w:fldCharType="separate"/>
      </w:r>
      <w:r>
        <w:rPr>
          <w:rFonts w:ascii="仿宋_GB2312" w:eastAsia="仿宋_GB2312" w:cs="仿宋_GB2312" w:hint="eastAsia"/>
        </w:rPr>
        <w:t>- 26 -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"_Toc132981511" </w:instrText>
      </w:r>
      <w:r>
        <w:rPr>
          <w:rFonts w:ascii="仿宋_GB2312" w:eastAsia="仿宋_GB2312" w:cs="仿宋_GB2312" w:hint="eastAsia"/>
        </w:rPr>
        <w:fldChar w:fldCharType="separate"/>
      </w:r>
      <w:r>
        <w:rPr>
          <w:rFonts w:ascii="仿宋_GB2312" w:eastAsia="仿宋_GB2312" w:cs="仿宋_GB2312" w:hint="eastAsia"/>
          <w:color w:val="auto"/>
        </w:rPr>
        <w:t>第二节 加快推进绿色矿山建设</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_Toc132981511 \h </w:instrText>
      </w:r>
      <w:r>
        <w:rPr>
          <w:rFonts w:ascii="仿宋_GB2312" w:eastAsia="仿宋_GB2312" w:cs="仿宋_GB2312" w:hint="eastAsia"/>
        </w:rPr>
        <w:fldChar w:fldCharType="separate"/>
      </w:r>
      <w:r>
        <w:rPr>
          <w:rFonts w:ascii="仿宋_GB2312" w:eastAsia="仿宋_GB2312" w:cs="仿宋_GB2312" w:hint="eastAsia"/>
        </w:rPr>
        <w:t>- 27 -</w:t>
      </w:r>
      <w:r>
        <w:rPr>
          <w:rFonts w:ascii="仿宋_GB2312" w:eastAsia="仿宋_GB2312" w:cs="仿宋_GB2312" w:hint="eastAsia"/>
        </w:rPr>
        <w:fldChar w:fldCharType="end"/>
      </w:r>
      <w:r>
        <w:rPr>
          <w:rFonts w:ascii="仿宋_GB2312" w:eastAsia="仿宋_GB2312" w:cs="仿宋_GB2312" w:hint="eastAsia"/>
        </w:rPr>
        <w:fldChar w:fldCharType="end"/>
      </w:r>
    </w:p>
    <w:p>
      <w:pPr>
        <w:pStyle w:val="31"/>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"_Toc132981512" </w:instrText>
      </w:r>
      <w:r>
        <w:rPr>
          <w:rFonts w:ascii="仿宋_GB2312" w:eastAsia="仿宋_GB2312" w:cs="仿宋_GB2312" w:hint="eastAsia"/>
        </w:rPr>
        <w:fldChar w:fldCharType="separate"/>
      </w:r>
      <w:r>
        <w:rPr>
          <w:rFonts w:ascii="仿宋_GB2312" w:eastAsia="仿宋_GB2312" w:cs="仿宋_GB2312" w:hint="eastAsia"/>
          <w:color w:val="auto"/>
        </w:rPr>
        <w:t>第三节 加强矿山地质环境治理恢复</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_Toc132981512 \h </w:instrText>
      </w:r>
      <w:r>
        <w:rPr>
          <w:rFonts w:ascii="仿宋_GB2312" w:eastAsia="仿宋_GB2312" w:cs="仿宋_GB2312" w:hint="eastAsia"/>
        </w:rPr>
        <w:fldChar w:fldCharType="separate"/>
      </w:r>
      <w:r>
        <w:rPr>
          <w:rFonts w:ascii="仿宋_GB2312" w:eastAsia="仿宋_GB2312" w:cs="仿宋_GB2312" w:hint="eastAsia"/>
        </w:rPr>
        <w:t>- 28 -</w:t>
      </w:r>
      <w:r>
        <w:rPr>
          <w:rFonts w:ascii="仿宋_GB2312" w:eastAsia="仿宋_GB2312" w:cs="仿宋_GB2312" w:hint="eastAsia"/>
        </w:rPr>
        <w:fldChar w:fldCharType="end"/>
      </w:r>
      <w:r>
        <w:rPr>
          <w:rFonts w:ascii="仿宋_GB2312" w:eastAsia="仿宋_GB2312" w:cs="仿宋_GB2312" w:hint="eastAsia"/>
        </w:rPr>
        <w:fldChar w:fldCharType="end"/>
      </w:r>
    </w:p>
    <w:p>
      <w:pPr>
        <w:pStyle w:val="29"/>
        <w:tabs>
          <w:tab w:val="right" w:leader="dot" w:pos="8720"/>
        </w:tabs>
        <w:rPr>
          <w:rFonts w:ascii="仿宋_GB2312" w:eastAsia="仿宋_GB2312" w:cs="仿宋_GB2312" w:hint="eastAsia"/>
          <w:sz w:val="21"/>
          <w:szCs w:val="22"/>
        </w:rPr>
      </w:pPr>
      <w:r>
        <w:rPr>
          <w:rFonts w:ascii="仿宋_GB2312" w:eastAsia="仿宋_GB2312" w:cs="仿宋_GB2312" w:hint="eastAsia"/>
        </w:rPr>
        <w:fldChar w:fldCharType="begin"/>
      </w:r>
      <w:r>
        <w:rPr>
          <w:rFonts w:ascii="仿宋_GB2312" w:eastAsia="仿宋_GB2312" w:cs="仿宋_GB2312" w:hint="eastAsia"/>
        </w:rPr>
        <w:instrText xml:space="preserve"> HYPERLINK \l "_Toc132981513" </w:instrText>
      </w:r>
      <w:r>
        <w:rPr>
          <w:rFonts w:ascii="仿宋_GB2312" w:eastAsia="仿宋_GB2312" w:cs="仿宋_GB2312" w:hint="eastAsia"/>
        </w:rPr>
        <w:fldChar w:fldCharType="separate"/>
      </w:r>
      <w:r>
        <w:rPr>
          <w:rFonts w:ascii="仿宋_GB2312" w:eastAsia="仿宋_GB2312" w:cs="仿宋_GB2312" w:hint="eastAsia"/>
          <w:color w:val="auto"/>
        </w:rPr>
        <w:t>第六章 规划保障实施</w:t>
      </w:r>
      <w:r>
        <w:rPr>
          <w:rFonts w:ascii="仿宋_GB2312" w:eastAsia="仿宋_GB2312" w:cs="仿宋_GB2312" w:hint="eastAsia"/>
        </w:rPr>
        <w:tab/>
      </w:r>
      <w:r>
        <w:rPr>
          <w:rFonts w:ascii="仿宋_GB2312" w:eastAsia="仿宋_GB2312" w:cs="仿宋_GB2312" w:hint="eastAsia"/>
        </w:rPr>
        <w:fldChar w:fldCharType="begin"/>
      </w:r>
      <w:r>
        <w:rPr>
          <w:rFonts w:ascii="仿宋_GB2312" w:eastAsia="仿宋_GB2312" w:cs="仿宋_GB2312" w:hint="eastAsia"/>
        </w:rPr>
        <w:instrText xml:space="preserve"> PAGEREF _Toc132981513 \h </w:instrText>
      </w:r>
      <w:r>
        <w:rPr>
          <w:rFonts w:ascii="仿宋_GB2312" w:eastAsia="仿宋_GB2312" w:cs="仿宋_GB2312" w:hint="eastAsia"/>
        </w:rPr>
        <w:fldChar w:fldCharType="separate"/>
      </w:r>
      <w:r>
        <w:rPr>
          <w:rFonts w:ascii="仿宋_GB2312" w:eastAsia="仿宋_GB2312" w:cs="仿宋_GB2312" w:hint="eastAsia"/>
        </w:rPr>
        <w:t>- 32 -</w:t>
      </w:r>
      <w:r>
        <w:rPr>
          <w:rFonts w:ascii="仿宋_GB2312" w:eastAsia="仿宋_GB2312" w:cs="仿宋_GB2312" w:hint="eastAsia"/>
        </w:rPr>
        <w:fldChar w:fldCharType="end"/>
      </w:r>
      <w:r>
        <w:rPr>
          <w:rFonts w:ascii="仿宋_GB2312" w:eastAsia="仿宋_GB2312" w:cs="仿宋_GB2312" w:hint="eastAsia"/>
        </w:rPr>
        <w:fldChar w:fldCharType="end"/>
      </w:r>
    </w:p>
    <w:p>
      <w:pPr>
        <w:tabs>
          <w:tab w:val="right" w:leader="dot" w:pos="9000"/>
          <w:tab w:val="right" w:leader="dot" w:pos="10200"/>
          <w:tab w:val="right" w:leader="dot" w:pos="11400"/>
        </w:tabs>
        <w:ind w:firstLineChars="0" w:firstLine="0"/>
        <w:rPr>
          <w:rFonts w:ascii="仿宋_GB2312" w:eastAsia="仿宋_GB2312" w:cs="仿宋_GB2312" w:hint="eastAsia"/>
          <w:sz w:val="32"/>
          <w:szCs w:val="32"/>
        </w:rPr>
      </w:pPr>
      <w:r>
        <w:rPr>
          <w:rFonts w:ascii="仿宋_GB2312" w:eastAsia="仿宋_GB2312" w:cs="仿宋_GB2312" w:hint="eastAsia"/>
          <w:szCs w:val="30"/>
        </w:rPr>
        <w:fldChar w:fldCharType="end"/>
      </w:r>
      <w:r>
        <w:rPr>
          <w:rFonts w:ascii="仿宋_GB2312" w:eastAsia="仿宋_GB2312" w:cs="仿宋_GB2312" w:hint="eastAsia"/>
          <w:sz w:val="32"/>
          <w:szCs w:val="32"/>
        </w:rPr>
        <w:t xml:space="preserve"> </w:t>
      </w:r>
    </w:p>
    <w:p>
      <w:pPr>
        <w:ind w:firstLineChars="0" w:firstLine="0"/>
        <w:jc w:val="left"/>
        <w:rPr>
          <w:rFonts w:ascii="仿宋_GB2312" w:eastAsia="仿宋_GB2312" w:cs="仿宋_GB2312" w:hint="eastAsia"/>
          <w:b/>
          <w:sz w:val="32"/>
          <w:szCs w:val="32"/>
        </w:rPr>
      </w:pPr>
      <w:r>
        <w:rPr>
          <w:rFonts w:ascii="仿宋_GB2312" w:eastAsia="仿宋_GB2312" w:cs="仿宋_GB2312" w:hint="eastAsia"/>
          <w:b/>
          <w:sz w:val="32"/>
          <w:szCs w:val="32"/>
        </w:rPr>
        <w:t>附表目录</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附表1  汶川县能源资源基地表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附表2  汶川县国家规划矿区表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附表3  汶川县战略性矿产资源保护区表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附表4  汶川县矿产资源重点勘查区表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附表5  汶川县勘查规划区块表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附表6  汶川县矿产资源重点开采区表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附表7  汶川县开采规划区块表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附表8  汶川县重点矿种矿山最低开采规模规划表</w:t>
      </w:r>
    </w:p>
    <w:p>
      <w:pPr>
        <w:ind w:firstLineChars="0" w:firstLine="0"/>
        <w:rPr>
          <w:rFonts w:ascii="仿宋_GB2312" w:eastAsia="仿宋_GB2312" w:cs="仿宋_GB2312" w:hint="eastAsia"/>
          <w:sz w:val="32"/>
          <w:szCs w:val="32"/>
        </w:rPr>
      </w:pPr>
      <w:r>
        <w:rPr>
          <w:rFonts w:ascii="仿宋_GB2312" w:eastAsia="仿宋_GB2312" w:cs="仿宋_GB2312" w:hint="eastAsia"/>
          <w:sz w:val="32"/>
          <w:szCs w:val="32"/>
        </w:rPr>
        <w:t>附表9  汶川县砂石土类矿产集中开采区表</w:t>
      </w:r>
    </w:p>
    <w:p>
      <w:pPr>
        <w:ind w:firstLineChars="0" w:firstLine="0"/>
        <w:rPr>
          <w:rFonts w:ascii="仿宋_GB2312" w:eastAsia="仿宋_GB2312" w:cs="仿宋_GB2312" w:hint="eastAsia"/>
          <w:sz w:val="32"/>
          <w:szCs w:val="32"/>
        </w:rPr>
      </w:pPr>
    </w:p>
    <w:p>
      <w:pPr>
        <w:spacing w:line="240" w:lineRule="auto"/>
        <w:ind w:firstLineChars="0" w:firstLine="0"/>
        <w:jc w:val="center"/>
        <w:rPr>
          <w:rFonts w:ascii="仿宋_GB2312" w:eastAsia="仿宋_GB2312" w:cs="仿宋_GB2312" w:hint="eastAsia"/>
          <w:sz w:val="32"/>
          <w:szCs w:val="32"/>
        </w:rPr>
      </w:pPr>
    </w:p>
    <w:p>
      <w:pPr>
        <w:jc w:val="center"/>
        <w:rPr>
          <w:rFonts w:ascii="仿宋_GB2312" w:eastAsia="仿宋_GB2312" w:cs="仿宋_GB2312" w:hint="eastAsia"/>
          <w:sz w:val="32"/>
          <w:szCs w:val="32"/>
        </w:rPr>
        <w:sectPr>
          <w:footerReference w:type="default" r:id="rId4"/>
          <w:pgSz w:w="11906" w:h="16838"/>
          <w:pgMar w:top="1531" w:right="1588" w:bottom="1531" w:left="1588" w:header="851" w:footer="992" w:gutter="0"/>
          <w:pgNumType w:fmt="numberInDash" w:start="1"/>
          <w:docGrid w:linePitch="312" w:charSpace="0"/>
        </w:sectPr>
      </w:pPr>
    </w:p>
    <w:p>
      <w:pPr>
        <w:pStyle w:val="1"/>
        <w:spacing w:beforeLines="0" w:before="120" w:afterLines="0" w:after="120"/>
        <w:rPr>
          <w:rFonts w:ascii="仿宋_GB2312" w:eastAsia="仿宋_GB2312" w:cs="仿宋_GB2312" w:hint="eastAsia"/>
          <w:sz w:val="32"/>
          <w:szCs w:val="32"/>
        </w:rPr>
      </w:pPr>
      <w:bookmarkStart w:id="2" w:name="_Toc459305032"/>
      <w:bookmarkStart w:id="3" w:name="_Toc74178560"/>
      <w:bookmarkStart w:id="4" w:name="_Toc74177787"/>
      <w:bookmarkStart w:id="5" w:name="_Toc132981488"/>
      <w:r>
        <w:rPr>
          <w:rFonts w:ascii="仿宋_GB2312" w:eastAsia="仿宋_GB2312" w:cs="仿宋_GB2312" w:hint="eastAsia"/>
          <w:sz w:val="32"/>
          <w:szCs w:val="32"/>
        </w:rPr>
        <w:t xml:space="preserve">导   </w:t>
      </w:r>
      <w:bookmarkEnd w:id="2"/>
      <w:bookmarkEnd w:id="3"/>
      <w:bookmarkEnd w:id="4"/>
      <w:r>
        <w:rPr>
          <w:rFonts w:ascii="仿宋_GB2312" w:eastAsia="仿宋_GB2312" w:cs="仿宋_GB2312" w:hint="eastAsia"/>
          <w:sz w:val="32"/>
          <w:szCs w:val="32"/>
        </w:rPr>
        <w:t>语</w:t>
      </w:r>
      <w:bookmarkEnd w:id="5"/>
    </w:p>
    <w:p>
      <w:pPr>
        <w:widowControl/>
        <w:rPr>
          <w:rFonts w:ascii="仿宋_GB2312" w:eastAsia="仿宋_GB2312" w:cs="仿宋_GB2312" w:hint="eastAsia"/>
          <w:sz w:val="32"/>
          <w:szCs w:val="32"/>
        </w:rPr>
      </w:pPr>
      <w:r>
        <w:rPr>
          <w:rFonts w:ascii="仿宋_GB2312" w:eastAsia="仿宋_GB2312" w:cs="仿宋_GB2312" w:hint="eastAsia"/>
          <w:sz w:val="32"/>
          <w:szCs w:val="32"/>
        </w:rPr>
        <w:t>“十四五”时期是汶川县筑牢长江上游生态安全屏障、全面融入“一带一路”和成渝双城经济圈建设、加快“国家生态文明建设示范县建设”的关键五年。为提高矿产资源对汶川县经济建设和社会发展保障能力，推动矿业绿色高质量发展，依据《中华人民共和国矿产资源法》及实施细则、《矿产资源规划编制实施办法》、《阿坝藏族羌族自治州矿产资源总体规划（2021-2025年）》、《汶川县国民经济和社会发展第十四个五年规划和二</w:t>
      </w:r>
      <w:r>
        <w:rPr>
          <w:rFonts w:ascii="仿宋_GB2312" w:eastAsia="仿宋_GB2312" w:cs="仿宋_GB2312"/>
          <w:sz w:val="32"/>
          <w:szCs w:val="32"/>
        </w:rPr>
        <w:t>0</w:t>
      </w:r>
      <w:r>
        <w:rPr>
          <w:rFonts w:ascii="仿宋_GB2312" w:eastAsia="仿宋_GB2312" w:cs="仿宋_GB2312" w:hint="eastAsia"/>
          <w:sz w:val="32"/>
          <w:szCs w:val="32"/>
        </w:rPr>
        <w:t>三五年远景目标纲要》、汶川县国土空间规划及相关产业政策等，结合汶川县实际，编制《汶川县矿产资源总体规划（2021-2025年）》（以下简称《规划》）。</w:t>
      </w:r>
    </w:p>
    <w:p>
      <w:pPr>
        <w:widowControl/>
        <w:rPr>
          <w:rFonts w:ascii="仿宋_GB2312" w:eastAsia="仿宋_GB2312" w:cs="仿宋_GB2312" w:hint="eastAsia"/>
          <w:sz w:val="32"/>
          <w:szCs w:val="32"/>
        </w:rPr>
      </w:pPr>
      <w:r>
        <w:rPr>
          <w:rFonts w:ascii="仿宋_GB2312" w:eastAsia="仿宋_GB2312" w:cs="仿宋_GB2312" w:hint="eastAsia"/>
          <w:sz w:val="32"/>
          <w:szCs w:val="32"/>
        </w:rPr>
        <w:t>《规划》是指导矿产资源勘查、开发与保护的指导性文件，</w:t>
      </w:r>
      <w:bookmarkStart w:id="6" w:name="_Hlk106885331"/>
      <w:r>
        <w:rPr>
          <w:rFonts w:ascii="仿宋_GB2312" w:eastAsia="仿宋_GB2312" w:cs="仿宋_GB2312" w:hint="eastAsia"/>
          <w:sz w:val="32"/>
          <w:szCs w:val="32"/>
        </w:rPr>
        <w:t>是落实国家资源安全战略、加强和改善矿产资源宏观管理的重要手段，是本行政区域内依法出让、登记和监督管理矿产资源勘查、开发利用与保护活动的重要依据。</w:t>
      </w:r>
      <w:bookmarkEnd w:id="6"/>
      <w:r>
        <w:rPr>
          <w:rFonts w:ascii="仿宋_GB2312" w:eastAsia="仿宋_GB2312" w:cs="仿宋_GB2312" w:hint="eastAsia"/>
          <w:b/>
          <w:bCs/>
          <w:sz w:val="32"/>
          <w:szCs w:val="32"/>
        </w:rPr>
        <w:t>涉及矿产资源勘查开发利用的相关行业规划，应与本《规划》做好衔接</w:t>
      </w:r>
      <w:r>
        <w:rPr>
          <w:rFonts w:ascii="仿宋_GB2312" w:eastAsia="仿宋_GB2312" w:cs="仿宋_GB2312" w:hint="eastAsia"/>
          <w:sz w:val="32"/>
          <w:szCs w:val="32"/>
        </w:rPr>
        <w:t>。</w:t>
      </w:r>
    </w:p>
    <w:p>
      <w:pPr>
        <w:widowControl/>
        <w:jc w:val="center"/>
        <w:rPr>
          <w:rFonts w:ascii="仿宋_GB2312" w:eastAsia="仿宋_GB2312" w:cs="仿宋_GB2312" w:hint="eastAsia"/>
          <w:sz w:val="32"/>
          <w:szCs w:val="32"/>
        </w:rPr>
        <w:sectPr>
          <w:footerReference w:type="default" r:id="rId5"/>
          <w:pgSz w:w="11906" w:h="16838"/>
          <w:pgMar w:top="1531" w:right="1588" w:bottom="1531" w:left="1588" w:header="851" w:footer="992" w:gutter="0"/>
          <w:pgNumType w:fmt="numberInDash" w:start="1"/>
          <w:docGrid w:linePitch="312" w:charSpace="0"/>
        </w:sectPr>
      </w:pPr>
      <w:r>
        <w:rPr>
          <w:rFonts w:ascii="仿宋_GB2312" w:eastAsia="仿宋_GB2312" w:cs="仿宋_GB2312" w:hint="eastAsia"/>
          <w:sz w:val="32"/>
          <w:szCs w:val="32"/>
        </w:rPr>
        <w:t>本《规划》适用范围为汶川县所辖行政区内矿产资源。以2020年为基期，2025年为目标年，展望到2035年。</w:t>
        <w:br w:type="page"/>
      </w:r>
      <w:bookmarkStart w:id="7" w:name="_Toc74178561"/>
      <w:bookmarkStart w:id="8" w:name="_Toc132981489"/>
    </w:p>
    <w:p>
      <w:pPr>
        <w:widowControl/>
        <w:jc w:val="center"/>
        <w:rPr>
          <w:rFonts w:ascii="黑体" w:eastAsia="黑体"/>
          <w:sz w:val="36"/>
          <w:szCs w:val="36"/>
        </w:rPr>
      </w:pPr>
      <w:r>
        <w:rPr>
          <w:rFonts w:ascii="黑体" w:eastAsia="黑体" w:hint="eastAsia"/>
          <w:sz w:val="36"/>
          <w:szCs w:val="36"/>
        </w:rPr>
        <w:t>第一章 现状与形势</w:t>
      </w:r>
      <w:bookmarkEnd w:id="7"/>
      <w:bookmarkEnd w:id="8"/>
    </w:p>
    <w:p>
      <w:pPr>
        <w:rPr>
          <w:rFonts w:ascii="仿宋_GB2312" w:eastAsia="仿宋_GB2312"/>
          <w:sz w:val="32"/>
          <w:szCs w:val="32"/>
        </w:rPr>
      </w:pPr>
      <w:r>
        <w:rPr>
          <w:rFonts w:ascii="仿宋_GB2312" w:eastAsia="仿宋_GB2312" w:hint="eastAsia"/>
          <w:sz w:val="32"/>
          <w:szCs w:val="32"/>
        </w:rPr>
        <w:t>汶川县位于四川盆地西北部边缘，岷江上游，介于北纬30°45′～31°43′与东经102°51′～103°44′之间。东邻彭州市、都江堰市，南靠崇州市、大邑县，西接宝兴、小金县，西北和东北分别与理县、茂县相连。全县常住人口82971人（2020年），幅员面积408</w:t>
      </w:r>
      <w:r>
        <w:rPr>
          <w:rFonts w:ascii="仿宋_GB2312" w:eastAsia="仿宋_GB2312"/>
          <w:sz w:val="32"/>
          <w:szCs w:val="32"/>
        </w:rPr>
        <w:t>4</w:t>
      </w:r>
      <w:r>
        <w:rPr>
          <w:rFonts w:ascii="仿宋_GB2312" w:eastAsia="仿宋_GB2312" w:hint="eastAsia"/>
          <w:sz w:val="32"/>
          <w:szCs w:val="32"/>
        </w:rPr>
        <w:t>平方公里，辖9个镇（威州镇、灞州镇、绵</w:t>
      </w:r>
      <w:r>
        <w:rPr>
          <w:rFonts w:ascii="宋体" w:eastAsia="宋体" w:cs="微软雅黑" w:hint="eastAsia"/>
          <w:sz w:val="32"/>
          <w:szCs w:val="32"/>
        </w:rPr>
        <w:t>虒</w:t>
      </w:r>
      <w:r>
        <w:rPr>
          <w:rFonts w:ascii="仿宋_GB2312" w:eastAsia="仿宋_GB2312" w:cs="仿宋_GB2312" w:hint="eastAsia"/>
          <w:sz w:val="32"/>
          <w:szCs w:val="32"/>
        </w:rPr>
        <w:t>镇、映秀镇、漩口镇、水磨镇、三江镇、耿达镇、卧龙镇</w:t>
      </w:r>
      <w:r>
        <w:rPr>
          <w:rFonts w:ascii="仿宋_GB2312" w:eastAsia="仿宋_GB2312" w:hint="eastAsia"/>
          <w:sz w:val="32"/>
          <w:szCs w:val="32"/>
        </w:rPr>
        <w:t>）。</w:t>
      </w:r>
    </w:p>
    <w:p>
      <w:pPr>
        <w:rPr>
          <w:rFonts w:ascii="仿宋_GB2312" w:eastAsia="仿宋_GB2312"/>
          <w:sz w:val="32"/>
          <w:szCs w:val="32"/>
        </w:rPr>
      </w:pPr>
      <w:r>
        <w:rPr>
          <w:rFonts w:ascii="仿宋_GB2312" w:eastAsia="仿宋_GB2312" w:hint="eastAsia"/>
          <w:sz w:val="32"/>
          <w:szCs w:val="32"/>
        </w:rPr>
        <w:t>2020年全县实现地区生产总值747499万元，按可比价格计算比上年增长3.6%。其中，第一产业增加值117887万元，增长4.7%，对经济增长的贡献率为15.0%，拉动经济增长0.5个百分点;第二产业增加值312639万元，增长4.0%，对经济增长的贡献率为57.6%，拉动经济增长2.1个百分点;第三产业增加值316973万元，增长2.6%，对经济增长的贡献率为27.4%，拉动经济增长1.0个百分点。2020年全县两座生产矿山总营业收入</w:t>
      </w:r>
      <w:r>
        <w:rPr>
          <w:rFonts w:ascii="仿宋_GB2312" w:eastAsia="仿宋_GB2312"/>
          <w:sz w:val="32"/>
          <w:szCs w:val="32"/>
        </w:rPr>
        <w:t>13045</w:t>
      </w:r>
      <w:r>
        <w:rPr>
          <w:rFonts w:ascii="仿宋_GB2312" w:eastAsia="仿宋_GB2312" w:hint="eastAsia"/>
          <w:sz w:val="32"/>
          <w:szCs w:val="32"/>
        </w:rPr>
        <w:t>万元，占第二产业</w:t>
      </w:r>
      <w:r>
        <w:rPr>
          <w:rFonts w:ascii="仿宋_GB2312" w:eastAsia="仿宋_GB2312"/>
          <w:sz w:val="32"/>
          <w:szCs w:val="32"/>
        </w:rPr>
        <w:t>4.17</w:t>
      </w:r>
      <w:r>
        <w:rPr>
          <w:rFonts w:ascii="仿宋_GB2312" w:eastAsia="仿宋_GB2312" w:hint="eastAsia"/>
          <w:sz w:val="32"/>
          <w:szCs w:val="32"/>
        </w:rPr>
        <w:t>%，矿业为全县经济社会发展提供了基础保障。</w:t>
      </w:r>
    </w:p>
    <w:p>
      <w:pPr>
        <w:pStyle w:val="2"/>
        <w:spacing w:beforeLines="0" w:before="120" w:afterLines="0" w:after="120"/>
        <w:rPr>
          <w:rFonts w:ascii="黑体" w:eastAsia="黑体"/>
          <w:b w:val="0"/>
          <w:bCs w:val="0"/>
          <w:sz w:val="32"/>
        </w:rPr>
      </w:pPr>
      <w:bookmarkStart w:id="9" w:name="_Toc459305034"/>
      <w:bookmarkStart w:id="10" w:name="_Toc74177788"/>
      <w:bookmarkStart w:id="11" w:name="_Toc74178562"/>
      <w:bookmarkStart w:id="12" w:name="_Toc440833944"/>
      <w:bookmarkStart w:id="13" w:name="_Toc440921226"/>
      <w:bookmarkStart w:id="14" w:name="_Toc132981490"/>
      <w:r>
        <w:rPr>
          <w:rFonts w:ascii="黑体" w:eastAsia="黑体" w:hint="eastAsia"/>
          <w:b w:val="0"/>
          <w:bCs w:val="0"/>
          <w:sz w:val="32"/>
        </w:rPr>
        <w:t xml:space="preserve">第一节 </w:t>
      </w:r>
      <w:bookmarkEnd w:id="9"/>
      <w:bookmarkEnd w:id="10"/>
      <w:bookmarkEnd w:id="11"/>
      <w:bookmarkEnd w:id="12"/>
      <w:bookmarkEnd w:id="13"/>
      <w:r>
        <w:rPr>
          <w:rFonts w:ascii="黑体" w:eastAsia="黑体" w:hint="eastAsia"/>
          <w:b w:val="0"/>
          <w:bCs w:val="0"/>
          <w:sz w:val="32"/>
        </w:rPr>
        <w:t>矿产资源概况及开发利用现状</w:t>
      </w:r>
      <w:bookmarkEnd w:id="14"/>
    </w:p>
    <w:p>
      <w:pPr>
        <w:rPr>
          <w:rFonts w:ascii="楷体_GB2312" w:eastAsia="楷体_GB2312" w:hint="eastAsia"/>
          <w:b/>
          <w:bCs/>
          <w:sz w:val="32"/>
          <w:szCs w:val="32"/>
        </w:rPr>
      </w:pPr>
      <w:r>
        <w:rPr>
          <w:rFonts w:ascii="楷体_GB2312" w:eastAsia="楷体_GB2312" w:hint="eastAsia"/>
          <w:b/>
          <w:bCs/>
          <w:sz w:val="32"/>
          <w:szCs w:val="32"/>
        </w:rPr>
        <w:t>一、矿产资源概况及特点</w:t>
      </w:r>
    </w:p>
    <w:p>
      <w:pPr>
        <w:rPr>
          <w:rFonts w:ascii="仿宋_GB2312" w:eastAsia="仿宋_GB2312"/>
          <w:sz w:val="32"/>
          <w:szCs w:val="32"/>
        </w:rPr>
      </w:pPr>
      <w:r>
        <w:rPr>
          <w:rFonts w:ascii="仿宋_GB2312" w:eastAsia="仿宋_GB2312" w:hint="eastAsia"/>
          <w:b/>
          <w:bCs/>
          <w:sz w:val="32"/>
          <w:szCs w:val="32"/>
        </w:rPr>
        <w:t>矿产资源品种多、资源潜力较大。</w:t>
      </w:r>
      <w:r>
        <w:rPr>
          <w:rFonts w:ascii="仿宋_GB2312" w:eastAsia="仿宋_GB2312" w:hint="eastAsia"/>
          <w:sz w:val="32"/>
          <w:szCs w:val="32"/>
        </w:rPr>
        <w:t>汶川县已发现矿产主要有能源矿产：煤、地热2种；金属矿产：磁铁矿、赤铁矿、铜、铅矿、锡矿、钨矿、岩金、铌钽矿、锂铍矿等9种；非金属矿产：石榴子石、钠长石、脉石英、石膏、滑石、玉石、水晶、蓝晶石、饰面花岗石、饰面大理石（汉白玉）、石灰石、白云岩、硅石、石墨、磷矿、白云母、石棉、硫铁矿、重晶石、砖瓦用页岩等19种,现已查明铁矿资源量</w:t>
      </w:r>
      <w:r>
        <w:rPr>
          <w:rFonts w:ascii="仿宋_GB2312" w:eastAsia="仿宋_GB2312"/>
          <w:sz w:val="32"/>
          <w:szCs w:val="32"/>
        </w:rPr>
        <w:t>3950</w:t>
      </w:r>
      <w:r>
        <w:rPr>
          <w:rFonts w:ascii="仿宋_GB2312" w:eastAsia="仿宋_GB2312" w:hint="eastAsia"/>
          <w:sz w:val="32"/>
          <w:szCs w:val="32"/>
        </w:rPr>
        <w:t>万吨，水泥用石灰岩资源量</w:t>
      </w:r>
      <w:r>
        <w:rPr>
          <w:rFonts w:ascii="仿宋_GB2312" w:eastAsia="仿宋_GB2312"/>
          <w:sz w:val="32"/>
          <w:szCs w:val="32"/>
        </w:rPr>
        <w:t>4570</w:t>
      </w:r>
      <w:r>
        <w:rPr>
          <w:rFonts w:ascii="仿宋_GB2312" w:eastAsia="仿宋_GB2312" w:hint="eastAsia"/>
          <w:sz w:val="32"/>
          <w:szCs w:val="32"/>
        </w:rPr>
        <w:t>万吨,优势矿产为铁矿、石灰岩。</w:t>
      </w:r>
    </w:p>
    <w:p>
      <w:pPr>
        <w:rPr>
          <w:rFonts w:ascii="仿宋_GB2312" w:eastAsia="仿宋_GB2312"/>
          <w:b/>
          <w:bCs/>
          <w:sz w:val="32"/>
          <w:szCs w:val="32"/>
        </w:rPr>
      </w:pPr>
      <w:r>
        <w:rPr>
          <w:rFonts w:ascii="仿宋_GB2312" w:eastAsia="仿宋_GB2312" w:hint="eastAsia"/>
          <w:b/>
          <w:bCs/>
          <w:sz w:val="32"/>
          <w:szCs w:val="32"/>
        </w:rPr>
        <w:t>矿产资源分布较为集中，区域特色突出。</w:t>
      </w:r>
      <w:r>
        <w:rPr>
          <w:rFonts w:ascii="仿宋_GB2312" w:eastAsia="仿宋_GB2312" w:hint="eastAsia"/>
          <w:sz w:val="32"/>
          <w:szCs w:val="32"/>
        </w:rPr>
        <w:t>已查明资源储量的矿产主要分布在威州镇以北和映秀镇以南地区，中部矿产相对较少。铁矿主要分布于威州镇磨子沟附近；石灰岩矿集中分布于南边的漩口镇、水磨镇和北边的通山附近；花岗岩、石榴子石集中分布于灞州镇一带；大理石主要分布于威州镇新桥沟、福烟沟一带；钠长石分布在绵</w:t>
      </w:r>
      <w:r>
        <w:rPr>
          <w:rFonts w:ascii="宋体" w:eastAsia="宋体" w:cs="微软雅黑" w:hint="eastAsia"/>
          <w:sz w:val="32"/>
          <w:szCs w:val="32"/>
        </w:rPr>
        <w:t>虒</w:t>
      </w:r>
      <w:r>
        <w:rPr>
          <w:rFonts w:ascii="仿宋_GB2312" w:eastAsia="仿宋_GB2312" w:cs="仿宋_GB2312" w:hint="eastAsia"/>
          <w:sz w:val="32"/>
          <w:szCs w:val="32"/>
        </w:rPr>
        <w:t>镇</w:t>
      </w:r>
      <w:r>
        <w:rPr>
          <w:rFonts w:ascii="仿宋_GB2312" w:eastAsia="仿宋_GB2312" w:hint="eastAsia"/>
          <w:sz w:val="32"/>
          <w:szCs w:val="32"/>
        </w:rPr>
        <w:t>克冲～</w:t>
      </w:r>
      <w:r>
        <w:rPr>
          <w:rFonts w:ascii="仿宋_GB2312" w:eastAsia="仿宋_GB2312" w:cs="仿宋_GB2312" w:hint="eastAsia"/>
          <w:sz w:val="32"/>
          <w:szCs w:val="32"/>
        </w:rPr>
        <w:t>克约一带</w:t>
      </w:r>
      <w:r>
        <w:rPr>
          <w:rFonts w:ascii="仿宋_GB2312" w:eastAsia="仿宋_GB2312" w:hint="eastAsia"/>
          <w:sz w:val="32"/>
          <w:szCs w:val="32"/>
        </w:rPr>
        <w:t>，钠长石矿质量较好，具有较大的找矿前景和开发利用价值；脉石英主要分布在绵</w:t>
      </w:r>
      <w:r>
        <w:rPr>
          <w:rFonts w:ascii="宋体" w:eastAsia="宋体" w:cs="微软雅黑" w:hint="eastAsia"/>
          <w:sz w:val="32"/>
          <w:szCs w:val="32"/>
        </w:rPr>
        <w:t>虒</w:t>
      </w:r>
      <w:r>
        <w:rPr>
          <w:rFonts w:ascii="仿宋_GB2312" w:eastAsia="仿宋_GB2312" w:hint="eastAsia"/>
          <w:sz w:val="32"/>
          <w:szCs w:val="32"/>
        </w:rPr>
        <w:t>镇、克充、威州镇通山一线；赤铁矿、铜矿、铅锌矿、钨矿、岩金、铌钽矿、锂铍矿、水晶、白云母、石棉、蓝晶石、饰面花岗石、石墨等矿产，主要分布于卧龙国家级自然保护核心区及其外围的禁止或限制勘查开采区内。</w:t>
      </w:r>
    </w:p>
    <w:p>
      <w:pPr>
        <w:pStyle w:val="25"/>
        <w:spacing w:after="0" w:line="360" w:lineRule="auto"/>
        <w:ind w:leftChars="0" w:left="0"/>
        <w:rPr>
          <w:rFonts w:ascii="仿宋_GB2312" w:eastAsia="仿宋_GB2312"/>
          <w:sz w:val="32"/>
          <w:szCs w:val="32"/>
        </w:rPr>
      </w:pPr>
      <w:r>
        <w:rPr>
          <w:rFonts w:ascii="仿宋_GB2312" w:eastAsia="仿宋_GB2312" w:hint="eastAsia"/>
          <w:b/>
          <w:bCs/>
          <w:sz w:val="32"/>
          <w:szCs w:val="32"/>
        </w:rPr>
        <w:t>地热资源禀赋较好，资源远景可观。</w:t>
      </w:r>
      <w:r>
        <w:rPr>
          <w:rFonts w:ascii="仿宋_GB2312" w:eastAsia="仿宋_GB2312" w:hint="eastAsia"/>
          <w:sz w:val="32"/>
          <w:szCs w:val="32"/>
        </w:rPr>
        <w:t>地热资源利用以旅游为主，其成矿地质条件较好、热储地层分布较广、资源潜力大、开发利用条件较好、潜在经济价值巨大，划定的地热靶区与旅游风景区配套区位优势明显。部分区域位于四川大熊猫栖息地世界自然遗产等外围的禁止或限制勘查开采区内。</w:t>
      </w:r>
    </w:p>
    <w:p>
      <w:pPr>
        <w:rPr>
          <w:rFonts w:ascii="楷体_GB2312" w:eastAsia="楷体_GB2312" w:hint="eastAsia"/>
          <w:b/>
          <w:bCs/>
          <w:sz w:val="32"/>
          <w:szCs w:val="32"/>
        </w:rPr>
      </w:pPr>
      <w:r>
        <w:rPr>
          <w:rFonts w:ascii="楷体_GB2312" w:eastAsia="楷体_GB2312" w:hint="eastAsia"/>
          <w:b/>
          <w:bCs/>
          <w:sz w:val="32"/>
          <w:szCs w:val="32"/>
        </w:rPr>
        <w:t>二、矿产资源勘查开发现状</w:t>
      </w:r>
    </w:p>
    <w:p>
      <w:pPr>
        <w:jc w:val="left"/>
        <w:rPr>
          <w:rFonts w:ascii="仿宋_GB2312" w:eastAsia="仿宋_GB2312" w:cs="仿宋"/>
          <w:sz w:val="32"/>
          <w:szCs w:val="32"/>
        </w:rPr>
      </w:pPr>
      <w:r>
        <w:rPr>
          <w:rFonts w:ascii="仿宋_GB2312" w:eastAsia="仿宋_GB2312" w:hint="eastAsia"/>
          <w:b/>
          <w:bCs/>
          <w:sz w:val="32"/>
          <w:szCs w:val="32"/>
        </w:rPr>
        <w:t>基础地质调查。</w:t>
      </w:r>
      <w:r>
        <w:rPr>
          <w:rFonts w:ascii="仿宋_GB2312" w:eastAsia="仿宋_GB2312" w:cs="仿宋" w:hint="eastAsia"/>
          <w:sz w:val="32"/>
          <w:szCs w:val="32"/>
        </w:rPr>
        <w:t>1∶</w:t>
      </w:r>
      <w:r>
        <w:rPr>
          <w:rFonts w:ascii="仿宋_GB2312" w:eastAsia="仿宋_GB2312" w:cs="仿宋"/>
          <w:sz w:val="32"/>
          <w:szCs w:val="32"/>
        </w:rPr>
        <w:t>10</w:t>
      </w:r>
      <w:r>
        <w:rPr>
          <w:rFonts w:ascii="仿宋_GB2312" w:eastAsia="仿宋_GB2312" w:cs="仿宋" w:hint="eastAsia"/>
          <w:sz w:val="32"/>
          <w:szCs w:val="32"/>
        </w:rPr>
        <w:t>0万、1∶20万区域地质调查已完成全县覆盖；1:</w:t>
      </w:r>
      <w:r>
        <w:rPr>
          <w:rFonts w:ascii="仿宋_GB2312" w:eastAsia="仿宋_GB2312" w:cs="仿宋"/>
          <w:sz w:val="32"/>
          <w:szCs w:val="32"/>
        </w:rPr>
        <w:t>5</w:t>
      </w:r>
      <w:r>
        <w:rPr>
          <w:rFonts w:ascii="仿宋_GB2312" w:eastAsia="仿宋_GB2312" w:cs="仿宋" w:hint="eastAsia"/>
          <w:sz w:val="32"/>
          <w:szCs w:val="32"/>
        </w:rPr>
        <w:t>万基础地质调查完成大星关幅、汶川幅、映秀幅、三江幅，基础地质调查覆盖率较低。</w:t>
      </w:r>
    </w:p>
    <w:p>
      <w:pPr>
        <w:rPr>
          <w:rFonts w:ascii="仿宋_GB2312" w:eastAsia="仿宋_GB2312"/>
          <w:sz w:val="32"/>
          <w:szCs w:val="32"/>
        </w:rPr>
      </w:pPr>
      <w:r>
        <w:rPr>
          <w:rFonts w:ascii="仿宋_GB2312" w:eastAsia="仿宋_GB2312" w:hint="eastAsia"/>
          <w:b/>
          <w:bCs/>
          <w:sz w:val="32"/>
          <w:szCs w:val="32"/>
        </w:rPr>
        <w:t>矿产资源勘查现状。</w:t>
      </w:r>
      <w:r>
        <w:rPr>
          <w:rFonts w:ascii="仿宋_GB2312" w:eastAsia="仿宋_GB2312" w:hint="eastAsia"/>
          <w:sz w:val="32"/>
          <w:szCs w:val="32"/>
        </w:rPr>
        <w:t>“十三五”期间，汶川县围绕新目标和新定位，以资源禀赋为依托，结合经济社会发展需求，进一步调整开发利用方向，优化布局产业结构，继续加强铁矿、饰面石材等矿产的勘查力度，新增饰面用花岗岩矿1</w:t>
      </w:r>
      <w:r>
        <w:rPr>
          <w:rFonts w:ascii="仿宋_GB2312" w:eastAsia="仿宋_GB2312"/>
          <w:sz w:val="32"/>
          <w:szCs w:val="32"/>
        </w:rPr>
        <w:t>49.78</w:t>
      </w:r>
      <w:r>
        <w:rPr>
          <w:rFonts w:ascii="仿宋_GB2312" w:eastAsia="仿宋_GB2312" w:hint="eastAsia"/>
          <w:sz w:val="32"/>
          <w:szCs w:val="32"/>
        </w:rPr>
        <w:t>万立方米。</w:t>
      </w:r>
    </w:p>
    <w:p>
      <w:pPr>
        <w:rPr>
          <w:rFonts w:ascii="仿宋_GB2312" w:eastAsia="仿宋_GB2312" w:cs="仿宋"/>
          <w:sz w:val="32"/>
          <w:szCs w:val="32"/>
        </w:rPr>
      </w:pPr>
      <w:r>
        <w:rPr>
          <w:rFonts w:ascii="仿宋_GB2312" w:eastAsia="仿宋_GB2312" w:hint="eastAsia"/>
          <w:sz w:val="32"/>
          <w:szCs w:val="32"/>
        </w:rPr>
        <w:t>截至2020年底，汶川县共有有效探矿权共计</w:t>
      </w:r>
      <w:r>
        <w:rPr>
          <w:rFonts w:ascii="仿宋_GB2312" w:eastAsia="仿宋_GB2312"/>
          <w:sz w:val="32"/>
          <w:szCs w:val="32"/>
        </w:rPr>
        <w:t>1</w:t>
      </w:r>
      <w:r>
        <w:rPr>
          <w:rFonts w:ascii="仿宋_GB2312" w:eastAsia="仿宋_GB2312" w:hint="eastAsia"/>
          <w:sz w:val="32"/>
          <w:szCs w:val="32"/>
        </w:rPr>
        <w:t>宗，</w:t>
      </w:r>
      <w:r>
        <w:rPr>
          <w:rFonts w:ascii="仿宋_GB2312" w:eastAsia="仿宋_GB2312" w:cs="仿宋" w:hint="eastAsia"/>
          <w:sz w:val="32"/>
          <w:szCs w:val="32"/>
        </w:rPr>
        <w:t>为铁矿，勘探阶段，登记面积1</w:t>
      </w:r>
      <w:r>
        <w:rPr>
          <w:rFonts w:ascii="仿宋_GB2312" w:eastAsia="仿宋_GB2312" w:cs="仿宋"/>
          <w:sz w:val="32"/>
          <w:szCs w:val="32"/>
        </w:rPr>
        <w:t>1.6</w:t>
      </w:r>
      <w:r>
        <w:rPr>
          <w:rFonts w:ascii="仿宋_GB2312" w:eastAsia="仿宋_GB2312" w:cs="仿宋" w:hint="eastAsia"/>
          <w:sz w:val="32"/>
          <w:szCs w:val="32"/>
        </w:rPr>
        <w:t>k</w:t>
      </w:r>
      <w:r>
        <w:rPr>
          <w:rFonts w:ascii="仿宋_GB2312" w:eastAsia="仿宋_GB2312" w:cs="仿宋"/>
          <w:sz w:val="32"/>
          <w:szCs w:val="32"/>
        </w:rPr>
        <w:t>m</w:t>
      </w:r>
      <w:r>
        <w:rPr>
          <w:rFonts w:ascii="仿宋_GB2312" w:eastAsia="仿宋_GB2312" w:cs="仿宋"/>
          <w:sz w:val="32"/>
          <w:szCs w:val="32"/>
          <w:vertAlign w:val="superscript"/>
        </w:rPr>
        <w:t>2</w:t>
      </w:r>
      <w:r>
        <w:rPr>
          <w:rFonts w:ascii="仿宋_GB2312" w:eastAsia="仿宋_GB2312" w:cs="仿宋" w:hint="eastAsia"/>
          <w:sz w:val="32"/>
          <w:szCs w:val="32"/>
        </w:rPr>
        <w:t>。</w:t>
      </w:r>
    </w:p>
    <w:p>
      <w:pPr>
        <w:pStyle w:val="25"/>
        <w:spacing w:after="0" w:line="360" w:lineRule="auto"/>
        <w:ind w:leftChars="0" w:left="0"/>
        <w:rPr>
          <w:rFonts w:ascii="仿宋_GB2312" w:eastAsia="仿宋_GB2312"/>
          <w:sz w:val="32"/>
          <w:szCs w:val="32"/>
        </w:rPr>
      </w:pPr>
      <w:r>
        <w:rPr>
          <w:rFonts w:ascii="仿宋_GB2312" w:eastAsia="仿宋_GB2312" w:hint="eastAsia"/>
          <w:b/>
          <w:bCs/>
          <w:sz w:val="32"/>
          <w:szCs w:val="32"/>
        </w:rPr>
        <w:t>矿产资源开发利用现状。</w:t>
      </w:r>
      <w:r>
        <w:rPr>
          <w:rFonts w:ascii="仿宋_GB2312" w:eastAsia="仿宋_GB2312" w:hint="eastAsia"/>
          <w:sz w:val="32"/>
          <w:szCs w:val="32"/>
        </w:rPr>
        <w:t>截至2020年底，汶川县共有采矿权5宗，其中有效期内采矿权3宗，过期正在延续采矿权2宗，开采矿种主要为铁矿、石榴子石、水泥用石灰岩及饰面石材。按矿山生产规模划分中型矿山</w:t>
      </w:r>
      <w:r>
        <w:rPr>
          <w:rFonts w:ascii="仿宋_GB2312" w:eastAsia="仿宋_GB2312"/>
          <w:sz w:val="32"/>
          <w:szCs w:val="32"/>
        </w:rPr>
        <w:t>1</w:t>
      </w:r>
      <w:r>
        <w:rPr>
          <w:rFonts w:ascii="仿宋_GB2312" w:eastAsia="仿宋_GB2312" w:hint="eastAsia"/>
          <w:sz w:val="32"/>
          <w:szCs w:val="32"/>
        </w:rPr>
        <w:t>宗、小型矿山</w:t>
      </w:r>
      <w:r>
        <w:rPr>
          <w:rFonts w:ascii="仿宋_GB2312" w:eastAsia="仿宋_GB2312"/>
          <w:sz w:val="32"/>
          <w:szCs w:val="32"/>
        </w:rPr>
        <w:t>4</w:t>
      </w:r>
      <w:r>
        <w:rPr>
          <w:rFonts w:ascii="仿宋_GB2312" w:eastAsia="仿宋_GB2312" w:hint="eastAsia"/>
          <w:sz w:val="32"/>
          <w:szCs w:val="32"/>
        </w:rPr>
        <w:t>宗，大中型矿山比例达到</w:t>
      </w:r>
      <w:r>
        <w:rPr>
          <w:rFonts w:ascii="仿宋_GB2312" w:eastAsia="仿宋_GB2312"/>
          <w:sz w:val="32"/>
          <w:szCs w:val="32"/>
        </w:rPr>
        <w:t>20</w:t>
      </w:r>
      <w:r>
        <w:rPr>
          <w:rFonts w:ascii="仿宋_GB2312" w:eastAsia="仿宋_GB2312" w:hint="eastAsia"/>
          <w:sz w:val="32"/>
          <w:szCs w:val="32"/>
        </w:rPr>
        <w:t>%；生产矿山</w:t>
      </w:r>
      <w:r>
        <w:rPr>
          <w:rFonts w:ascii="仿宋_GB2312" w:eastAsia="仿宋_GB2312"/>
          <w:sz w:val="32"/>
          <w:szCs w:val="32"/>
        </w:rPr>
        <w:t>2</w:t>
      </w:r>
      <w:r>
        <w:rPr>
          <w:rFonts w:ascii="仿宋_GB2312" w:eastAsia="仿宋_GB2312" w:hint="eastAsia"/>
          <w:sz w:val="32"/>
          <w:szCs w:val="32"/>
        </w:rPr>
        <w:t>个，停产矿山</w:t>
      </w:r>
      <w:r>
        <w:rPr>
          <w:rFonts w:ascii="仿宋_GB2312" w:eastAsia="仿宋_GB2312"/>
          <w:sz w:val="32"/>
          <w:szCs w:val="32"/>
        </w:rPr>
        <w:t>3</w:t>
      </w:r>
      <w:r>
        <w:rPr>
          <w:rFonts w:ascii="仿宋_GB2312" w:eastAsia="仿宋_GB2312" w:hint="eastAsia"/>
          <w:sz w:val="32"/>
          <w:szCs w:val="32"/>
        </w:rPr>
        <w:t>个。</w:t>
      </w:r>
    </w:p>
    <w:p>
      <w:pPr>
        <w:pStyle w:val="2"/>
        <w:spacing w:beforeLines="100" w:before="240" w:afterLines="0" w:after="120"/>
        <w:rPr>
          <w:rFonts w:ascii="黑体" w:eastAsia="黑体"/>
          <w:b w:val="0"/>
          <w:bCs w:val="0"/>
          <w:sz w:val="32"/>
        </w:rPr>
      </w:pPr>
      <w:bookmarkStart w:id="15" w:name="_Toc132981491"/>
      <w:r>
        <w:rPr>
          <w:rFonts w:ascii="黑体" w:eastAsia="黑体" w:hint="eastAsia"/>
          <w:b w:val="0"/>
          <w:bCs w:val="0"/>
          <w:sz w:val="32"/>
        </w:rPr>
        <w:t>第二节 上轮规划实施成效</w:t>
      </w:r>
      <w:bookmarkEnd w:id="15"/>
    </w:p>
    <w:p>
      <w:pPr>
        <w:pStyle w:val="19"/>
        <w:spacing w:after="0"/>
        <w:rPr>
          <w:rFonts w:ascii="仿宋_GB2312" w:eastAsia="仿宋_GB2312" w:hint="eastAsia"/>
          <w:sz w:val="32"/>
          <w:szCs w:val="32"/>
        </w:rPr>
      </w:pPr>
      <w:r>
        <w:rPr>
          <w:rFonts w:ascii="仿宋_GB2312" w:eastAsia="仿宋_GB2312" w:hint="eastAsia"/>
          <w:sz w:val="32"/>
          <w:szCs w:val="32"/>
        </w:rPr>
        <w:t>上轮规划实施以来，在调控矿产资源总量、优化资源开发利用布局、推进矿业转型升级、矿山生态修复等方面起到调控和指导性作用，为汶川县经济社会发展提供稳定的资源要素保障。随着国家战略转移，受市场环境、技术改造及自然保护地优化调整等影响，开发利用目标指标暂未能如期完成。</w:t>
      </w:r>
    </w:p>
    <w:p>
      <w:pPr>
        <w:pStyle w:val="19"/>
        <w:spacing w:after="0"/>
        <w:rPr>
          <w:rFonts w:ascii="仿宋_GB2312" w:eastAsia="仿宋_GB2312" w:hint="eastAsia"/>
          <w:sz w:val="32"/>
          <w:szCs w:val="32"/>
        </w:rPr>
      </w:pP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1"/>
        <w:gridCol w:w="2756"/>
        <w:gridCol w:w="1306"/>
        <w:gridCol w:w="1324"/>
        <w:gridCol w:w="1774"/>
      </w:tblGrid>
      <w:tr>
        <w:trPr>
          <w:trHeight w:val="73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黑体" w:eastAsia="黑体"/>
                <w:b/>
                <w:sz w:val="28"/>
                <w:szCs w:val="28"/>
              </w:rPr>
            </w:pPr>
            <w:r>
              <w:rPr>
                <w:rFonts w:ascii="黑体" w:eastAsia="黑体" w:hint="eastAsia"/>
                <w:b/>
                <w:sz w:val="28"/>
                <w:szCs w:val="28"/>
              </w:rPr>
              <w:t>专栏</w:t>
            </w:r>
            <w:r>
              <w:rPr>
                <w:rFonts w:ascii="黑体" w:eastAsia="黑体"/>
                <w:b/>
                <w:sz w:val="28"/>
                <w:szCs w:val="28"/>
              </w:rPr>
              <w:t>1“</w:t>
            </w:r>
            <w:r>
              <w:rPr>
                <w:rFonts w:ascii="黑体" w:eastAsia="黑体" w:hint="eastAsia"/>
                <w:b/>
                <w:sz w:val="28"/>
                <w:szCs w:val="28"/>
              </w:rPr>
              <w:t>十三五</w:t>
            </w:r>
            <w:r>
              <w:rPr>
                <w:rFonts w:ascii="黑体" w:eastAsia="黑体"/>
                <w:b/>
                <w:sz w:val="28"/>
                <w:szCs w:val="28"/>
              </w:rPr>
              <w:t>”</w:t>
            </w:r>
            <w:r>
              <w:rPr>
                <w:rFonts w:ascii="黑体" w:eastAsia="黑体" w:hint="eastAsia"/>
                <w:b/>
                <w:sz w:val="28"/>
                <w:szCs w:val="28"/>
              </w:rPr>
              <w:t>矿产资源勘查目标完成情况表</w:t>
            </w:r>
          </w:p>
        </w:tc>
      </w:tr>
      <w:tr>
        <w:trPr>
          <w:trHeight w:val="435"/>
          <w:tblHeader/>
        </w:trPr>
        <w:tc>
          <w:tcPr>
            <w:tcW w:w="24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黑体" w:eastAsia="黑体"/>
                <w:b/>
                <w:bCs/>
                <w:sz w:val="21"/>
                <w:szCs w:val="21"/>
              </w:rPr>
            </w:pPr>
            <w:r>
              <w:rPr>
                <w:rFonts w:ascii="黑体" w:eastAsia="黑体" w:hint="eastAsia"/>
                <w:b/>
                <w:bCs/>
                <w:sz w:val="21"/>
                <w:szCs w:val="21"/>
              </w:rPr>
              <w:t>指</w:t>
            </w:r>
            <w:r>
              <w:rPr>
                <w:rFonts w:ascii="黑体" w:eastAsia="黑体"/>
                <w:b/>
                <w:bCs/>
                <w:sz w:val="21"/>
                <w:szCs w:val="21"/>
              </w:rPr>
              <w:t xml:space="preserve">   </w:t>
            </w:r>
            <w:r>
              <w:rPr>
                <w:rFonts w:ascii="黑体" w:eastAsia="黑体" w:hint="eastAsia"/>
                <w:b/>
                <w:bCs/>
                <w:sz w:val="21"/>
                <w:szCs w:val="21"/>
              </w:rPr>
              <w:t>标</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黑体" w:eastAsia="黑体"/>
                <w:b/>
                <w:bCs/>
                <w:sz w:val="21"/>
                <w:szCs w:val="21"/>
              </w:rPr>
            </w:pPr>
            <w:r>
              <w:rPr>
                <w:rFonts w:ascii="黑体" w:eastAsia="黑体" w:hint="eastAsia"/>
                <w:b/>
                <w:bCs/>
                <w:sz w:val="21"/>
                <w:szCs w:val="21"/>
              </w:rPr>
              <w:t>至</w:t>
            </w:r>
            <w:r>
              <w:rPr>
                <w:rFonts w:ascii="黑体" w:eastAsia="黑体"/>
                <w:b/>
                <w:bCs/>
                <w:sz w:val="21"/>
                <w:szCs w:val="21"/>
              </w:rPr>
              <w:t>2020</w:t>
            </w:r>
            <w:r>
              <w:rPr>
                <w:rFonts w:ascii="黑体" w:eastAsia="黑体" w:hint="eastAsia"/>
                <w:b/>
                <w:bCs/>
                <w:sz w:val="21"/>
                <w:szCs w:val="21"/>
              </w:rPr>
              <w:t>年规划目标</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黑体" w:eastAsia="黑体"/>
                <w:b/>
                <w:bCs/>
                <w:sz w:val="21"/>
                <w:szCs w:val="21"/>
              </w:rPr>
            </w:pPr>
            <w:r>
              <w:rPr>
                <w:rFonts w:ascii="黑体" w:eastAsia="黑体"/>
                <w:b/>
                <w:bCs/>
                <w:sz w:val="21"/>
                <w:szCs w:val="21"/>
              </w:rPr>
              <w:t>2020</w:t>
            </w:r>
            <w:r>
              <w:rPr>
                <w:rFonts w:ascii="黑体" w:eastAsia="黑体" w:hint="eastAsia"/>
                <w:b/>
                <w:bCs/>
                <w:sz w:val="21"/>
                <w:szCs w:val="21"/>
              </w:rPr>
              <w:t>年完成情况</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黑体" w:eastAsia="黑体"/>
                <w:b/>
                <w:bCs/>
                <w:sz w:val="21"/>
                <w:szCs w:val="21"/>
              </w:rPr>
            </w:pPr>
            <w:r>
              <w:rPr>
                <w:rFonts w:ascii="黑体" w:eastAsia="黑体" w:hint="eastAsia"/>
                <w:b/>
                <w:bCs/>
                <w:sz w:val="21"/>
                <w:szCs w:val="21"/>
              </w:rPr>
              <w:t>规划目标</w:t>
            </w:r>
          </w:p>
          <w:p>
            <w:pPr>
              <w:spacing w:line="240" w:lineRule="auto"/>
              <w:ind w:firstLineChars="0" w:firstLine="0"/>
              <w:jc w:val="center"/>
              <w:rPr>
                <w:rFonts w:ascii="黑体" w:eastAsia="黑体"/>
                <w:b/>
                <w:bCs/>
                <w:sz w:val="21"/>
                <w:szCs w:val="21"/>
              </w:rPr>
            </w:pPr>
            <w:r>
              <w:rPr>
                <w:rFonts w:ascii="黑体" w:eastAsia="黑体" w:hint="eastAsia"/>
                <w:b/>
                <w:bCs/>
                <w:sz w:val="21"/>
                <w:szCs w:val="21"/>
              </w:rPr>
              <w:t>完成率(</w:t>
            </w:r>
            <w:r>
              <w:rPr>
                <w:rFonts w:ascii="黑体" w:eastAsia="黑体"/>
                <w:b/>
                <w:bCs/>
                <w:sz w:val="21"/>
                <w:szCs w:val="21"/>
              </w:rPr>
              <w:t>%)</w:t>
            </w:r>
          </w:p>
        </w:tc>
      </w:tr>
      <w:tr>
        <w:trPr>
          <w:trHeight w:val="288"/>
        </w:trPr>
        <w:tc>
          <w:tcPr>
            <w:tcW w:w="895" w:type="pct"/>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0" w:firstLine="0"/>
              <w:rPr>
                <w:rFonts w:ascii="仿宋_GB2312" w:eastAsia="仿宋_GB2312"/>
                <w:sz w:val="21"/>
                <w:szCs w:val="21"/>
              </w:rPr>
            </w:pPr>
            <w:r>
              <w:rPr>
                <w:rFonts w:ascii="仿宋_GB2312" w:eastAsia="仿宋_GB2312" w:hint="eastAsia"/>
                <w:sz w:val="21"/>
                <w:szCs w:val="21"/>
              </w:rPr>
              <w:t>重要矿产年开采总量</w:t>
            </w: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铁矿（矿石：万吨）</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sz w:val="21"/>
                <w:szCs w:val="21"/>
              </w:rPr>
              <w:t>60</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30</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1"/>
                <w:szCs w:val="21"/>
              </w:rPr>
            </w:pPr>
            <w:r>
              <w:rPr>
                <w:rFonts w:ascii="仿宋_GB2312" w:eastAsia="仿宋_GB2312"/>
                <w:sz w:val="21"/>
                <w:szCs w:val="21"/>
              </w:rPr>
              <w:t>50</w:t>
            </w:r>
          </w:p>
        </w:tc>
      </w:tr>
      <w:tr>
        <w:trPr>
          <w:trHeight w:val="288"/>
        </w:trPr>
        <w:tc>
          <w:tcPr>
            <w:tcW w:w="895" w:type="pct"/>
            <w:vMerge/>
            <w:tcBorders>
              <w:top w:val="single" w:sz="4" w:space="0" w:color="auto"/>
              <w:left w:val="single" w:sz="4" w:space="0" w:color="auto"/>
              <w:bottom w:val="single" w:sz="4" w:space="0" w:color="auto"/>
              <w:right w:val="single" w:sz="4" w:space="0" w:color="auto"/>
            </w:tcBorders>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水泥用灰岩（矿石：万吨）</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sz w:val="21"/>
                <w:szCs w:val="21"/>
              </w:rPr>
              <w:t>60</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45</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75</w:t>
            </w:r>
          </w:p>
        </w:tc>
      </w:tr>
      <w:tr>
        <w:trPr>
          <w:trHeight w:val="288"/>
        </w:trPr>
        <w:tc>
          <w:tcPr>
            <w:tcW w:w="895" w:type="pct"/>
            <w:vMerge/>
            <w:tcBorders>
              <w:top w:val="single" w:sz="4" w:space="0" w:color="auto"/>
              <w:left w:val="single" w:sz="4" w:space="0" w:color="auto"/>
              <w:bottom w:val="single" w:sz="4" w:space="0" w:color="auto"/>
              <w:right w:val="single" w:sz="4" w:space="0" w:color="auto"/>
            </w:tcBorders>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饰面用花岗岩（万立方米）</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sz w:val="21"/>
                <w:szCs w:val="21"/>
              </w:rPr>
              <w:t>1.5</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0.05</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3.3</w:t>
            </w:r>
          </w:p>
        </w:tc>
      </w:tr>
      <w:tr>
        <w:trPr>
          <w:trHeight w:val="288"/>
        </w:trPr>
        <w:tc>
          <w:tcPr>
            <w:tcW w:w="895" w:type="pct"/>
            <w:vMerge/>
            <w:tcBorders>
              <w:top w:val="single" w:sz="4" w:space="0" w:color="auto"/>
              <w:left w:val="single" w:sz="4" w:space="0" w:color="auto"/>
              <w:bottom w:val="single" w:sz="4" w:space="0" w:color="auto"/>
              <w:right w:val="single" w:sz="4" w:space="0" w:color="auto"/>
            </w:tcBorders>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大理岩（万立方米）</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sz w:val="21"/>
                <w:szCs w:val="21"/>
              </w:rPr>
              <w:t>4</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2</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50</w:t>
            </w:r>
          </w:p>
        </w:tc>
      </w:tr>
      <w:tr>
        <w:trPr>
          <w:trHeight w:val="288"/>
        </w:trPr>
        <w:tc>
          <w:tcPr>
            <w:tcW w:w="895" w:type="pct"/>
            <w:vMerge/>
            <w:tcBorders>
              <w:top w:val="single" w:sz="4" w:space="0" w:color="auto"/>
              <w:left w:val="single" w:sz="4" w:space="0" w:color="auto"/>
              <w:bottom w:val="single" w:sz="4" w:space="0" w:color="auto"/>
              <w:right w:val="single" w:sz="4" w:space="0" w:color="auto"/>
            </w:tcBorders>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水泥用大理岩（矿石：万吨）</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sz w:val="21"/>
                <w:szCs w:val="21"/>
              </w:rPr>
              <w:t>1</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w:t>
            </w:r>
          </w:p>
        </w:tc>
      </w:tr>
      <w:tr>
        <w:trPr>
          <w:trHeight w:val="288"/>
        </w:trPr>
        <w:tc>
          <w:tcPr>
            <w:tcW w:w="895" w:type="pct"/>
            <w:vMerge/>
            <w:tcBorders>
              <w:top w:val="single" w:sz="4" w:space="0" w:color="auto"/>
              <w:left w:val="single" w:sz="4" w:space="0" w:color="auto"/>
              <w:bottom w:val="single" w:sz="4" w:space="0" w:color="auto"/>
              <w:right w:val="single" w:sz="4" w:space="0" w:color="auto"/>
            </w:tcBorders>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石榴子石（矿石：万吨）</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2</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0.2</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10</w:t>
            </w:r>
          </w:p>
        </w:tc>
      </w:tr>
      <w:tr>
        <w:trPr>
          <w:trHeight w:val="288"/>
        </w:trPr>
        <w:tc>
          <w:tcPr>
            <w:tcW w:w="895" w:type="pct"/>
            <w:vMerge/>
            <w:tcBorders>
              <w:top w:val="single" w:sz="4" w:space="0" w:color="auto"/>
              <w:left w:val="single" w:sz="4" w:space="0" w:color="auto"/>
              <w:bottom w:val="single" w:sz="4" w:space="0" w:color="auto"/>
              <w:right w:val="single" w:sz="4" w:space="0" w:color="auto"/>
            </w:tcBorders>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rPr>
                <w:rFonts w:ascii="仿宋_GB2312" w:eastAsia="仿宋_GB2312"/>
                <w:sz w:val="21"/>
                <w:szCs w:val="21"/>
              </w:rPr>
            </w:pPr>
            <w:r>
              <w:rPr>
                <w:rFonts w:ascii="仿宋_GB2312" w:eastAsia="仿宋_GB2312" w:hint="eastAsia"/>
                <w:sz w:val="21"/>
                <w:szCs w:val="21"/>
              </w:rPr>
              <w:t>地热（万立方米）</w:t>
            </w:r>
          </w:p>
        </w:tc>
        <w:tc>
          <w:tcPr>
            <w:tcW w:w="749" w:type="pct"/>
            <w:tcBorders>
              <w:top w:val="single" w:sz="4" w:space="0" w:color="auto"/>
              <w:left w:val="single" w:sz="4" w:space="0" w:color="auto"/>
              <w:bottom w:val="single" w:sz="4" w:space="0" w:color="auto"/>
              <w:right w:val="single" w:sz="4" w:space="0" w:color="auto"/>
            </w:tcBorders>
            <w:shd w:val="clear" w:color="auto" w:fill="auto"/>
            <w:noWrap/>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3</w:t>
            </w:r>
            <w:r>
              <w:rPr>
                <w:rFonts w:ascii="仿宋_GB2312" w:eastAsia="仿宋_GB2312"/>
                <w:sz w:val="21"/>
                <w:szCs w:val="21"/>
              </w:rPr>
              <w:t>0</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w:t>
            </w:r>
          </w:p>
        </w:tc>
      </w:tr>
      <w:tr>
        <w:trPr>
          <w:trHeight w:val="276"/>
        </w:trPr>
        <w:tc>
          <w:tcPr>
            <w:tcW w:w="8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rPr>
                <w:rFonts w:ascii="仿宋_GB2312" w:eastAsia="仿宋_GB2312"/>
                <w:sz w:val="21"/>
                <w:szCs w:val="21"/>
              </w:rPr>
            </w:pPr>
            <w:r>
              <w:rPr>
                <w:rFonts w:ascii="仿宋_GB2312" w:eastAsia="仿宋_GB2312" w:hint="eastAsia"/>
                <w:sz w:val="21"/>
                <w:szCs w:val="21"/>
              </w:rPr>
              <w:t>矿业转型与绿色发展</w:t>
            </w: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rPr>
                <w:rFonts w:ascii="仿宋_GB2312" w:eastAsia="仿宋_GB2312"/>
                <w:sz w:val="21"/>
                <w:szCs w:val="21"/>
              </w:rPr>
            </w:pPr>
            <w:r>
              <w:rPr>
                <w:rFonts w:ascii="仿宋_GB2312" w:eastAsia="仿宋_GB2312" w:hint="eastAsia"/>
                <w:sz w:val="21"/>
                <w:szCs w:val="21"/>
              </w:rPr>
              <w:t>矿山数量（个）</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1"/>
                <w:szCs w:val="21"/>
              </w:rPr>
            </w:pPr>
            <w:r>
              <w:rPr>
                <w:rFonts w:ascii="仿宋_GB2312" w:eastAsia="仿宋_GB2312"/>
                <w:sz w:val="21"/>
                <w:szCs w:val="21"/>
              </w:rPr>
              <w:t>9</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5</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55.55</w:t>
            </w:r>
          </w:p>
        </w:tc>
      </w:tr>
      <w:tr>
        <w:trPr>
          <w:trHeight w:val="276"/>
        </w:trPr>
        <w:tc>
          <w:tcPr>
            <w:tcW w:w="89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rPr>
                <w:rFonts w:ascii="仿宋_GB2312" w:eastAsia="仿宋_GB2312"/>
                <w:sz w:val="21"/>
                <w:szCs w:val="21"/>
              </w:rPr>
            </w:pPr>
            <w:r>
              <w:rPr>
                <w:rFonts w:ascii="仿宋_GB2312" w:eastAsia="仿宋_GB2312" w:hint="eastAsia"/>
                <w:sz w:val="21"/>
                <w:szCs w:val="21"/>
              </w:rPr>
              <w:t>大中型矿山比例（%）</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1"/>
                <w:szCs w:val="21"/>
              </w:rPr>
            </w:pPr>
            <w:r>
              <w:rPr>
                <w:rFonts w:ascii="仿宋_GB2312" w:eastAsia="仿宋_GB2312"/>
                <w:sz w:val="21"/>
                <w:szCs w:val="21"/>
              </w:rPr>
              <w:t>10</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hint="eastAsia"/>
                <w:sz w:val="21"/>
                <w:szCs w:val="21"/>
              </w:rPr>
              <w:t>2</w:t>
            </w:r>
            <w:r>
              <w:rPr>
                <w:rFonts w:ascii="仿宋_GB2312" w:eastAsia="仿宋_GB2312"/>
                <w:sz w:val="21"/>
                <w:szCs w:val="21"/>
              </w:rPr>
              <w:t>0</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bottom"/>
          </w:tcPr>
          <w:p>
            <w:pPr>
              <w:spacing w:line="240" w:lineRule="auto"/>
              <w:ind w:firstLineChars="0" w:firstLine="0"/>
              <w:jc w:val="center"/>
              <w:rPr>
                <w:rFonts w:ascii="仿宋_GB2312" w:eastAsia="仿宋_GB2312"/>
                <w:sz w:val="21"/>
                <w:szCs w:val="21"/>
              </w:rPr>
            </w:pPr>
            <w:r>
              <w:rPr>
                <w:rFonts w:ascii="仿宋_GB2312" w:eastAsia="仿宋_GB2312"/>
                <w:sz w:val="21"/>
                <w:szCs w:val="21"/>
              </w:rPr>
              <w:t>200</w:t>
            </w:r>
          </w:p>
        </w:tc>
      </w:tr>
      <w:tr>
        <w:trPr>
          <w:trHeight w:val="288"/>
        </w:trPr>
        <w:tc>
          <w:tcPr>
            <w:tcW w:w="89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rPr>
                <w:rFonts w:ascii="仿宋_GB2312" w:eastAsia="仿宋_GB2312"/>
                <w:sz w:val="21"/>
                <w:szCs w:val="21"/>
              </w:rPr>
            </w:pPr>
            <w:r>
              <w:rPr>
                <w:rFonts w:ascii="仿宋_GB2312" w:eastAsia="仿宋_GB2312" w:hint="eastAsia"/>
                <w:sz w:val="21"/>
                <w:szCs w:val="21"/>
              </w:rPr>
              <w:t>历史遗留矿山地质环境恢复和土地复垦（公顷）</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1"/>
                <w:szCs w:val="21"/>
              </w:rPr>
            </w:pPr>
            <w:r>
              <w:rPr>
                <w:rFonts w:ascii="仿宋_GB2312" w:eastAsia="仿宋_GB2312"/>
                <w:sz w:val="21"/>
                <w:szCs w:val="21"/>
              </w:rPr>
              <w:t>241</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1"/>
                <w:szCs w:val="21"/>
              </w:rPr>
            </w:pPr>
            <w:r>
              <w:rPr>
                <w:rFonts w:ascii="仿宋_GB2312" w:eastAsia="仿宋_GB2312"/>
                <w:sz w:val="21"/>
                <w:szCs w:val="21"/>
              </w:rPr>
              <w:t>44.48</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1"/>
                <w:szCs w:val="21"/>
              </w:rPr>
            </w:pPr>
            <w:r>
              <w:rPr>
                <w:rFonts w:ascii="仿宋_GB2312" w:eastAsia="仿宋_GB2312"/>
                <w:sz w:val="21"/>
                <w:szCs w:val="21"/>
              </w:rPr>
              <w:t>18.45</w:t>
            </w:r>
          </w:p>
        </w:tc>
      </w:tr>
    </w:tbl>
    <w:p>
      <w:pPr>
        <w:pStyle w:val="19"/>
        <w:spacing w:beforeLines="50" w:before="120" w:after="0"/>
        <w:rPr>
          <w:rFonts w:ascii="仿宋_GB2312" w:eastAsia="仿宋_GB2312"/>
          <w:sz w:val="32"/>
          <w:szCs w:val="32"/>
        </w:rPr>
      </w:pPr>
      <w:r>
        <w:rPr>
          <w:rFonts w:ascii="仿宋_GB2312" w:eastAsia="仿宋_GB2312" w:hint="eastAsia"/>
          <w:b/>
          <w:bCs/>
          <w:sz w:val="32"/>
          <w:szCs w:val="32"/>
        </w:rPr>
        <w:t>矿产资源开发布局渐趋合理，开发秩序持续向好。</w:t>
      </w:r>
      <w:r>
        <w:rPr>
          <w:rFonts w:ascii="仿宋_GB2312" w:eastAsia="仿宋_GB2312" w:hint="eastAsia"/>
          <w:sz w:val="32"/>
          <w:szCs w:val="32"/>
        </w:rPr>
        <w:t>“十三五”期间，汶川县围绕“生态优先，绿色高质量发展”为核心，自然保护地内有序退出5宗矿业权，依法关闭注销一批浪费资源、不符合产业政策的小矿山,矿产资源开发利用布局和结构得到优化提升，矿山总数由</w:t>
      </w:r>
      <w:r>
        <w:rPr>
          <w:rFonts w:ascii="仿宋_GB2312" w:eastAsia="仿宋_GB2312"/>
          <w:sz w:val="32"/>
          <w:szCs w:val="32"/>
        </w:rPr>
        <w:t>8</w:t>
      </w:r>
      <w:r>
        <w:rPr>
          <w:rFonts w:ascii="仿宋_GB2312" w:eastAsia="仿宋_GB2312" w:hint="eastAsia"/>
          <w:sz w:val="32"/>
          <w:szCs w:val="32"/>
        </w:rPr>
        <w:t>个减少至</w:t>
      </w:r>
      <w:r>
        <w:rPr>
          <w:rFonts w:ascii="仿宋_GB2312" w:eastAsia="仿宋_GB2312"/>
          <w:sz w:val="32"/>
          <w:szCs w:val="32"/>
        </w:rPr>
        <w:t>5</w:t>
      </w:r>
      <w:r>
        <w:rPr>
          <w:rFonts w:ascii="仿宋_GB2312" w:eastAsia="仿宋_GB2312" w:hint="eastAsia"/>
          <w:sz w:val="32"/>
          <w:szCs w:val="32"/>
        </w:rPr>
        <w:t>个，大中型矿山占比提高至</w:t>
      </w:r>
      <w:r>
        <w:rPr>
          <w:rFonts w:ascii="仿宋_GB2312" w:eastAsia="仿宋_GB2312"/>
          <w:sz w:val="32"/>
          <w:szCs w:val="32"/>
        </w:rPr>
        <w:t>20</w:t>
      </w:r>
      <w:r>
        <w:rPr>
          <w:rFonts w:ascii="仿宋_GB2312" w:eastAsia="仿宋_GB2312" w:hint="eastAsia"/>
          <w:sz w:val="32"/>
          <w:szCs w:val="32"/>
        </w:rPr>
        <w:t>%。</w:t>
      </w:r>
    </w:p>
    <w:p>
      <w:pPr>
        <w:pStyle w:val="19"/>
        <w:rPr>
          <w:rFonts w:ascii="仿宋_GB2312" w:eastAsia="仿宋_GB2312"/>
          <w:sz w:val="32"/>
          <w:szCs w:val="32"/>
        </w:rPr>
      </w:pPr>
      <w:r>
        <w:rPr>
          <w:rFonts w:ascii="仿宋_GB2312" w:eastAsia="仿宋_GB2312" w:hint="eastAsia"/>
          <w:b/>
          <w:bCs/>
          <w:sz w:val="32"/>
          <w:szCs w:val="32"/>
        </w:rPr>
        <w:t>矿产资源利用与保护水平进一步提升。</w:t>
      </w:r>
      <w:r>
        <w:rPr>
          <w:rFonts w:ascii="仿宋_GB2312" w:eastAsia="仿宋_GB2312" w:hint="eastAsia"/>
          <w:sz w:val="32"/>
          <w:szCs w:val="32"/>
        </w:rPr>
        <w:t>“十三五”期间，汶川县大力转变资源开发增长方式，推动矿产资源开发利用与区域发展相协调，加强重要优势矿产保护和开采管理，有效控制矿产资源生产规模总量，加大矿渣、废渣、选矿废水循环利用，开发利用结构不断优化，资源节约、保护和高效利用模式正在形成。</w:t>
      </w:r>
    </w:p>
    <w:p>
      <w:pPr>
        <w:pStyle w:val="19"/>
        <w:spacing w:after="0"/>
        <w:rPr>
          <w:rFonts w:ascii="仿宋_GB2312" w:eastAsia="仿宋_GB2312"/>
          <w:sz w:val="32"/>
          <w:szCs w:val="32"/>
        </w:rPr>
      </w:pPr>
      <w:r>
        <w:rPr>
          <w:rFonts w:ascii="仿宋_GB2312" w:eastAsia="仿宋_GB2312" w:hint="eastAsia"/>
          <w:b/>
          <w:bCs/>
          <w:sz w:val="32"/>
          <w:szCs w:val="32"/>
        </w:rPr>
        <w:t>矿山地质环境有序恢复、治理工作稳步推进。</w:t>
      </w:r>
      <w:r>
        <w:rPr>
          <w:rFonts w:ascii="仿宋_GB2312" w:eastAsia="仿宋_GB2312" w:hint="eastAsia"/>
          <w:sz w:val="32"/>
          <w:szCs w:val="32"/>
        </w:rPr>
        <w:t>“十三五”期间，汶川县积极开展废弃露天矿山生态修复工作，大力整治漩口镇砖瓦用页岩矿山“散乱、盗采”等违法现象，重点对岷江上游重要水系历史遗留矿山治理恢复，累计实施面积</w:t>
      </w:r>
      <w:r>
        <w:rPr>
          <w:rFonts w:ascii="仿宋_GB2312" w:eastAsia="仿宋_GB2312"/>
          <w:sz w:val="32"/>
          <w:szCs w:val="32"/>
        </w:rPr>
        <w:t>47.87</w:t>
      </w:r>
      <w:r>
        <w:rPr>
          <w:rFonts w:ascii="仿宋_GB2312" w:eastAsia="仿宋_GB2312" w:hint="eastAsia"/>
          <w:sz w:val="32"/>
          <w:szCs w:val="32"/>
        </w:rPr>
        <w:t>公顷，岷江重要水系生态环境保护效果明显。同时对现有效矿山建立矿山地质环境治理恢复基金制度，为矿山地质环境保护和治理恢复提供制度保障，基本形成矿山生态环境保护的长效机制，矿山生态地质环境逐年得到改善。</w:t>
      </w:r>
    </w:p>
    <w:p>
      <w:pPr>
        <w:rPr>
          <w:rFonts w:ascii="仿宋_GB2312" w:eastAsia="仿宋_GB2312"/>
          <w:sz w:val="32"/>
          <w:szCs w:val="32"/>
        </w:rPr>
      </w:pPr>
      <w:r>
        <w:rPr>
          <w:rFonts w:ascii="仿宋_GB2312" w:eastAsia="仿宋_GB2312" w:hint="eastAsia"/>
          <w:b/>
          <w:bCs/>
          <w:sz w:val="32"/>
          <w:szCs w:val="32"/>
        </w:rPr>
        <w:t>矿政管理水平进一步提高。</w:t>
      </w:r>
      <w:r>
        <w:rPr>
          <w:rFonts w:ascii="仿宋_GB2312" w:eastAsia="仿宋_GB2312" w:hint="eastAsia"/>
          <w:sz w:val="32"/>
          <w:szCs w:val="32"/>
        </w:rPr>
        <w:t>积极贯彻《自然资源部关于推进矿产资源管理改革若干事项的意见》，加快改革矿业权审批制度，提高矿业权市场化配置程度，矿业权交易更趋规范；矿业权人勘查开采信息公示制度全面实施，全面督促完成填报矿业权勘查开采信息公示系统以及采矿权开发利用和储量年报统计工作，促进矿业权人诚信自律，强化矿业权人主体责任和信用约束，为充分发挥市场配置作用和政府协调作用，加快形成统一、开放、竞争、有序的矿业权市场体系，加快矿业经济结构化调整和实现高质量发展提供了有利支撑。</w:t>
      </w:r>
    </w:p>
    <w:p>
      <w:pPr>
        <w:pStyle w:val="2"/>
        <w:keepNext w:val="0"/>
        <w:keepLines w:val="0"/>
        <w:widowControl w:val="0"/>
        <w:spacing w:beforeLines="0" w:before="120" w:afterLines="0" w:after="120"/>
        <w:rPr>
          <w:rFonts w:ascii="黑体" w:eastAsia="黑体"/>
          <w:b w:val="0"/>
          <w:bCs w:val="0"/>
          <w:sz w:val="32"/>
        </w:rPr>
      </w:pPr>
      <w:bookmarkStart w:id="16" w:name="_Toc74177789"/>
      <w:bookmarkStart w:id="17" w:name="_Toc74178563"/>
      <w:bookmarkStart w:id="18" w:name="_Toc132981492"/>
      <w:r>
        <w:rPr>
          <w:rFonts w:ascii="黑体" w:eastAsia="黑体" w:hint="eastAsia"/>
          <w:b w:val="0"/>
          <w:bCs w:val="0"/>
          <w:sz w:val="32"/>
        </w:rPr>
        <w:t>第三节 面临问题与形势</w:t>
      </w:r>
      <w:bookmarkEnd w:id="16"/>
      <w:bookmarkEnd w:id="17"/>
      <w:bookmarkEnd w:id="18"/>
    </w:p>
    <w:p>
      <w:pPr>
        <w:rPr>
          <w:rFonts w:ascii="楷体_GB2312" w:eastAsia="楷体_GB2312" w:hint="eastAsia"/>
          <w:b/>
          <w:sz w:val="32"/>
          <w:szCs w:val="32"/>
        </w:rPr>
      </w:pPr>
      <w:r>
        <w:rPr>
          <w:rFonts w:ascii="楷体_GB2312" w:eastAsia="楷体_GB2312" w:hint="eastAsia"/>
          <w:b/>
          <w:sz w:val="32"/>
          <w:szCs w:val="32"/>
        </w:rPr>
        <w:t>一、存在问题</w:t>
      </w:r>
    </w:p>
    <w:p>
      <w:pPr>
        <w:pStyle w:val="19"/>
        <w:spacing w:after="0"/>
        <w:rPr>
          <w:rFonts w:ascii="仿宋_GB2312" w:eastAsia="仿宋_GB2312"/>
          <w:sz w:val="32"/>
          <w:szCs w:val="32"/>
        </w:rPr>
      </w:pPr>
      <w:r>
        <w:rPr>
          <w:rFonts w:ascii="仿宋_GB2312" w:eastAsia="仿宋_GB2312" w:hint="eastAsia"/>
          <w:b/>
          <w:bCs/>
          <w:sz w:val="32"/>
          <w:szCs w:val="32"/>
        </w:rPr>
        <w:t>资源潜力有待进一步查明。</w:t>
      </w:r>
      <w:r>
        <w:rPr>
          <w:rFonts w:ascii="仿宋_GB2312" w:eastAsia="仿宋_GB2312" w:hint="eastAsia"/>
          <w:sz w:val="32"/>
          <w:szCs w:val="32"/>
        </w:rPr>
        <w:t>汶川县范围内总体勘查投入偏少，工作程度相对较低，与良好的成矿地质条件不匹配，需加大找矿力度和资金投入，加强重要矿产调查研究，加快地质找矿步伐，开展黑色金属和老矿山的周边深部找矿。</w:t>
      </w:r>
    </w:p>
    <w:p>
      <w:pPr>
        <w:rPr>
          <w:rFonts w:ascii="仿宋_GB2312" w:eastAsia="仿宋_GB2312"/>
          <w:sz w:val="32"/>
          <w:szCs w:val="32"/>
        </w:rPr>
      </w:pPr>
      <w:r>
        <w:rPr>
          <w:rFonts w:ascii="仿宋_GB2312" w:eastAsia="仿宋_GB2312" w:hint="eastAsia"/>
          <w:b/>
          <w:sz w:val="32"/>
          <w:szCs w:val="32"/>
        </w:rPr>
        <w:t>资源勘查开发与生态保护协调发展任务艰巨。</w:t>
      </w:r>
      <w:r>
        <w:rPr>
          <w:rFonts w:ascii="仿宋_GB2312" w:eastAsia="仿宋_GB2312" w:hint="eastAsia"/>
          <w:sz w:val="32"/>
          <w:szCs w:val="32"/>
        </w:rPr>
        <w:t>汶川县位于长江上游的“绿色生态屏障”、川滇森林及生物多样性生态功能区和大熊猫栖息地保护区，是全国重要的天然林保护区。汶川县68.76%国土划入生态保护红线，增加了矿业发展和布局的难度，给予矿产资源勘查开发空间有限，需从前期规划、产业政策、生态保护、节约集约等多方面着手，进一步优化矿业布局，促进矿产资源开发与生态环境保护协调发展，支持汶川经济社会发展。</w:t>
      </w:r>
    </w:p>
    <w:p>
      <w:pPr>
        <w:autoSpaceDE w:val="0"/>
        <w:autoSpaceDN w:val="0"/>
        <w:textAlignment w:val="baseline"/>
        <w:rPr>
          <w:rFonts w:ascii="仿宋_GB2312" w:eastAsia="仿宋_GB2312"/>
          <w:sz w:val="32"/>
          <w:szCs w:val="32"/>
        </w:rPr>
      </w:pPr>
      <w:r>
        <w:rPr>
          <w:rFonts w:ascii="仿宋_GB2312" w:eastAsia="仿宋_GB2312" w:hint="eastAsia"/>
          <w:b/>
          <w:sz w:val="32"/>
          <w:szCs w:val="32"/>
        </w:rPr>
        <w:t>矿业经济发展速度趋缓。</w:t>
      </w:r>
      <w:r>
        <w:rPr>
          <w:rFonts w:ascii="仿宋_GB2312" w:eastAsia="仿宋_GB2312" w:hint="eastAsia"/>
          <w:sz w:val="32"/>
          <w:szCs w:val="32"/>
        </w:rPr>
        <w:t>“十三五”期间，汶川县经济转型升级，矿业经济发展速度趋缓。截至202</w:t>
      </w:r>
      <w:r>
        <w:rPr>
          <w:rFonts w:ascii="仿宋_GB2312" w:eastAsia="仿宋_GB2312"/>
          <w:sz w:val="32"/>
          <w:szCs w:val="32"/>
        </w:rPr>
        <w:t>0</w:t>
      </w:r>
      <w:r>
        <w:rPr>
          <w:rFonts w:ascii="仿宋_GB2312" w:eastAsia="仿宋_GB2312" w:hint="eastAsia"/>
          <w:sz w:val="32"/>
          <w:szCs w:val="32"/>
        </w:rPr>
        <w:t>年底，汶川县共有采矿权</w:t>
      </w:r>
      <w:r>
        <w:rPr>
          <w:rFonts w:ascii="仿宋_GB2312" w:eastAsia="仿宋_GB2312"/>
          <w:sz w:val="32"/>
          <w:szCs w:val="32"/>
        </w:rPr>
        <w:t>5</w:t>
      </w:r>
      <w:r>
        <w:rPr>
          <w:rFonts w:ascii="仿宋_GB2312" w:eastAsia="仿宋_GB2312" w:hint="eastAsia"/>
          <w:sz w:val="32"/>
          <w:szCs w:val="32"/>
        </w:rPr>
        <w:t>宗，</w:t>
      </w:r>
      <w:r>
        <w:rPr>
          <w:rFonts w:ascii="仿宋_GB2312" w:eastAsia="仿宋_GB2312" w:hint="eastAsia"/>
          <w:sz w:val="32"/>
          <w:szCs w:val="32"/>
          <w:lang w:val="zh-CN"/>
        </w:rPr>
        <w:t>矿山企业受自身债务、基础建设、各类自然灾害、生态环保改造、矿地补偿权属争议等因素影响，产能利用率低，矿产资源开采较少，优势资源未能充分释放。</w:t>
      </w:r>
    </w:p>
    <w:p>
      <w:pPr>
        <w:pStyle w:val="19"/>
        <w:rPr>
          <w:rFonts w:ascii="仿宋_GB2312" w:eastAsia="仿宋_GB2312"/>
          <w:sz w:val="32"/>
          <w:szCs w:val="32"/>
        </w:rPr>
      </w:pPr>
      <w:r>
        <w:rPr>
          <w:rFonts w:ascii="仿宋_GB2312" w:eastAsia="仿宋_GB2312" w:hint="eastAsia"/>
          <w:b/>
          <w:bCs/>
          <w:sz w:val="32"/>
          <w:szCs w:val="32"/>
        </w:rPr>
        <w:t>历史遗留矿山生态修复难度大。</w:t>
      </w:r>
      <w:r>
        <w:rPr>
          <w:rFonts w:ascii="仿宋_GB2312" w:eastAsia="仿宋_GB2312" w:hint="eastAsia"/>
          <w:sz w:val="32"/>
          <w:szCs w:val="32"/>
        </w:rPr>
        <w:t>汶川地处川西高原，生态环境脆弱，环境容量有限，历史遗留矿山生态修复投入成本高，治理恢复周期长，短期内生态效益难以显现。</w:t>
      </w:r>
    </w:p>
    <w:p>
      <w:pPr>
        <w:pStyle w:val="19"/>
        <w:rPr>
          <w:rFonts w:ascii="楷体_GB2312" w:eastAsia="楷体_GB2312" w:hint="eastAsia"/>
          <w:b/>
          <w:bCs/>
          <w:sz w:val="32"/>
          <w:szCs w:val="32"/>
        </w:rPr>
      </w:pPr>
      <w:r>
        <w:rPr>
          <w:rFonts w:ascii="楷体_GB2312" w:eastAsia="楷体_GB2312" w:hint="eastAsia"/>
          <w:b/>
          <w:bCs/>
          <w:sz w:val="32"/>
          <w:szCs w:val="32"/>
        </w:rPr>
        <w:t>二、面临形势</w:t>
      </w:r>
    </w:p>
    <w:p>
      <w:pPr>
        <w:pStyle w:val="19"/>
        <w:spacing w:after="0"/>
        <w:rPr>
          <w:rFonts w:ascii="仿宋_GB2312" w:eastAsia="仿宋_GB2312"/>
          <w:sz w:val="32"/>
          <w:szCs w:val="32"/>
        </w:rPr>
      </w:pPr>
      <w:r>
        <w:rPr>
          <w:rFonts w:ascii="仿宋_GB2312" w:eastAsia="仿宋_GB2312" w:hint="eastAsia"/>
          <w:sz w:val="32"/>
          <w:szCs w:val="32"/>
        </w:rPr>
        <w:t>中央第七次西藏工作座谈会和省委涉藏工作会议出台系列政策举措，继续支持涉藏地区发展，为汶川县加快发展提供了重大政策保障。国家推进“一带一路”建设、长江经济带发展、新时代西部大开发形成新格局等国家重大战略在汶川交汇，中央推动成渝地区双城经济圈建设，省委将川西北生态示范区建设作为成渝地区双城经济圈“强化毗邻合作和功能协作”的重要内容之一，</w:t>
      </w:r>
      <w:r>
        <w:rPr>
          <w:rFonts w:eastAsia="仿宋_GB2312"/>
          <w:sz w:val="32"/>
          <w:szCs w:val="32"/>
        </w:rPr>
        <w:t>为我县充分发挥地缘优势，加强战略对接、政策衔接、功能链接，全面融入成都“1小时”经济圈，全面推进汶川第三次创业创造了广阔空间。州委推动东南绿色经济示范带一体化发展，支持汶川建设高质量发展引领区，有助于我县推动生态优势转化为经济优势、发展优势，筑牢长江上游重要“绿色生态屏障”，持续发挥汶川在阿坝绿色崛起中的先锋引领作用。</w:t>
      </w:r>
    </w:p>
    <w:p>
      <w:pPr>
        <w:pStyle w:val="19"/>
        <w:spacing w:after="0"/>
        <w:rPr>
          <w:rFonts w:ascii="仿宋_GB2312" w:eastAsia="仿宋_GB2312"/>
          <w:sz w:val="32"/>
          <w:szCs w:val="32"/>
        </w:rPr>
      </w:pPr>
      <w:r>
        <w:rPr>
          <w:rFonts w:ascii="仿宋_GB2312" w:eastAsia="仿宋_GB2312" w:hint="eastAsia"/>
          <w:b/>
          <w:bCs/>
          <w:sz w:val="32"/>
          <w:szCs w:val="32"/>
        </w:rPr>
        <w:t>绿色低碳发展对矿业高质量发展提出新的要求。</w:t>
      </w:r>
      <w:r>
        <w:rPr>
          <w:rFonts w:ascii="仿宋_GB2312" w:eastAsia="仿宋_GB2312" w:hint="eastAsia"/>
          <w:sz w:val="32"/>
          <w:szCs w:val="32"/>
        </w:rPr>
        <w:t>“十四五”时期，汶川县正在推进“国家生态文明建设示范县”建设，“两山”理论和“碳达峰、碳中和”战略目标对矿产资源开发利用提出了新的更高要求，秉承“生态优先、绿色发展”理念，在今后的矿产资源管理和矿业高质量发展中必须将生态环境保护放在更加突出的位置。</w:t>
      </w:r>
    </w:p>
    <w:p>
      <w:pPr>
        <w:rPr>
          <w:rFonts w:ascii="仿宋_GB2312" w:eastAsia="仿宋_GB2312"/>
          <w:sz w:val="32"/>
          <w:szCs w:val="32"/>
        </w:rPr>
      </w:pPr>
      <w:r>
        <w:rPr>
          <w:rFonts w:ascii="仿宋_GB2312" w:eastAsia="仿宋_GB2312" w:hint="eastAsia"/>
          <w:b/>
          <w:sz w:val="32"/>
          <w:szCs w:val="32"/>
        </w:rPr>
        <w:t>旅游业发展给地热开发带来前所未有的机遇</w:t>
      </w:r>
      <w:r>
        <w:rPr>
          <w:rFonts w:ascii="仿宋_GB2312" w:eastAsia="仿宋_GB2312" w:hint="eastAsia"/>
          <w:sz w:val="32"/>
          <w:szCs w:val="32"/>
        </w:rPr>
        <w:t>。“十四五”时期，汶川县以创建国家全域旅游示范区为战略目标，加强天府旅游名县提升建设，全力推进南部避暑康养胜地、北部冰雪休闲胜地建设，推动旅游发展全域化。当前应抓住康养与旅游业的发展对地热资源开发带来的新机遇，做好地热资源的勘查与开发利用，地热与旅游配套发展，提高旅游业的附加值，促进旅游经济持续增长。</w:t>
      </w:r>
    </w:p>
    <w:p>
      <w:pPr>
        <w:pStyle w:val="19"/>
        <w:rPr>
          <w:rFonts w:ascii="仿宋_GB2312" w:eastAsia="仿宋_GB2312"/>
          <w:sz w:val="32"/>
          <w:szCs w:val="32"/>
        </w:rPr>
      </w:pPr>
      <w:r>
        <w:rPr>
          <w:rFonts w:ascii="仿宋_GB2312" w:eastAsia="仿宋_GB2312" w:hint="eastAsia"/>
          <w:b/>
          <w:sz w:val="32"/>
          <w:szCs w:val="32"/>
        </w:rPr>
        <w:t>矿政管理体制机制进一步推进。</w:t>
      </w:r>
      <w:r>
        <w:rPr>
          <w:rFonts w:ascii="仿宋_GB2312" w:eastAsia="仿宋_GB2312" w:hint="eastAsia"/>
          <w:sz w:val="32"/>
          <w:szCs w:val="32"/>
        </w:rPr>
        <w:t>深化矿政管理制度改革，加快落实《四川省自然资源厅关于贯彻落实〈自然资源部关于推进矿产资源管理改革若干事项的意见（试行）〉精神若干事项的通知》（川自然资规〔2020〕9号），严格矿山最低开采规模、储量规模要求及矿业权出让制度，积极探索“净矿”出让工作。加强以战略统筹、规划调节为核心的宏观管理制度建设，提升管理与服务水平，为矿业绿色发展、高质量发展增添新动力新活力。</w:t>
      </w:r>
    </w:p>
    <w:p>
      <w:pPr>
        <w:pStyle w:val="1"/>
        <w:spacing w:beforeLines="0" w:before="120" w:afterLines="0" w:after="120"/>
      </w:pPr>
      <w:r>
        <w:rPr>
          <w:rFonts w:ascii="仿宋"/>
          <w:sz w:val="28"/>
          <w:szCs w:val="28"/>
        </w:rPr>
        <w:br w:type="page"/>
      </w:r>
      <w:bookmarkStart w:id="19" w:name="_Toc188173910"/>
      <w:bookmarkStart w:id="20" w:name="_Toc267496700"/>
      <w:bookmarkStart w:id="21" w:name="_Toc283146596"/>
      <w:bookmarkStart w:id="22" w:name="_Toc283196992"/>
      <w:bookmarkStart w:id="23" w:name="_Toc440921229"/>
      <w:bookmarkStart w:id="24" w:name="_Toc459305037"/>
      <w:bookmarkStart w:id="25" w:name="_Toc74177790"/>
      <w:bookmarkStart w:id="26" w:name="_Toc74178564"/>
      <w:bookmarkStart w:id="27" w:name="_Toc132981493"/>
      <w:r>
        <w:rPr>
          <w:rFonts w:ascii="黑体" w:eastAsia="黑体" w:hint="eastAsia"/>
          <w:b w:val="0"/>
          <w:bCs w:val="0"/>
          <w:sz w:val="32"/>
          <w:szCs w:val="32"/>
        </w:rPr>
        <w:t>第</w:t>
      </w:r>
      <w:r>
        <w:rPr>
          <w:rFonts w:ascii="黑体" w:eastAsia="黑体"/>
          <w:b w:val="0"/>
          <w:bCs w:val="0"/>
          <w:sz w:val="32"/>
          <w:szCs w:val="32"/>
        </w:rPr>
        <w:t>二</w:t>
      </w:r>
      <w:r>
        <w:rPr>
          <w:rFonts w:ascii="黑体" w:eastAsia="黑体" w:hint="eastAsia"/>
          <w:b w:val="0"/>
          <w:bCs w:val="0"/>
          <w:sz w:val="32"/>
          <w:szCs w:val="32"/>
        </w:rPr>
        <w:t xml:space="preserve">章 </w:t>
      </w:r>
      <w:r>
        <w:rPr>
          <w:rFonts w:ascii="黑体" w:eastAsia="黑体"/>
          <w:b w:val="0"/>
          <w:bCs w:val="0"/>
          <w:sz w:val="32"/>
          <w:szCs w:val="32"/>
        </w:rPr>
        <w:t>指导思想</w:t>
      </w:r>
      <w:r>
        <w:rPr>
          <w:rFonts w:ascii="黑体" w:eastAsia="黑体" w:hint="eastAsia"/>
          <w:b w:val="0"/>
          <w:bCs w:val="0"/>
          <w:sz w:val="32"/>
          <w:szCs w:val="32"/>
        </w:rPr>
        <w:t>、基本原则</w:t>
      </w:r>
      <w:r>
        <w:rPr>
          <w:rFonts w:ascii="黑体" w:eastAsia="黑体"/>
          <w:b w:val="0"/>
          <w:bCs w:val="0"/>
          <w:sz w:val="32"/>
          <w:szCs w:val="32"/>
        </w:rPr>
        <w:t>与</w:t>
      </w:r>
      <w:r>
        <w:rPr>
          <w:rFonts w:ascii="黑体" w:eastAsia="黑体" w:hint="eastAsia"/>
          <w:b w:val="0"/>
          <w:bCs w:val="0"/>
          <w:sz w:val="32"/>
          <w:szCs w:val="32"/>
        </w:rPr>
        <w:t>规划</w:t>
      </w:r>
      <w:r>
        <w:rPr>
          <w:rFonts w:ascii="黑体" w:eastAsia="黑体"/>
          <w:b w:val="0"/>
          <w:bCs w:val="0"/>
          <w:sz w:val="32"/>
          <w:szCs w:val="32"/>
        </w:rPr>
        <w:t>目标</w:t>
      </w:r>
      <w:bookmarkEnd w:id="19"/>
      <w:bookmarkEnd w:id="20"/>
      <w:bookmarkEnd w:id="21"/>
      <w:bookmarkEnd w:id="22"/>
      <w:bookmarkEnd w:id="23"/>
      <w:bookmarkEnd w:id="24"/>
      <w:bookmarkEnd w:id="25"/>
      <w:bookmarkEnd w:id="26"/>
      <w:bookmarkEnd w:id="27"/>
    </w:p>
    <w:p>
      <w:pPr>
        <w:pStyle w:val="2"/>
        <w:spacing w:beforeLines="0" w:before="120" w:afterLines="0" w:after="120"/>
        <w:rPr>
          <w:rFonts w:ascii="楷体_GB2312" w:eastAsia="楷体_GB2312" w:hint="eastAsia"/>
          <w:bCs w:val="0"/>
          <w:sz w:val="32"/>
        </w:rPr>
      </w:pPr>
      <w:bookmarkStart w:id="28" w:name="_Toc309587485"/>
      <w:bookmarkStart w:id="29" w:name="_Toc440833952"/>
      <w:bookmarkStart w:id="30" w:name="_Toc440921230"/>
      <w:bookmarkStart w:id="31" w:name="_Toc459305038"/>
      <w:bookmarkStart w:id="32" w:name="_Toc74177791"/>
      <w:bookmarkStart w:id="33" w:name="_Toc74178565"/>
      <w:bookmarkStart w:id="34" w:name="_Toc132981494"/>
      <w:bookmarkStart w:id="35" w:name="_Toc188173911"/>
      <w:bookmarkStart w:id="36" w:name="_Toc267496701"/>
      <w:bookmarkStart w:id="37" w:name="_Toc283146597"/>
      <w:bookmarkStart w:id="38" w:name="_Toc283196993"/>
      <w:r>
        <w:rPr>
          <w:rFonts w:ascii="楷体_GB2312" w:eastAsia="楷体_GB2312" w:hint="eastAsia"/>
          <w:bCs w:val="0"/>
          <w:sz w:val="32"/>
        </w:rPr>
        <w:t>第一节 指导思想</w:t>
      </w:r>
      <w:bookmarkEnd w:id="28"/>
      <w:bookmarkEnd w:id="29"/>
      <w:bookmarkEnd w:id="30"/>
      <w:bookmarkEnd w:id="31"/>
      <w:bookmarkEnd w:id="32"/>
      <w:bookmarkEnd w:id="33"/>
      <w:bookmarkEnd w:id="34"/>
    </w:p>
    <w:p>
      <w:pPr>
        <w:adjustRightInd w:val="0"/>
        <w:snapToGrid w:val="0"/>
        <w:rPr>
          <w:rFonts w:ascii="仿宋_GB2312" w:eastAsia="仿宋_GB2312"/>
          <w:sz w:val="32"/>
          <w:szCs w:val="32"/>
        </w:rPr>
      </w:pPr>
      <w:r>
        <w:rPr>
          <w:rFonts w:ascii="仿宋_GB2312" w:eastAsia="仿宋_GB2312" w:hint="eastAsia"/>
          <w:sz w:val="32"/>
          <w:szCs w:val="32"/>
        </w:rPr>
        <w:t>以习近平新时代中国特色社会主义思想为指导，深入贯彻党的二十大、二十届历次全会和十九届历次全会精神，全面贯彻习近平总书记对四川工作系列重要指示精神和关于涉藏工作的重要论述，认真践行生态“重在保护、要在治理、高质量发展”理念，以长治久安和高质量发展为主题，以深化供给侧结构性改革为主线，以改革创新为根本动力，以满足人民日益增长的美好生活需要为根本目的，紧扣“生态、发展、民生、稳定、作风”五个关键，紧盯“一区两地六示范”战略目标，以创新型、开放型、数字型、花园型的“四型汶川”建设为抓手，牢固树立“绿水青山就是金山银山”理念，以省、州矿产资源规划为导向，全面统筹矿产资源勘查、开发利用和保护活动，推动矿业绿色发展，实现资源效益、经济效益、社会效益、生态效益的协调发展，为实现高质量发展和经济强县建设提供可靠的资源保障，促进矿业开发和经济社会持续健康发展。</w:t>
      </w:r>
    </w:p>
    <w:p>
      <w:pPr>
        <w:pStyle w:val="2"/>
        <w:spacing w:beforeLines="0" w:before="120" w:afterLines="0" w:after="120"/>
        <w:rPr>
          <w:rFonts w:ascii="楷体_GB2312" w:eastAsia="楷体_GB2312" w:hint="eastAsia"/>
          <w:bCs w:val="0"/>
          <w:sz w:val="32"/>
        </w:rPr>
      </w:pPr>
      <w:bookmarkStart w:id="39" w:name="_Toc440921231"/>
      <w:bookmarkStart w:id="40" w:name="_Toc459305039"/>
      <w:bookmarkStart w:id="41" w:name="_Toc309587486"/>
      <w:bookmarkStart w:id="42" w:name="_Toc440833953"/>
      <w:bookmarkStart w:id="43" w:name="_Toc74177792"/>
      <w:bookmarkStart w:id="44" w:name="_Toc74178566"/>
      <w:bookmarkStart w:id="45" w:name="_Toc132981495"/>
      <w:r>
        <w:rPr>
          <w:rFonts w:ascii="楷体_GB2312" w:eastAsia="楷体_GB2312" w:hint="eastAsia"/>
          <w:bCs w:val="0"/>
          <w:sz w:val="32"/>
        </w:rPr>
        <w:t>第二节 基本原则</w:t>
      </w:r>
      <w:bookmarkEnd w:id="39"/>
      <w:bookmarkEnd w:id="40"/>
      <w:bookmarkEnd w:id="41"/>
      <w:bookmarkEnd w:id="42"/>
      <w:bookmarkEnd w:id="43"/>
      <w:bookmarkEnd w:id="44"/>
      <w:bookmarkEnd w:id="45"/>
    </w:p>
    <w:p>
      <w:pPr>
        <w:rPr>
          <w:rFonts w:ascii="仿宋_GB2312" w:eastAsia="仿宋_GB2312"/>
          <w:bCs/>
          <w:sz w:val="32"/>
          <w:szCs w:val="32"/>
        </w:rPr>
      </w:pPr>
      <w:r>
        <w:rPr>
          <w:rFonts w:ascii="仿宋_GB2312" w:eastAsia="仿宋_GB2312" w:hint="eastAsia"/>
          <w:b/>
          <w:sz w:val="32"/>
          <w:szCs w:val="32"/>
        </w:rPr>
        <w:t>坚持多方协调、落实上级规划。</w:t>
      </w:r>
      <w:r>
        <w:rPr>
          <w:rFonts w:ascii="仿宋_GB2312" w:eastAsia="仿宋_GB2312" w:hint="eastAsia"/>
          <w:bCs/>
          <w:sz w:val="32"/>
          <w:szCs w:val="32"/>
        </w:rPr>
        <w:t>落实四川省和阿坝州规划确定的目标任务，细化上级规划的空间布局与规划分区，确保规划目标指标和任务、重大项目、勘查开发准入条件和管控措施落地。同时与本行政区国民经济和社会发展规划、城乡建设规划、土地利用规划等相关规划做好衔接。</w:t>
      </w:r>
    </w:p>
    <w:p>
      <w:pPr>
        <w:rPr>
          <w:rFonts w:ascii="仿宋_GB2312" w:eastAsia="仿宋_GB2312"/>
          <w:bCs/>
          <w:sz w:val="32"/>
          <w:szCs w:val="32"/>
        </w:rPr>
      </w:pPr>
      <w:r>
        <w:rPr>
          <w:rFonts w:ascii="仿宋_GB2312" w:eastAsia="仿宋_GB2312" w:hint="eastAsia"/>
          <w:b/>
          <w:sz w:val="32"/>
          <w:szCs w:val="32"/>
        </w:rPr>
        <w:t>坚持生态优先、加快绿色发展。</w:t>
      </w:r>
      <w:r>
        <w:rPr>
          <w:rFonts w:ascii="仿宋_GB2312" w:eastAsia="仿宋_GB2312" w:hint="eastAsia"/>
          <w:bCs/>
          <w:sz w:val="32"/>
          <w:szCs w:val="32"/>
        </w:rPr>
        <w:t>以“生态优先、绿色发展”为战略定位，</w:t>
      </w:r>
      <w:r>
        <w:rPr>
          <w:rFonts w:ascii="仿宋_GB2312" w:eastAsia="仿宋_GB2312" w:hint="eastAsia"/>
          <w:sz w:val="32"/>
          <w:szCs w:val="32"/>
        </w:rPr>
        <w:t>聚焦“碳达峰、碳中和”战略目标，把生态文明理念贯穿到矿产资源勘查、开发与保护全过程，牢记绿色生态就是汶川最大的优势、最大的资本、最大的品牌，坚持资源就地转化原则，推进资源开发与区域发展、产业升级、环境保护、城乡建设相协调，形成协调有序的矿业开发利用与保护新格局。</w:t>
      </w:r>
    </w:p>
    <w:p>
      <w:pPr>
        <w:rPr>
          <w:rFonts w:ascii="仿宋_GB2312" w:eastAsia="仿宋_GB2312"/>
          <w:bCs/>
          <w:sz w:val="32"/>
          <w:szCs w:val="32"/>
        </w:rPr>
      </w:pPr>
      <w:r>
        <w:rPr>
          <w:rFonts w:ascii="仿宋_GB2312" w:eastAsia="仿宋_GB2312" w:hint="eastAsia"/>
          <w:b/>
          <w:sz w:val="32"/>
          <w:szCs w:val="32"/>
        </w:rPr>
        <w:t>坚持集约开发、促进高效利用。</w:t>
      </w:r>
      <w:r>
        <w:rPr>
          <w:rFonts w:ascii="仿宋_GB2312" w:eastAsia="仿宋_GB2312" w:hint="eastAsia"/>
          <w:bCs/>
          <w:sz w:val="32"/>
          <w:szCs w:val="32"/>
        </w:rPr>
        <w:t>合理布局矿产资源勘查开发，优化调整矿产资源勘查开发结构，合理调控矿产资源开发强度，提高优势矿产勘查开发准入条件和开发利用水平，做好矿产开发和矿区生态修复相结合。</w:t>
      </w:r>
    </w:p>
    <w:p>
      <w:pPr>
        <w:rPr>
          <w:rFonts w:ascii="仿宋_GB2312" w:eastAsia="仿宋_GB2312"/>
          <w:bCs/>
          <w:sz w:val="28"/>
          <w:szCs w:val="28"/>
        </w:rPr>
      </w:pPr>
      <w:r>
        <w:rPr>
          <w:rFonts w:ascii="仿宋_GB2312" w:eastAsia="仿宋_GB2312" w:hint="eastAsia"/>
          <w:b/>
          <w:sz w:val="32"/>
          <w:szCs w:val="32"/>
        </w:rPr>
        <w:t>坚持从实际出发，强化统筹协调。</w:t>
      </w:r>
      <w:r>
        <w:rPr>
          <w:rFonts w:ascii="仿宋_GB2312" w:eastAsia="仿宋_GB2312" w:hint="eastAsia"/>
          <w:bCs/>
          <w:sz w:val="32"/>
          <w:szCs w:val="32"/>
        </w:rPr>
        <w:t>汶川县旅游资源丰富，旅游经济正成为汶川重要的经济增长点。着力提高地热资源的勘查生产能力，因地制宜，发展与区域经济、与市场需求相协调的矿业经济。立足资源服务社会和改善民生，完善资源开发利益分配机制，推动矿产资源科学开发、共赢开发、和谐开发，实现地方、企业、矿区群众共享资源开发收益和发展成果。</w:t>
      </w:r>
    </w:p>
    <w:p>
      <w:pPr>
        <w:pStyle w:val="2"/>
        <w:spacing w:beforeLines="0" w:before="120" w:afterLines="0" w:after="120"/>
        <w:rPr>
          <w:rFonts w:ascii="黑体" w:eastAsia="黑体"/>
          <w:b w:val="0"/>
          <w:bCs w:val="0"/>
          <w:sz w:val="32"/>
        </w:rPr>
      </w:pPr>
      <w:bookmarkStart w:id="46" w:name="_Toc188173913"/>
      <w:bookmarkStart w:id="47" w:name="_Toc267496703"/>
      <w:bookmarkStart w:id="48" w:name="_Toc283146599"/>
      <w:bookmarkStart w:id="49" w:name="_Toc283196995"/>
      <w:bookmarkStart w:id="50" w:name="_Toc440921232"/>
      <w:bookmarkStart w:id="51" w:name="_Toc459305040"/>
      <w:bookmarkStart w:id="52" w:name="_Toc74177793"/>
      <w:bookmarkStart w:id="53" w:name="_Toc74178567"/>
      <w:bookmarkStart w:id="54" w:name="_Toc132981496"/>
      <w:bookmarkEnd w:id="35"/>
      <w:bookmarkEnd w:id="36"/>
      <w:bookmarkEnd w:id="37"/>
      <w:bookmarkEnd w:id="38"/>
      <w:r>
        <w:rPr>
          <w:rFonts w:ascii="黑体" w:eastAsia="黑体" w:hint="eastAsia"/>
          <w:b w:val="0"/>
          <w:bCs w:val="0"/>
          <w:sz w:val="32"/>
        </w:rPr>
        <w:t>第三节 规划</w:t>
      </w:r>
      <w:r>
        <w:rPr>
          <w:rFonts w:ascii="黑体" w:eastAsia="黑体"/>
          <w:b w:val="0"/>
          <w:bCs w:val="0"/>
          <w:sz w:val="32"/>
        </w:rPr>
        <w:t>目标</w:t>
      </w:r>
      <w:bookmarkEnd w:id="46"/>
      <w:bookmarkEnd w:id="47"/>
      <w:bookmarkEnd w:id="48"/>
      <w:bookmarkEnd w:id="49"/>
      <w:bookmarkEnd w:id="50"/>
      <w:bookmarkEnd w:id="51"/>
      <w:bookmarkEnd w:id="52"/>
      <w:bookmarkEnd w:id="53"/>
      <w:bookmarkEnd w:id="54"/>
    </w:p>
    <w:p>
      <w:pPr>
        <w:rPr>
          <w:rFonts w:ascii="楷体_GB2312" w:eastAsia="楷体_GB2312" w:hint="eastAsia"/>
          <w:b/>
          <w:bCs/>
          <w:sz w:val="32"/>
          <w:szCs w:val="32"/>
        </w:rPr>
      </w:pPr>
      <w:r>
        <w:rPr>
          <w:rFonts w:ascii="楷体_GB2312" w:eastAsia="楷体_GB2312" w:hint="eastAsia"/>
          <w:b/>
          <w:bCs/>
          <w:sz w:val="32"/>
          <w:szCs w:val="32"/>
        </w:rPr>
        <w:t>一、总体目标</w:t>
      </w:r>
    </w:p>
    <w:p>
      <w:pPr>
        <w:adjustRightInd w:val="0"/>
        <w:snapToGrid w:val="0"/>
        <w:rPr>
          <w:rFonts w:ascii="仿宋_GB2312" w:eastAsia="仿宋_GB2312"/>
          <w:sz w:val="32"/>
          <w:szCs w:val="32"/>
        </w:rPr>
      </w:pPr>
      <w:r>
        <w:rPr>
          <w:rFonts w:ascii="仿宋_GB2312" w:eastAsia="仿宋_GB2312" w:hint="eastAsia"/>
          <w:sz w:val="32"/>
          <w:szCs w:val="32"/>
        </w:rPr>
        <w:t>规划期间，全面落实上级规划部署要求，因地制宜，突出规划管控和监管依据作用，强化资源安全保障和对汶川地方经济社会发展支撑作用。结合资源供需形势，从找矿增储、合理布局、调控总量、优化结构、资源配置、集约节约利用等方面实行差别化管理，推进矿业资源高效利用，加快矿业绿色发展，确保资源供给与经济社会发展需求相适应，资源开发利用与生态环境保护相协调，规划管控与管理改革相衔接。</w:t>
      </w:r>
    </w:p>
    <w:p>
      <w:pPr>
        <w:rPr>
          <w:rFonts w:ascii="楷体_GB2312" w:eastAsia="楷体_GB2312" w:hint="eastAsia"/>
          <w:b/>
          <w:bCs/>
          <w:sz w:val="32"/>
          <w:szCs w:val="32"/>
        </w:rPr>
      </w:pPr>
      <w:r>
        <w:rPr>
          <w:rFonts w:ascii="楷体_GB2312" w:eastAsia="楷体_GB2312" w:hint="eastAsia"/>
          <w:b/>
          <w:bCs/>
          <w:sz w:val="32"/>
          <w:szCs w:val="32"/>
        </w:rPr>
        <w:t>二、2025年目标</w:t>
      </w:r>
    </w:p>
    <w:p>
      <w:pPr>
        <w:rPr>
          <w:rFonts w:ascii="仿宋_GB2312" w:eastAsia="仿宋_GB2312"/>
          <w:bCs/>
          <w:sz w:val="32"/>
          <w:szCs w:val="32"/>
        </w:rPr>
      </w:pPr>
      <w:r>
        <w:rPr>
          <w:rFonts w:ascii="仿宋_GB2312" w:eastAsia="仿宋_GB2312" w:hint="eastAsia"/>
          <w:b/>
          <w:sz w:val="32"/>
          <w:szCs w:val="32"/>
        </w:rPr>
        <w:t>地热资源实现找矿新突破。</w:t>
      </w:r>
      <w:r>
        <w:rPr>
          <w:rFonts w:ascii="仿宋_GB2312" w:eastAsia="仿宋_GB2312" w:hint="eastAsia"/>
          <w:bCs/>
          <w:sz w:val="32"/>
          <w:szCs w:val="32"/>
        </w:rPr>
        <w:t>加大财政投资地热资源勘查力度，规划投放</w:t>
      </w:r>
      <w:r>
        <w:rPr>
          <w:rFonts w:ascii="仿宋_GB2312" w:eastAsia="仿宋_GB2312"/>
          <w:bCs/>
          <w:sz w:val="32"/>
          <w:szCs w:val="32"/>
        </w:rPr>
        <w:t>1</w:t>
      </w:r>
      <w:r>
        <w:rPr>
          <w:rFonts w:ascii="仿宋_GB2312" w:eastAsia="仿宋_GB2312" w:hint="eastAsia"/>
          <w:bCs/>
          <w:sz w:val="32"/>
          <w:szCs w:val="32"/>
        </w:rPr>
        <w:t>个地热勘查区块，力争到2025年，地热新增可供利用资源量</w:t>
      </w:r>
      <w:r>
        <w:rPr>
          <w:rFonts w:ascii="仿宋_GB2312" w:eastAsia="仿宋_GB2312"/>
          <w:bCs/>
          <w:sz w:val="32"/>
          <w:szCs w:val="32"/>
        </w:rPr>
        <w:t>5</w:t>
      </w:r>
      <w:r>
        <w:rPr>
          <w:rFonts w:ascii="仿宋_GB2312" w:eastAsia="仿宋_GB2312" w:hint="eastAsia"/>
          <w:bCs/>
          <w:sz w:val="32"/>
          <w:szCs w:val="32"/>
        </w:rPr>
        <w:t>万立方米/年。同时，在阿尔沟、水磨-三江等区域加大地热资源找矿力度，助力旅游经济发展，为汶川经济可持续发展提供资源保障。</w:t>
      </w:r>
    </w:p>
    <w:p>
      <w:pPr>
        <w:rPr>
          <w:rFonts w:ascii="仿宋_GB2312" w:eastAsia="仿宋_GB2312"/>
          <w:sz w:val="32"/>
          <w:szCs w:val="32"/>
        </w:rPr>
      </w:pPr>
      <w:r>
        <w:rPr>
          <w:rFonts w:ascii="仿宋_GB2312" w:eastAsia="仿宋_GB2312" w:hint="eastAsia"/>
          <w:b/>
          <w:sz w:val="32"/>
          <w:szCs w:val="32"/>
        </w:rPr>
        <w:t>矿产资源综合利用水平稳步提高。</w:t>
      </w:r>
      <w:r>
        <w:rPr>
          <w:rFonts w:ascii="仿宋_GB2312" w:eastAsia="仿宋_GB2312" w:hint="eastAsia"/>
          <w:sz w:val="32"/>
          <w:szCs w:val="32"/>
        </w:rPr>
        <w:t>加强汶川铁矿、地热等优势矿产的勘查、开发，同时改进采矿技术设备及工艺，提高“三率”水平。到2025年，矿山节约与</w:t>
      </w:r>
      <w:r>
        <w:rPr>
          <w:rFonts w:ascii="仿宋_GB2312" w:eastAsia="仿宋_GB2312" w:hint="eastAsia"/>
          <w:kern w:val="0"/>
          <w:sz w:val="32"/>
          <w:szCs w:val="32"/>
        </w:rPr>
        <w:t>高效利用水平显著提升，矿业提质增效和转型升级取得实质性进展。</w:t>
      </w:r>
    </w:p>
    <w:p>
      <w:pPr>
        <w:pStyle w:val="19"/>
        <w:spacing w:after="0"/>
        <w:rPr>
          <w:rFonts w:ascii="仿宋_GB2312" w:eastAsia="仿宋_GB2312"/>
          <w:sz w:val="32"/>
          <w:szCs w:val="32"/>
        </w:rPr>
      </w:pPr>
      <w:r>
        <w:rPr>
          <w:rFonts w:ascii="仿宋_GB2312" w:eastAsia="仿宋_GB2312" w:hint="eastAsia"/>
          <w:b/>
          <w:bCs/>
          <w:sz w:val="32"/>
          <w:szCs w:val="32"/>
        </w:rPr>
        <w:t>绿色矿山建设初见成效。</w:t>
      </w:r>
      <w:r>
        <w:rPr>
          <w:rFonts w:ascii="仿宋_GB2312" w:eastAsia="仿宋_GB2312" w:hint="eastAsia"/>
          <w:sz w:val="32"/>
          <w:szCs w:val="32"/>
        </w:rPr>
        <w:t>按照国家、省有关绿色矿山建设要求，分类有序推进绿色矿山建设，对已建生产矿山推动企业进行升级改造和绿色化建设，对新建矿山应进行绿色矿山建设标准同步规划、设计、建设、营运,督促停采矿山加快恢复生产，推进绿色矿山建设。到2</w:t>
      </w:r>
      <w:r>
        <w:rPr>
          <w:rFonts w:ascii="仿宋_GB2312" w:eastAsia="仿宋_GB2312"/>
          <w:sz w:val="32"/>
          <w:szCs w:val="32"/>
        </w:rPr>
        <w:t>025</w:t>
      </w:r>
      <w:r>
        <w:rPr>
          <w:rFonts w:ascii="仿宋_GB2312" w:eastAsia="仿宋_GB2312" w:hint="eastAsia"/>
          <w:sz w:val="32"/>
          <w:szCs w:val="32"/>
        </w:rPr>
        <w:t>年，矿产资源开发利用效率明显提高，开采方式更加科学，矿产资源开发利用与经济社会发展生态环境保护更加协调。</w:t>
      </w:r>
    </w:p>
    <w:p>
      <w:pPr>
        <w:rPr>
          <w:rFonts w:ascii="仿宋_GB2312" w:eastAsia="仿宋_GB2312"/>
          <w:sz w:val="32"/>
          <w:szCs w:val="32"/>
        </w:rPr>
      </w:pPr>
      <w:r>
        <w:rPr>
          <w:rFonts w:ascii="仿宋_GB2312" w:eastAsia="仿宋_GB2312" w:hint="eastAsia"/>
          <w:b/>
          <w:bCs/>
          <w:sz w:val="32"/>
          <w:szCs w:val="32"/>
        </w:rPr>
        <w:t>矿区生态保护环境得到较大改善。</w:t>
      </w:r>
      <w:r>
        <w:rPr>
          <w:rFonts w:ascii="仿宋_GB2312" w:eastAsia="仿宋_GB2312" w:hint="eastAsia"/>
          <w:sz w:val="32"/>
          <w:szCs w:val="32"/>
        </w:rPr>
        <w:t>落实在建、生产矿山生态修复监管设施设备，真正实现矿山生态修复“边开采、边修复”目标。进一步加强岷江流域历史遗留废弃矿山地质环境恢复治理，确保矿区生态环境明显好转。</w:t>
      </w:r>
    </w:p>
    <w:p>
      <w:pPr>
        <w:adjustRightInd w:val="0"/>
        <w:snapToGrid w:val="0"/>
        <w:rPr>
          <w:rFonts w:ascii="仿宋_GB2312" w:eastAsia="仿宋_GB2312"/>
          <w:sz w:val="32"/>
          <w:szCs w:val="32"/>
        </w:rPr>
      </w:pPr>
      <w:r>
        <w:rPr>
          <w:rFonts w:ascii="仿宋_GB2312" w:eastAsia="仿宋_GB2312" w:hint="eastAsia"/>
          <w:b/>
          <w:bCs/>
          <w:sz w:val="32"/>
          <w:szCs w:val="28"/>
        </w:rPr>
        <w:t>矿政管理与服务水平不断提升。</w:t>
      </w:r>
      <w:r>
        <w:rPr>
          <w:rFonts w:ascii="仿宋_GB2312" w:eastAsia="仿宋_GB2312" w:hint="eastAsia"/>
          <w:sz w:val="32"/>
          <w:szCs w:val="32"/>
        </w:rPr>
        <w:t>全面推进矿产资源管理体制机制改革，行政审批效率进一步提高。提高矿产资源信息化程度，建立矿产资源储量管理动态更新机制。大力推进“净矿”出让，矿产资源管理水平得到较大幅度提高。</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6"/>
        <w:gridCol w:w="1324"/>
        <w:gridCol w:w="1805"/>
        <w:gridCol w:w="1674"/>
        <w:gridCol w:w="1610"/>
        <w:gridCol w:w="1121"/>
      </w:tblGrid>
      <w:tr>
        <w:trPr>
          <w:trHeight w:hRule="exact" w:val="56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黑体" w:eastAsia="黑体" w:cs="宋体"/>
                <w:b/>
                <w:kern w:val="0"/>
                <w:sz w:val="21"/>
                <w:szCs w:val="21"/>
              </w:rPr>
            </w:pPr>
            <w:r>
              <w:rPr>
                <w:rFonts w:ascii="黑体" w:eastAsia="黑体" w:hint="eastAsia"/>
                <w:b/>
                <w:kern w:val="0"/>
                <w:sz w:val="28"/>
                <w:szCs w:val="28"/>
              </w:rPr>
              <w:t>专栏</w:t>
            </w:r>
            <w:r>
              <w:rPr>
                <w:rFonts w:ascii="黑体" w:eastAsia="黑体"/>
                <w:b/>
                <w:kern w:val="0"/>
                <w:sz w:val="28"/>
                <w:szCs w:val="28"/>
              </w:rPr>
              <w:t>2</w:t>
            </w:r>
            <w:r>
              <w:rPr>
                <w:rFonts w:ascii="黑体" w:eastAsia="黑体" w:hint="eastAsia"/>
                <w:b/>
                <w:kern w:val="0"/>
                <w:sz w:val="28"/>
                <w:szCs w:val="28"/>
              </w:rPr>
              <w:t xml:space="preserve"> “十四五”矿产资源规划主要指标</w:t>
            </w:r>
          </w:p>
        </w:tc>
      </w:tr>
      <w:tr>
        <w:trPr>
          <w:trHeight w:val="397"/>
        </w:trPr>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黑体" w:eastAsia="黑体" w:cs="宋体"/>
                <w:b/>
                <w:bCs/>
                <w:kern w:val="0"/>
                <w:sz w:val="21"/>
                <w:szCs w:val="21"/>
              </w:rPr>
            </w:pPr>
            <w:r>
              <w:rPr>
                <w:rFonts w:ascii="黑体" w:eastAsia="黑体" w:cs="宋体" w:hint="eastAsia"/>
                <w:b/>
                <w:bCs/>
                <w:kern w:val="0"/>
                <w:sz w:val="21"/>
                <w:szCs w:val="21"/>
              </w:rPr>
              <w:t>类别</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黑体" w:eastAsia="黑体" w:cs="宋体"/>
                <w:b/>
                <w:bCs/>
                <w:kern w:val="0"/>
                <w:sz w:val="21"/>
                <w:szCs w:val="21"/>
              </w:rPr>
            </w:pPr>
            <w:r>
              <w:rPr>
                <w:rFonts w:ascii="黑体" w:eastAsia="黑体" w:cs="宋体" w:hint="eastAsia"/>
                <w:b/>
                <w:bCs/>
                <w:kern w:val="0"/>
                <w:sz w:val="21"/>
                <w:szCs w:val="21"/>
              </w:rPr>
              <w:t>指标名称</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黑体" w:eastAsia="黑体" w:cs="宋体"/>
                <w:b/>
                <w:bCs/>
                <w:kern w:val="0"/>
                <w:sz w:val="21"/>
                <w:szCs w:val="21"/>
              </w:rPr>
            </w:pPr>
            <w:r>
              <w:rPr>
                <w:rFonts w:ascii="黑体" w:eastAsia="黑体" w:cs="宋体" w:hint="eastAsia"/>
                <w:b/>
                <w:bCs/>
                <w:kern w:val="0"/>
                <w:sz w:val="21"/>
                <w:szCs w:val="21"/>
              </w:rPr>
              <w:t>单位</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黑体" w:eastAsia="黑体"/>
                <w:b/>
                <w:bCs/>
                <w:kern w:val="0"/>
                <w:sz w:val="21"/>
                <w:szCs w:val="21"/>
              </w:rPr>
            </w:pPr>
            <w:r>
              <w:rPr>
                <w:rFonts w:ascii="黑体" w:eastAsia="黑体" w:hint="eastAsia"/>
                <w:b/>
                <w:bCs/>
                <w:kern w:val="0"/>
                <w:sz w:val="21"/>
                <w:szCs w:val="21"/>
              </w:rPr>
              <w:t>2025年目标</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黑体" w:eastAsia="黑体" w:cs="宋体"/>
                <w:b/>
                <w:bCs/>
                <w:kern w:val="0"/>
                <w:sz w:val="21"/>
                <w:szCs w:val="21"/>
              </w:rPr>
            </w:pPr>
            <w:r>
              <w:rPr>
                <w:rFonts w:ascii="黑体" w:eastAsia="黑体" w:cs="宋体" w:hint="eastAsia"/>
                <w:b/>
                <w:bCs/>
                <w:kern w:val="0"/>
                <w:sz w:val="21"/>
                <w:szCs w:val="21"/>
              </w:rPr>
              <w:t>属性</w:t>
            </w:r>
          </w:p>
        </w:tc>
      </w:tr>
      <w:tr>
        <w:trPr>
          <w:trHeight w:val="312"/>
        </w:trPr>
        <w:tc>
          <w:tcPr>
            <w:tcW w:w="6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矿产资源勘查开发利用与保护</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新增资源量</w:t>
            </w:r>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地热</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万立方米/年</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kern w:val="0"/>
                <w:sz w:val="22"/>
                <w:szCs w:val="22"/>
              </w:rPr>
              <w:t>5</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1"/>
                <w:szCs w:val="21"/>
              </w:rPr>
            </w:pPr>
            <w:r>
              <w:rPr>
                <w:rFonts w:ascii="仿宋_GB2312" w:eastAsia="仿宋_GB2312" w:cs="宋体" w:hint="eastAsia"/>
                <w:kern w:val="0"/>
                <w:sz w:val="22"/>
                <w:szCs w:val="22"/>
              </w:rPr>
              <w:t>预期性</w:t>
            </w:r>
          </w:p>
        </w:tc>
      </w:tr>
      <w:tr>
        <w:trPr>
          <w:trHeight w:val="312"/>
        </w:trPr>
        <w:tc>
          <w:tcPr>
            <w:tcW w:w="68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7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left"/>
              <w:rPr>
                <w:rFonts w:ascii="仿宋_GB2312" w:eastAsia="仿宋_GB2312" w:cs="宋体"/>
                <w:kern w:val="0"/>
                <w:sz w:val="22"/>
                <w:szCs w:val="22"/>
              </w:rPr>
            </w:pPr>
            <w:r>
              <w:rPr>
                <w:rFonts w:ascii="仿宋_GB2312" w:eastAsia="仿宋_GB2312" w:cs="宋体" w:hint="eastAsia"/>
                <w:kern w:val="0"/>
                <w:sz w:val="22"/>
                <w:szCs w:val="22"/>
              </w:rPr>
              <w:t>主要矿产年开采总量</w:t>
            </w:r>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铁矿</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矿石 万吨</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kern w:val="0"/>
                <w:sz w:val="22"/>
                <w:szCs w:val="22"/>
              </w:rPr>
              <w:t>8</w:t>
            </w:r>
            <w:r>
              <w:rPr>
                <w:rFonts w:ascii="仿宋_GB2312" w:eastAsia="仿宋_GB2312" w:hint="eastAsia"/>
                <w:kern w:val="0"/>
                <w:sz w:val="22"/>
                <w:szCs w:val="22"/>
              </w:rPr>
              <w:t>0</w:t>
            </w:r>
          </w:p>
        </w:tc>
        <w:tc>
          <w:tcPr>
            <w:tcW w:w="6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12"/>
        </w:trPr>
        <w:tc>
          <w:tcPr>
            <w:tcW w:w="68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75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水泥用灰岩</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矿石 万吨</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仿宋_GB2312" w:eastAsia="仿宋_GB2312"/>
                <w:sz w:val="22"/>
                <w:szCs w:val="22"/>
              </w:rPr>
            </w:pPr>
            <w:r>
              <w:rPr>
                <w:rFonts w:ascii="仿宋_GB2312" w:eastAsia="仿宋_GB2312"/>
                <w:sz w:val="22"/>
                <w:szCs w:val="22"/>
              </w:rPr>
              <w:t>120</w:t>
            </w:r>
          </w:p>
        </w:tc>
        <w:tc>
          <w:tcPr>
            <w:tcW w:w="6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12"/>
        </w:trPr>
        <w:tc>
          <w:tcPr>
            <w:tcW w:w="68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75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大理石</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矿石 万立方米</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kern w:val="0"/>
                <w:sz w:val="22"/>
                <w:szCs w:val="22"/>
              </w:rPr>
              <w:t>2</w:t>
            </w:r>
          </w:p>
        </w:tc>
        <w:tc>
          <w:tcPr>
            <w:tcW w:w="6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12"/>
        </w:trPr>
        <w:tc>
          <w:tcPr>
            <w:tcW w:w="68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矿山数量</w:t>
            </w:r>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矿山总数</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个</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kern w:val="0"/>
                <w:sz w:val="22"/>
                <w:szCs w:val="22"/>
              </w:rPr>
              <w:t>6</w:t>
            </w:r>
          </w:p>
        </w:tc>
        <w:tc>
          <w:tcPr>
            <w:tcW w:w="6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12"/>
        </w:trPr>
        <w:tc>
          <w:tcPr>
            <w:tcW w:w="68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大中型矿山数量</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个</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kern w:val="0"/>
                <w:sz w:val="22"/>
                <w:szCs w:val="22"/>
              </w:rPr>
              <w:t>2</w:t>
            </w:r>
          </w:p>
        </w:tc>
        <w:tc>
          <w:tcPr>
            <w:tcW w:w="6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12"/>
        </w:trPr>
        <w:tc>
          <w:tcPr>
            <w:tcW w:w="68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cs="宋体"/>
                <w:kern w:val="0"/>
                <w:sz w:val="22"/>
                <w:szCs w:val="22"/>
              </w:rPr>
            </w:pPr>
            <w:r>
              <w:rPr>
                <w:rFonts w:ascii="仿宋_GB2312" w:eastAsia="仿宋_GB2312" w:cs="宋体" w:hint="eastAsia"/>
                <w:kern w:val="0"/>
                <w:sz w:val="22"/>
                <w:szCs w:val="22"/>
              </w:rPr>
              <w:t>大中型矿山比例</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hint="eastAsia"/>
                <w:kern w:val="0"/>
                <w:sz w:val="22"/>
                <w:szCs w:val="22"/>
              </w:rPr>
              <w:t>%</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240" w:lineRule="auto"/>
              <w:ind w:firstLineChars="0" w:firstLine="0"/>
              <w:jc w:val="center"/>
              <w:rPr>
                <w:rFonts w:ascii="仿宋_GB2312" w:eastAsia="仿宋_GB2312"/>
                <w:kern w:val="0"/>
                <w:sz w:val="22"/>
                <w:szCs w:val="22"/>
              </w:rPr>
            </w:pPr>
            <w:r>
              <w:rPr>
                <w:rFonts w:ascii="仿宋_GB2312" w:eastAsia="仿宋_GB2312" w:hint="eastAsia"/>
                <w:kern w:val="0"/>
                <w:sz w:val="22"/>
                <w:szCs w:val="22"/>
              </w:rPr>
              <w:t>≥2</w:t>
            </w:r>
            <w:r>
              <w:rPr>
                <w:rFonts w:ascii="仿宋_GB2312" w:eastAsia="仿宋_GB2312"/>
                <w:kern w:val="0"/>
                <w:sz w:val="22"/>
                <w:szCs w:val="22"/>
              </w:rPr>
              <w:t>5</w:t>
            </w:r>
          </w:p>
        </w:tc>
        <w:tc>
          <w:tcPr>
            <w:tcW w:w="6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r>
    </w:tbl>
    <w:p>
      <w:pPr>
        <w:spacing w:beforeLines="50" w:before="120"/>
        <w:rPr>
          <w:rFonts w:ascii="楷体_GB2312" w:eastAsia="楷体_GB2312" w:hint="eastAsia"/>
          <w:b/>
          <w:bCs/>
          <w:sz w:val="32"/>
          <w:szCs w:val="32"/>
        </w:rPr>
      </w:pPr>
      <w:r>
        <w:rPr>
          <w:rFonts w:ascii="楷体_GB2312" w:eastAsia="楷体_GB2312" w:hint="eastAsia"/>
          <w:b/>
          <w:bCs/>
          <w:sz w:val="32"/>
          <w:szCs w:val="32"/>
        </w:rPr>
        <w:t>三、2035年远景展望</w:t>
      </w:r>
    </w:p>
    <w:p>
      <w:pPr>
        <w:rPr>
          <w:rFonts w:ascii="仿宋"/>
          <w:sz w:val="28"/>
          <w:szCs w:val="28"/>
        </w:rPr>
        <w:sectPr>
          <w:pgSz w:w="11906" w:h="16838"/>
          <w:pgMar w:top="1531" w:right="1588" w:bottom="1531" w:left="1588" w:header="851" w:footer="992" w:gutter="0"/>
          <w:pgNumType w:fmt="numberInDash"/>
          <w:docGrid w:linePitch="312" w:charSpace="0"/>
        </w:sectPr>
      </w:pPr>
      <w:r>
        <w:rPr>
          <w:rFonts w:ascii="仿宋_GB2312" w:eastAsia="仿宋_GB2312" w:hint="eastAsia"/>
          <w:sz w:val="32"/>
          <w:szCs w:val="32"/>
        </w:rPr>
        <w:t>到2035年，汶川县矿产资源开发利用结构和空间布局进一步优化，资源利用效率进一步提升，矿政管理体制机制更加完善，建立矿业动态更新的信息化管理机制。资源开发与环境保护协调发展，矿业高质量发展。</w:t>
      </w:r>
    </w:p>
    <w:p>
      <w:pPr>
        <w:pStyle w:val="1"/>
        <w:spacing w:beforeLines="0" w:before="120" w:afterLines="0" w:after="120"/>
        <w:rPr>
          <w:rFonts w:ascii="黑体" w:eastAsia="黑体"/>
          <w:b w:val="0"/>
          <w:bCs w:val="0"/>
          <w:sz w:val="32"/>
          <w:szCs w:val="32"/>
        </w:rPr>
      </w:pPr>
      <w:bookmarkStart w:id="55" w:name="_Toc440921233"/>
      <w:bookmarkStart w:id="56" w:name="_Toc459305041"/>
      <w:bookmarkStart w:id="57" w:name="_Toc74177794"/>
      <w:bookmarkStart w:id="58" w:name="_Toc74178568"/>
      <w:bookmarkStart w:id="59" w:name="_Toc132981497"/>
      <w:bookmarkStart w:id="60" w:name="_Toc188173914"/>
      <w:bookmarkStart w:id="61" w:name="_Toc267496704"/>
      <w:bookmarkStart w:id="62" w:name="_Toc283146600"/>
      <w:bookmarkStart w:id="63" w:name="_Toc283196996"/>
      <w:r>
        <w:rPr>
          <w:rFonts w:ascii="黑体" w:eastAsia="黑体" w:hint="eastAsia"/>
          <w:b w:val="0"/>
          <w:bCs w:val="0"/>
          <w:sz w:val="32"/>
          <w:szCs w:val="32"/>
        </w:rPr>
        <w:t>第三章 矿产资源勘查开发与保护布局</w:t>
      </w:r>
      <w:bookmarkEnd w:id="55"/>
      <w:bookmarkEnd w:id="56"/>
      <w:bookmarkEnd w:id="57"/>
      <w:bookmarkEnd w:id="58"/>
      <w:bookmarkEnd w:id="59"/>
    </w:p>
    <w:p>
      <w:pPr>
        <w:spacing w:beforeLines="100" w:before="240" w:afterLines="50" w:after="120"/>
        <w:ind w:firstLineChars="0" w:firstLine="0"/>
        <w:jc w:val="center"/>
        <w:outlineLvl w:val="1"/>
        <w:rPr>
          <w:rFonts w:ascii="楷体_GB2312" w:eastAsia="楷体_GB2312" w:hint="eastAsia"/>
          <w:b/>
          <w:bCs/>
          <w:sz w:val="32"/>
          <w:szCs w:val="32"/>
        </w:rPr>
      </w:pPr>
      <w:bookmarkStart w:id="64" w:name="_Toc105598152"/>
      <w:bookmarkStart w:id="65" w:name="_Toc132981498"/>
      <w:r>
        <w:rPr>
          <w:rFonts w:ascii="楷体_GB2312" w:eastAsia="楷体_GB2312" w:hint="eastAsia"/>
          <w:b/>
          <w:bCs/>
          <w:sz w:val="32"/>
          <w:szCs w:val="32"/>
        </w:rPr>
        <w:t xml:space="preserve">第一节 </w:t>
      </w:r>
      <w:bookmarkStart w:id="66" w:name="_Hlk106890151"/>
      <w:bookmarkEnd w:id="64"/>
      <w:r>
        <w:rPr>
          <w:rFonts w:ascii="楷体_GB2312" w:eastAsia="楷体_GB2312" w:hint="eastAsia"/>
          <w:b/>
          <w:bCs/>
          <w:sz w:val="32"/>
          <w:szCs w:val="32"/>
        </w:rPr>
        <w:t>优化勘查开发保护格局</w:t>
      </w:r>
      <w:bookmarkEnd w:id="65"/>
      <w:bookmarkEnd w:id="66"/>
    </w:p>
    <w:p>
      <w:pPr>
        <w:rPr>
          <w:rFonts w:ascii="仿宋_GB2312" w:eastAsia="仿宋_GB2312"/>
          <w:b/>
          <w:bCs/>
          <w:sz w:val="32"/>
          <w:szCs w:val="32"/>
        </w:rPr>
      </w:pPr>
      <w:r>
        <w:rPr>
          <w:rFonts w:ascii="仿宋_GB2312" w:eastAsia="仿宋_GB2312" w:hint="eastAsia"/>
          <w:sz w:val="32"/>
          <w:szCs w:val="32"/>
        </w:rPr>
        <w:t>“十四五”时期，汶川县以创建国家全域旅游示范区为战略目标，加强天府旅游名县提升建设，按照“南部避暑康养胜地、北部冰雪休闲胜地”战略部署</w:t>
      </w:r>
      <w:r>
        <w:rPr>
          <w:rFonts w:ascii="仿宋_GB2312" w:eastAsia="仿宋_GB2312"/>
          <w:sz w:val="32"/>
          <w:szCs w:val="32"/>
        </w:rPr>
        <w:t>，</w:t>
      </w:r>
      <w:r>
        <w:rPr>
          <w:rFonts w:ascii="仿宋_GB2312" w:eastAsia="仿宋_GB2312" w:hint="eastAsia"/>
          <w:sz w:val="32"/>
          <w:szCs w:val="32"/>
        </w:rPr>
        <w:t>将矿产资源赋存条件好、基础设施配套性好、矿产资源开发利用活动相对集中的区域划为重点发展区域。依托北部冰雪休闲胜地及毛岭-羊龙山大中型铁矿产业，划定</w:t>
      </w:r>
      <w:r>
        <w:rPr>
          <w:rFonts w:ascii="仿宋_GB2312" w:eastAsia="仿宋_GB2312" w:hint="eastAsia"/>
          <w:b/>
          <w:bCs/>
          <w:sz w:val="32"/>
          <w:szCs w:val="32"/>
        </w:rPr>
        <w:t>北部黑色金属-地热重点发展区</w:t>
      </w:r>
      <w:r>
        <w:rPr>
          <w:rFonts w:ascii="仿宋_GB2312" w:eastAsia="仿宋_GB2312" w:hint="eastAsia"/>
          <w:sz w:val="32"/>
          <w:szCs w:val="32"/>
        </w:rPr>
        <w:t>。依托南部水磨-三江口主要旅游资源景点与地热分布特征，划定</w:t>
      </w:r>
      <w:r>
        <w:rPr>
          <w:rFonts w:ascii="仿宋_GB2312" w:eastAsia="仿宋_GB2312" w:hint="eastAsia"/>
          <w:b/>
          <w:bCs/>
          <w:sz w:val="32"/>
          <w:szCs w:val="32"/>
        </w:rPr>
        <w:t>南部地热远景规划区</w:t>
      </w:r>
      <w:r>
        <w:rPr>
          <w:rFonts w:ascii="仿宋_GB2312" w:eastAsia="仿宋_GB2312" w:hint="eastAsia"/>
          <w:sz w:val="32"/>
          <w:szCs w:val="32"/>
        </w:rPr>
        <w:t>。</w:t>
      </w:r>
    </w:p>
    <w:p>
      <w:pPr>
        <w:rPr>
          <w:rFonts w:ascii="仿宋_GB2312" w:eastAsia="仿宋_GB2312"/>
          <w:sz w:val="32"/>
          <w:szCs w:val="32"/>
        </w:rPr>
      </w:pPr>
      <w:r>
        <w:rPr>
          <w:rFonts w:ascii="仿宋_GB2312" w:eastAsia="仿宋_GB2312" w:hint="eastAsia"/>
          <w:sz w:val="32"/>
          <w:szCs w:val="32"/>
        </w:rPr>
        <w:t>本着“资源保护为主、因地制宜、按需利用”为总体原则，为旅游热门目的地优先配置地热勘查区块，积极探索地热“净矿”与旅游配套“净地”一体化出让，为建设区域性旅游文化品牌，振兴乡村，推动旅游一体化发展，合力打造成渝地区双城经济圈后花园提供资源保障。</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720"/>
      </w:tblGrid>
      <w:tr>
        <w:trPr>
          <w:trHeight w:hRule="exact" w:val="567"/>
        </w:trPr>
        <w:tc>
          <w:tcPr>
            <w:tcW w:w="5000"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0" w:firstLine="0"/>
              <w:jc w:val="center"/>
              <w:rPr>
                <w:rFonts w:ascii="黑体" w:eastAsia="黑体"/>
                <w:b/>
                <w:sz w:val="24"/>
              </w:rPr>
            </w:pPr>
            <w:r>
              <w:rPr>
                <w:rFonts w:ascii="黑体" w:eastAsia="黑体"/>
                <w:b/>
                <w:kern w:val="0"/>
                <w:sz w:val="28"/>
                <w:szCs w:val="28"/>
              </w:rPr>
              <w:t>专栏3</w:t>
            </w:r>
            <w:r>
              <w:rPr>
                <w:rFonts w:ascii="黑体" w:eastAsia="黑体" w:hint="eastAsia"/>
                <w:b/>
                <w:kern w:val="0"/>
                <w:sz w:val="28"/>
                <w:szCs w:val="28"/>
              </w:rPr>
              <w:t xml:space="preserve">  </w:t>
            </w:r>
            <w:r>
              <w:rPr>
                <w:rFonts w:ascii="黑体" w:eastAsia="黑体"/>
                <w:b/>
                <w:kern w:val="0"/>
                <w:sz w:val="28"/>
                <w:szCs w:val="28"/>
              </w:rPr>
              <w:t>矿产资源产业重点发展区</w:t>
            </w:r>
          </w:p>
        </w:tc>
      </w:tr>
      <w:tr>
        <w:tc>
          <w:tcPr>
            <w:tcW w:w="5000" w:type="pct"/>
            <w:tcBorders>
              <w:top w:val="single" w:sz="4" w:space="0" w:color="auto"/>
              <w:left w:val="single" w:sz="4" w:space="0" w:color="auto"/>
              <w:bottom w:val="single" w:sz="4" w:space="0" w:color="auto"/>
              <w:right w:val="single" w:sz="4" w:space="0" w:color="auto"/>
            </w:tcBorders>
            <w:noWrap/>
          </w:tcPr>
          <w:p>
            <w:pPr>
              <w:spacing w:beforeLines="50" w:before="120"/>
              <w:rPr>
                <w:rFonts w:ascii="仿宋_GB2312" w:eastAsia="仿宋_GB2312"/>
                <w:sz w:val="24"/>
              </w:rPr>
            </w:pPr>
            <w:r>
              <w:rPr>
                <w:rFonts w:ascii="仿宋_GB2312" w:eastAsia="仿宋_GB2312" w:hint="eastAsia"/>
                <w:b/>
                <w:sz w:val="24"/>
              </w:rPr>
              <w:t>北部黑色金属-地热重点发展区。</w:t>
            </w:r>
            <w:r>
              <w:rPr>
                <w:rFonts w:ascii="仿宋_GB2312" w:eastAsia="仿宋_GB2312" w:hint="eastAsia"/>
                <w:sz w:val="24"/>
              </w:rPr>
              <w:t>主要包括霸州镇阿尔沟、威州镇毛岭一带。引导矿山企业引进先进设备、技术、工艺，提高开采回采率、选矿回收率和综合利用率，促进资源综合利用，推进节能减排降耗，大力发展绿色低碳经济。依托北部冰雪胜地阿尔沟度假区，为旅游热门目的地优先配置地热勘查区块，积极探索地热“净矿”与旅游配套“净地”一体化出让，建设区域性旅游文化品牌，振兴乡村、推动旅游一体化发展。</w:t>
            </w:r>
          </w:p>
          <w:p>
            <w:pPr>
              <w:rPr>
                <w:rFonts w:eastAsia="仿宋_GB2312"/>
                <w:b/>
                <w:sz w:val="28"/>
                <w:szCs w:val="28"/>
              </w:rPr>
            </w:pPr>
            <w:r>
              <w:rPr>
                <w:rFonts w:ascii="仿宋_GB2312" w:eastAsia="仿宋_GB2312" w:hint="eastAsia"/>
                <w:b/>
                <w:sz w:val="24"/>
              </w:rPr>
              <w:t>南部地热远景规划区。</w:t>
            </w:r>
            <w:r>
              <w:rPr>
                <w:rFonts w:ascii="仿宋_GB2312" w:eastAsia="仿宋_GB2312" w:hint="eastAsia"/>
                <w:sz w:val="24"/>
              </w:rPr>
              <w:t>根据南部地热分布特征及规划南部避暑胜地水磨-三江旅游度假区，划定南部地热远景规划区，配套旅游业发展。</w:t>
            </w:r>
          </w:p>
        </w:tc>
      </w:tr>
    </w:tbl>
    <w:p>
      <w:pPr>
        <w:spacing w:beforeLines="100" w:before="240" w:afterLines="50" w:after="120"/>
        <w:ind w:firstLineChars="0" w:firstLine="0"/>
        <w:jc w:val="center"/>
        <w:outlineLvl w:val="1"/>
        <w:rPr>
          <w:rFonts w:ascii="楷体_GB2312" w:eastAsia="楷体_GB2312" w:hint="eastAsia"/>
          <w:b/>
          <w:sz w:val="32"/>
          <w:szCs w:val="32"/>
        </w:rPr>
      </w:pPr>
      <w:bookmarkStart w:id="67" w:name="_Toc105598151"/>
      <w:bookmarkStart w:id="68" w:name="_Toc132981499"/>
      <w:r>
        <w:rPr>
          <w:rFonts w:ascii="楷体_GB2312" w:eastAsia="楷体_GB2312" w:hint="eastAsia"/>
          <w:b/>
          <w:sz w:val="32"/>
          <w:szCs w:val="32"/>
        </w:rPr>
        <w:t>第二节 落实上级规划总体布局</w:t>
      </w:r>
      <w:bookmarkEnd w:id="67"/>
      <w:bookmarkEnd w:id="68"/>
    </w:p>
    <w:p>
      <w:pPr>
        <w:rPr>
          <w:rFonts w:ascii="仿宋_GB2312" w:eastAsia="仿宋_GB2312"/>
          <w:sz w:val="32"/>
          <w:szCs w:val="32"/>
        </w:rPr>
      </w:pPr>
      <w:r>
        <w:rPr>
          <w:rFonts w:ascii="仿宋_GB2312" w:eastAsia="仿宋_GB2312" w:hint="eastAsia"/>
          <w:b/>
          <w:bCs/>
          <w:sz w:val="32"/>
          <w:szCs w:val="32"/>
        </w:rPr>
        <w:t>落实国家规划矿区建设。</w:t>
      </w:r>
      <w:r>
        <w:rPr>
          <w:rFonts w:ascii="仿宋_GB2312" w:eastAsia="仿宋_GB2312" w:hint="eastAsia"/>
          <w:sz w:val="32"/>
          <w:szCs w:val="32"/>
        </w:rPr>
        <w:t>积极贯彻落实全国规划、省级规划及州级规划工作部署要求，为国家规划矿区</w:t>
      </w:r>
      <w:r>
        <w:rPr>
          <w:rFonts w:ascii="仿宋_GB2312" w:eastAsia="仿宋_GB2312" w:hint="eastAsia"/>
          <w:bCs/>
          <w:snapToGrid w:val="0"/>
          <w:kern w:val="0"/>
          <w:sz w:val="32"/>
          <w:szCs w:val="32"/>
        </w:rPr>
        <w:t>“</w:t>
      </w:r>
      <w:r>
        <w:rPr>
          <w:rFonts w:ascii="仿宋_GB2312" w:eastAsia="仿宋_GB2312" w:hint="eastAsia"/>
          <w:b/>
          <w:bCs/>
          <w:sz w:val="32"/>
          <w:szCs w:val="32"/>
        </w:rPr>
        <w:t>四川绵阳-成都-南充油气”</w:t>
      </w:r>
      <w:r>
        <w:rPr>
          <w:rFonts w:ascii="仿宋_GB2312" w:eastAsia="仿宋_GB2312" w:hint="eastAsia"/>
          <w:sz w:val="32"/>
          <w:szCs w:val="32"/>
        </w:rPr>
        <w:t xml:space="preserve"> 建设提供保障服务，确保国家资源安全保障和稳定供给。</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720"/>
      </w:tblGrid>
      <w:tr>
        <w:trPr>
          <w:trHeight w:hRule="exact" w:val="567"/>
        </w:trPr>
        <w:tc>
          <w:tcPr>
            <w:tcW w:w="5000"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0" w:firstLine="0"/>
              <w:jc w:val="center"/>
              <w:rPr>
                <w:rFonts w:ascii="黑体" w:eastAsia="黑体"/>
                <w:b/>
                <w:kern w:val="0"/>
                <w:sz w:val="28"/>
                <w:szCs w:val="28"/>
              </w:rPr>
            </w:pPr>
            <w:r>
              <w:rPr>
                <w:rFonts w:ascii="黑体" w:eastAsia="黑体"/>
                <w:b/>
                <w:kern w:val="0"/>
                <w:sz w:val="28"/>
                <w:szCs w:val="28"/>
              </w:rPr>
              <w:t>专栏4  落实能源资源安全保障建设</w:t>
            </w:r>
          </w:p>
        </w:tc>
      </w:tr>
      <w:tr>
        <w:tc>
          <w:tcPr>
            <w:tcW w:w="5000" w:type="pct"/>
            <w:tcBorders>
              <w:top w:val="single" w:sz="4" w:space="0" w:color="auto"/>
              <w:left w:val="single" w:sz="4" w:space="0" w:color="auto"/>
              <w:bottom w:val="single" w:sz="4" w:space="0" w:color="auto"/>
              <w:right w:val="single" w:sz="4" w:space="0" w:color="auto"/>
            </w:tcBorders>
            <w:noWrap/>
          </w:tcPr>
          <w:p>
            <w:pPr>
              <w:pStyle w:val="43"/>
              <w:ind w:firstLineChars="0" w:firstLine="0"/>
              <w:rPr>
                <w:rFonts w:ascii="仿宋_GB2312" w:eastAsia="仿宋_GB2312"/>
                <w:b/>
                <w:bCs/>
              </w:rPr>
            </w:pPr>
            <w:r>
              <w:rPr>
                <w:rFonts w:ascii="仿宋_GB2312" w:eastAsia="仿宋_GB2312" w:hint="eastAsia"/>
                <w:b/>
                <w:bCs/>
              </w:rPr>
              <w:t>国家重点规划矿区（1个）</w:t>
            </w:r>
          </w:p>
          <w:p>
            <w:pPr>
              <w:rPr>
                <w:rFonts w:eastAsia="仿宋_GB2312"/>
              </w:rPr>
            </w:pPr>
            <w:r>
              <w:rPr>
                <w:rFonts w:ascii="仿宋_GB2312" w:eastAsia="仿宋_GB2312" w:hint="eastAsia"/>
                <w:b/>
                <w:bCs/>
                <w:sz w:val="24"/>
              </w:rPr>
              <w:t>四川绵阳-成都-南充油气（汶川部分）</w:t>
            </w:r>
            <w:r>
              <w:rPr>
                <w:rFonts w:ascii="仿宋_GB2312" w:eastAsia="仿宋_GB2312" w:hint="eastAsia"/>
                <w:sz w:val="24"/>
              </w:rPr>
              <w:t>：涉及汶川县位于龙门山沿山地带，面积约</w:t>
            </w:r>
            <w:r>
              <w:rPr>
                <w:rFonts w:ascii="仿宋_GB2312" w:eastAsia="仿宋_GB2312"/>
                <w:sz w:val="24"/>
              </w:rPr>
              <w:t>924.87</w:t>
            </w:r>
            <w:r>
              <w:rPr>
                <w:rFonts w:ascii="仿宋_GB2312" w:eastAsia="仿宋_GB2312" w:hint="eastAsia"/>
                <w:sz w:val="24"/>
              </w:rPr>
              <w:t>平方千米，主要矿种为天然气。</w:t>
            </w:r>
          </w:p>
        </w:tc>
      </w:tr>
    </w:tbl>
    <w:p>
      <w:pPr>
        <w:spacing w:beforeLines="50" w:before="120"/>
        <w:rPr>
          <w:rFonts w:ascii="仿宋_GB2312" w:eastAsia="仿宋_GB2312"/>
          <w:sz w:val="32"/>
          <w:szCs w:val="32"/>
        </w:rPr>
      </w:pPr>
      <w:r>
        <w:rPr>
          <w:rFonts w:ascii="仿宋_GB2312" w:eastAsia="仿宋_GB2312" w:hint="eastAsia"/>
          <w:sz w:val="32"/>
          <w:szCs w:val="32"/>
        </w:rPr>
        <w:t>县级人民政府积极配合做好县域内国家规划矿区内生产要素配置，在生产力布局、基础设施建设、用矿用地用林、重大项目安排及相关产业政策方面给予重点支持和保障。建立油气与非油气矿业权范围空间重叠处置工作协调机制，协调做好油气与非油气开发矛盾。加强国家规划矿区内的非油气探矿权、采矿权的管理，坚决依法取缔无证勘查开采、依法查处越界开采和非法转让行为，逐步清退规划矿区内低于规划规定的最低开采规模的小型露天矿山，并促进区内矿产资源开采的合理布局、结构优化和规划开采。</w:t>
      </w:r>
    </w:p>
    <w:p>
      <w:pPr>
        <w:spacing w:beforeLines="50" w:before="120"/>
        <w:rPr>
          <w:rFonts w:ascii="仿宋_GB2312" w:eastAsia="仿宋_GB2312"/>
          <w:sz w:val="32"/>
          <w:szCs w:val="32"/>
        </w:rPr>
      </w:pPr>
      <w:r>
        <w:rPr>
          <w:rFonts w:ascii="仿宋_GB2312" w:eastAsia="仿宋_GB2312" w:hint="eastAsia"/>
          <w:b/>
          <w:bCs/>
          <w:sz w:val="32"/>
          <w:szCs w:val="32"/>
        </w:rPr>
        <w:t>落实上级规划岷江绿色矿山生态带建设。</w:t>
      </w:r>
      <w:r>
        <w:rPr>
          <w:rFonts w:ascii="仿宋_GB2312" w:eastAsia="仿宋_GB2312" w:hint="eastAsia"/>
          <w:sz w:val="32"/>
          <w:szCs w:val="32"/>
        </w:rPr>
        <w:t>主要为县域内岷江流域沿岸十公里范围内绿色矿山建设。坚持生态优先、绿色发展、贯彻落实《长江保护法》等相关法律法规，加快引导江沿岸十公里范围内矿山全面向绿色矿山转型，不能达到绿色矿山要求的应有序退出，并做好矿山生态修复工作。积极推进历史遗留废弃露天矿山生态修复工作，逐步形成绿色矿山生态带。</w:t>
      </w:r>
    </w:p>
    <w:p>
      <w:pPr>
        <w:pStyle w:val="2"/>
        <w:spacing w:beforeLines="0" w:before="120" w:afterLines="0" w:after="120"/>
        <w:rPr>
          <w:rFonts w:ascii="楷体_GB2312" w:eastAsia="楷体_GB2312" w:hint="eastAsia"/>
          <w:bCs w:val="0"/>
          <w:sz w:val="32"/>
        </w:rPr>
      </w:pPr>
      <w:bookmarkStart w:id="69" w:name="_Toc439859803"/>
      <w:bookmarkStart w:id="70" w:name="_Toc459305042"/>
      <w:bookmarkStart w:id="71" w:name="_Toc74177795"/>
      <w:bookmarkStart w:id="72" w:name="_Toc74178569"/>
      <w:bookmarkStart w:id="73" w:name="_Toc132981500"/>
      <w:bookmarkEnd w:id="60"/>
      <w:bookmarkEnd w:id="61"/>
      <w:bookmarkEnd w:id="62"/>
      <w:bookmarkEnd w:id="63"/>
      <w:r>
        <w:rPr>
          <w:rFonts w:ascii="楷体_GB2312" w:eastAsia="楷体_GB2312" w:hint="eastAsia"/>
          <w:bCs w:val="0"/>
          <w:sz w:val="32"/>
        </w:rPr>
        <w:t>第三节 矿产资源勘查开发调控方向</w:t>
      </w:r>
      <w:bookmarkEnd w:id="69"/>
      <w:bookmarkEnd w:id="70"/>
      <w:bookmarkEnd w:id="71"/>
      <w:bookmarkEnd w:id="72"/>
      <w:bookmarkEnd w:id="73"/>
    </w:p>
    <w:p>
      <w:pPr>
        <w:rPr>
          <w:rFonts w:ascii="仿宋_GB2312" w:eastAsia="仿宋_GB2312"/>
          <w:sz w:val="32"/>
          <w:szCs w:val="32"/>
        </w:rPr>
      </w:pPr>
      <w:bookmarkStart w:id="74" w:name="_Toc515888180"/>
      <w:bookmarkStart w:id="75" w:name="_Toc5453"/>
      <w:r>
        <w:rPr>
          <w:rFonts w:ascii="仿宋_GB2312" w:eastAsia="仿宋_GB2312" w:hint="eastAsia"/>
          <w:b/>
          <w:bCs/>
          <w:sz w:val="32"/>
          <w:szCs w:val="32"/>
        </w:rPr>
        <w:t>重点勘查矿种。</w:t>
      </w:r>
      <w:r>
        <w:rPr>
          <w:rFonts w:ascii="仿宋_GB2312" w:eastAsia="仿宋_GB2312" w:hint="eastAsia"/>
          <w:sz w:val="32"/>
          <w:szCs w:val="32"/>
        </w:rPr>
        <w:t>结合本县实际情况，在县域内配套旅游产业重点开展地热勘查。</w:t>
      </w:r>
    </w:p>
    <w:p>
      <w:pPr>
        <w:rPr>
          <w:b/>
          <w:bCs/>
          <w:sz w:val="32"/>
          <w:szCs w:val="32"/>
        </w:rPr>
      </w:pPr>
      <w:r>
        <w:rPr>
          <w:rFonts w:ascii="仿宋_GB2312" w:eastAsia="仿宋_GB2312" w:hint="eastAsia"/>
          <w:b/>
          <w:bCs/>
          <w:sz w:val="32"/>
          <w:szCs w:val="32"/>
        </w:rPr>
        <w:t>禁止勘查矿种。</w:t>
      </w:r>
      <w:r>
        <w:rPr>
          <w:rFonts w:ascii="仿宋_GB2312" w:eastAsia="仿宋_GB2312" w:hint="eastAsia"/>
          <w:sz w:val="32"/>
          <w:szCs w:val="32"/>
        </w:rPr>
        <w:t>禁止勘查石棉及产能过剩、对生态环境影响较大、受国家产业政策限制的矿产。</w:t>
      </w:r>
    </w:p>
    <w:p>
      <w:pPr>
        <w:pStyle w:val="19"/>
        <w:autoSpaceDE w:val="0"/>
        <w:autoSpaceDN w:val="0"/>
        <w:spacing w:after="0"/>
        <w:rPr>
          <w:rFonts w:ascii="仿宋_GB2312" w:eastAsia="仿宋_GB2312" w:cs="宋体"/>
          <w:kern w:val="0"/>
          <w:sz w:val="32"/>
          <w:szCs w:val="32"/>
        </w:rPr>
      </w:pPr>
      <w:r>
        <w:rPr>
          <w:rFonts w:ascii="仿宋_GB2312" w:eastAsia="仿宋_GB2312" w:cs="仿宋" w:hint="eastAsia"/>
          <w:b/>
          <w:bCs/>
          <w:kern w:val="0"/>
          <w:sz w:val="32"/>
          <w:szCs w:val="32"/>
          <w:lang w:bidi="zh-CN"/>
        </w:rPr>
        <w:t>重点开采矿种。</w:t>
      </w:r>
      <w:r>
        <w:rPr>
          <w:rFonts w:ascii="仿宋_GB2312" w:eastAsia="仿宋_GB2312" w:cs="宋体" w:hint="eastAsia"/>
          <w:kern w:val="0"/>
          <w:sz w:val="32"/>
          <w:szCs w:val="32"/>
        </w:rPr>
        <w:t>地热、铁矿、水泥用灰岩等矿产。重点开采矿种在符合准入条件下，适度扩大开发规模，提高资源供应能力。</w:t>
      </w:r>
    </w:p>
    <w:p>
      <w:pPr>
        <w:rPr>
          <w:b/>
          <w:bCs/>
          <w:sz w:val="32"/>
          <w:szCs w:val="32"/>
        </w:rPr>
      </w:pPr>
      <w:r>
        <w:rPr>
          <w:rFonts w:ascii="仿宋_GB2312" w:eastAsia="仿宋_GB2312" w:hint="eastAsia"/>
          <w:b/>
          <w:bCs/>
          <w:sz w:val="32"/>
          <w:szCs w:val="32"/>
        </w:rPr>
        <w:t>限制开采矿种。</w:t>
      </w:r>
      <w:r>
        <w:rPr>
          <w:rFonts w:ascii="仿宋_GB2312" w:eastAsia="仿宋_GB2312" w:hint="eastAsia"/>
          <w:sz w:val="32"/>
          <w:szCs w:val="32"/>
        </w:rPr>
        <w:t>限制开采赤铁矿以及对生态环境影响较大的硫铁矿等矿产。限制开采矿种应严格控制采矿权数量，在产能未优化、环保问题未解决、选冶技术未过关前实行限采保护，确需新设的必须严格规划审查，进行专门的规划论证。</w:t>
      </w:r>
    </w:p>
    <w:p>
      <w:pPr>
        <w:rPr>
          <w:rFonts w:ascii="仿宋_GB2312" w:eastAsia="仿宋_GB2312"/>
          <w:sz w:val="32"/>
          <w:szCs w:val="32"/>
        </w:rPr>
      </w:pPr>
      <w:r>
        <w:rPr>
          <w:rFonts w:ascii="仿宋_GB2312" w:eastAsia="仿宋_GB2312" w:hint="eastAsia"/>
          <w:b/>
          <w:bCs/>
          <w:sz w:val="32"/>
          <w:szCs w:val="32"/>
        </w:rPr>
        <w:t>禁止开采矿种。</w:t>
      </w:r>
      <w:r>
        <w:rPr>
          <w:rFonts w:ascii="仿宋_GB2312" w:eastAsia="仿宋_GB2312" w:hint="eastAsia"/>
          <w:sz w:val="32"/>
          <w:szCs w:val="32"/>
        </w:rPr>
        <w:t>禁止开采石棉、可耕地砖瓦用粘土矿等对生态环境破坏较大的矿产。禁止开采矿种原则上不新设采矿权。</w:t>
      </w:r>
    </w:p>
    <w:p>
      <w:pPr>
        <w:pStyle w:val="2"/>
        <w:spacing w:beforeLines="0" w:before="120" w:afterLines="0" w:after="120"/>
        <w:rPr>
          <w:rFonts w:ascii="楷体_GB2312" w:eastAsia="楷体_GB2312" w:hint="eastAsia"/>
          <w:bCs w:val="0"/>
          <w:sz w:val="32"/>
        </w:rPr>
      </w:pPr>
      <w:bookmarkStart w:id="76" w:name="_Toc132981501"/>
      <w:r>
        <w:rPr>
          <w:rFonts w:ascii="楷体_GB2312" w:eastAsia="楷体_GB2312" w:hint="eastAsia"/>
          <w:bCs w:val="0"/>
          <w:sz w:val="32"/>
        </w:rPr>
        <w:t>第四节 合理设置勘查开采区块</w:t>
      </w:r>
      <w:bookmarkEnd w:id="76"/>
    </w:p>
    <w:p>
      <w:pPr>
        <w:spacing w:beforeLines="50" w:before="120"/>
        <w:rPr>
          <w:rFonts w:ascii="仿宋_GB2312" w:eastAsia="仿宋_GB2312"/>
          <w:b/>
          <w:bCs/>
          <w:sz w:val="32"/>
          <w:szCs w:val="32"/>
        </w:rPr>
      </w:pPr>
      <w:r>
        <w:rPr>
          <w:rFonts w:ascii="仿宋_GB2312" w:eastAsia="仿宋_GB2312" w:hint="eastAsia"/>
          <w:b/>
          <w:bCs/>
          <w:sz w:val="32"/>
          <w:szCs w:val="32"/>
        </w:rPr>
        <w:t>一、落实上级规划勘查开采区块</w:t>
      </w:r>
    </w:p>
    <w:p>
      <w:pPr>
        <w:autoSpaceDE w:val="0"/>
        <w:autoSpaceDN w:val="0"/>
        <w:rPr>
          <w:rFonts w:ascii="仿宋_GB2312" w:eastAsia="仿宋_GB2312"/>
          <w:bCs/>
          <w:snapToGrid w:val="0"/>
          <w:kern w:val="0"/>
          <w:sz w:val="32"/>
          <w:szCs w:val="32"/>
        </w:rPr>
      </w:pPr>
      <w:r>
        <w:rPr>
          <w:rFonts w:ascii="仿宋_GB2312" w:eastAsia="仿宋_GB2312" w:hint="eastAsia"/>
          <w:bCs/>
          <w:snapToGrid w:val="0"/>
          <w:kern w:val="0"/>
          <w:sz w:val="32"/>
          <w:szCs w:val="32"/>
        </w:rPr>
        <w:t>落实省级规划划定开采</w:t>
      </w:r>
      <w:r>
        <w:rPr>
          <w:rFonts w:ascii="仿宋_GB2312" w:eastAsia="仿宋_GB2312"/>
          <w:bCs/>
          <w:snapToGrid w:val="0"/>
          <w:kern w:val="0"/>
          <w:sz w:val="32"/>
          <w:szCs w:val="32"/>
        </w:rPr>
        <w:t>规划区块1</w:t>
      </w:r>
      <w:r>
        <w:rPr>
          <w:rFonts w:ascii="仿宋_GB2312" w:eastAsia="仿宋_GB2312" w:hint="eastAsia"/>
          <w:bCs/>
          <w:snapToGrid w:val="0"/>
          <w:kern w:val="0"/>
          <w:sz w:val="32"/>
          <w:szCs w:val="32"/>
        </w:rPr>
        <w:t>宗：</w:t>
      </w:r>
      <w:r>
        <w:rPr>
          <w:rFonts w:ascii="仿宋_GB2312" w:eastAsia="仿宋_GB2312" w:hint="eastAsia"/>
          <w:b/>
          <w:snapToGrid w:val="0"/>
          <w:kern w:val="0"/>
          <w:sz w:val="32"/>
          <w:szCs w:val="32"/>
        </w:rPr>
        <w:t>四川省汶川县毛岭-羊龙山铁矿</w:t>
      </w:r>
      <w:r>
        <w:rPr>
          <w:rFonts w:ascii="仿宋_GB2312" w:eastAsia="仿宋_GB2312" w:hint="eastAsia"/>
          <w:bCs/>
          <w:snapToGrid w:val="0"/>
          <w:kern w:val="0"/>
          <w:sz w:val="32"/>
          <w:szCs w:val="32"/>
        </w:rPr>
        <w:t>，开采矿种为铁矿，区块面积8.59平方千米。</w:t>
      </w:r>
    </w:p>
    <w:p>
      <w:pPr>
        <w:textAlignment w:val="baseline"/>
        <w:rPr>
          <w:rFonts w:ascii="仿宋_GB2312" w:eastAsia="仿宋_GB2312"/>
          <w:bCs/>
          <w:snapToGrid w:val="0"/>
          <w:kern w:val="0"/>
          <w:sz w:val="32"/>
          <w:szCs w:val="32"/>
        </w:rPr>
      </w:pPr>
      <w:r>
        <w:rPr>
          <w:rFonts w:ascii="仿宋_GB2312" w:eastAsia="仿宋_GB2312" w:hint="eastAsia"/>
          <w:bCs/>
          <w:snapToGrid w:val="0"/>
          <w:kern w:val="0"/>
          <w:sz w:val="32"/>
          <w:szCs w:val="32"/>
        </w:rPr>
        <w:t>落实州级规划划定</w:t>
      </w:r>
      <w:r>
        <w:rPr>
          <w:rFonts w:ascii="仿宋_GB2312" w:eastAsia="仿宋_GB2312"/>
          <w:bCs/>
          <w:snapToGrid w:val="0"/>
          <w:kern w:val="0"/>
          <w:sz w:val="32"/>
          <w:szCs w:val="32"/>
        </w:rPr>
        <w:t>勘查规划区块1</w:t>
      </w:r>
      <w:r>
        <w:rPr>
          <w:rFonts w:ascii="仿宋_GB2312" w:eastAsia="仿宋_GB2312" w:hint="eastAsia"/>
          <w:bCs/>
          <w:snapToGrid w:val="0"/>
          <w:kern w:val="0"/>
          <w:sz w:val="32"/>
          <w:szCs w:val="32"/>
        </w:rPr>
        <w:t>宗，</w:t>
      </w:r>
      <w:r>
        <w:rPr>
          <w:rFonts w:ascii="仿宋_GB2312" w:eastAsia="仿宋_GB2312" w:hint="eastAsia"/>
          <w:b/>
          <w:snapToGrid w:val="0"/>
          <w:kern w:val="0"/>
          <w:sz w:val="32"/>
          <w:szCs w:val="32"/>
        </w:rPr>
        <w:t>四川省汶川县阿尔沟地热普查</w:t>
      </w:r>
      <w:r>
        <w:rPr>
          <w:rFonts w:ascii="仿宋_GB2312" w:eastAsia="仿宋_GB2312" w:hint="eastAsia"/>
          <w:bCs/>
          <w:snapToGrid w:val="0"/>
          <w:kern w:val="0"/>
          <w:sz w:val="32"/>
          <w:szCs w:val="32"/>
        </w:rPr>
        <w:t>，勘查主矿种为地热，区块面积</w:t>
      </w:r>
      <w:r>
        <w:rPr>
          <w:rFonts w:ascii="仿宋_GB2312" w:eastAsia="仿宋_GB2312"/>
          <w:bCs/>
          <w:snapToGrid w:val="0"/>
          <w:kern w:val="0"/>
          <w:sz w:val="32"/>
          <w:szCs w:val="32"/>
        </w:rPr>
        <w:t>6.57</w:t>
      </w:r>
      <w:r>
        <w:rPr>
          <w:rFonts w:ascii="仿宋_GB2312" w:eastAsia="仿宋_GB2312" w:hint="eastAsia"/>
          <w:bCs/>
          <w:snapToGrid w:val="0"/>
          <w:kern w:val="0"/>
          <w:sz w:val="32"/>
          <w:szCs w:val="32"/>
        </w:rPr>
        <w:t>平方千米。</w:t>
      </w:r>
    </w:p>
    <w:p>
      <w:pPr>
        <w:textAlignment w:val="baseline"/>
        <w:rPr>
          <w:rFonts w:ascii="仿宋_GB2312" w:eastAsia="仿宋_GB2312"/>
          <w:sz w:val="32"/>
          <w:szCs w:val="28"/>
        </w:rPr>
      </w:pPr>
      <w:r>
        <w:rPr>
          <w:rFonts w:ascii="仿宋_GB2312" w:eastAsia="仿宋_GB2312" w:hint="eastAsia"/>
          <w:sz w:val="32"/>
          <w:szCs w:val="28"/>
        </w:rPr>
        <w:t>规划期间，矿业权设置以划定的规划区块为依据，一个规划区块设置一个矿业权。拟设矿业权规划区块的投放均由上级部门采取招拍挂方式出让或按照国家政策协议出让，县自然资源局签署本级调查意见并按规定对勘查过程进行监督管理。</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720"/>
      </w:tblGrid>
      <w:tr>
        <w:trPr>
          <w:trHeight w:hRule="exact" w:val="567"/>
        </w:trPr>
        <w:tc>
          <w:tcPr>
            <w:tcW w:w="5000"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0" w:firstLine="0"/>
              <w:jc w:val="center"/>
              <w:rPr>
                <w:rFonts w:ascii="黑体" w:eastAsia="黑体"/>
                <w:b/>
                <w:bCs/>
                <w:sz w:val="24"/>
              </w:rPr>
            </w:pPr>
            <w:r>
              <w:rPr>
                <w:rFonts w:ascii="黑体" w:eastAsia="黑体" w:hint="eastAsia"/>
                <w:b/>
                <w:bCs/>
                <w:kern w:val="0"/>
                <w:sz w:val="28"/>
                <w:szCs w:val="28"/>
              </w:rPr>
              <w:t>专栏</w:t>
            </w:r>
            <w:r>
              <w:rPr>
                <w:rFonts w:ascii="黑体" w:eastAsia="黑体"/>
                <w:b/>
                <w:bCs/>
                <w:kern w:val="0"/>
                <w:sz w:val="28"/>
                <w:szCs w:val="28"/>
              </w:rPr>
              <w:t xml:space="preserve">5 </w:t>
            </w:r>
            <w:r>
              <w:rPr>
                <w:rFonts w:ascii="黑体" w:eastAsia="黑体" w:hint="eastAsia"/>
                <w:b/>
                <w:bCs/>
                <w:kern w:val="0"/>
                <w:sz w:val="28"/>
                <w:szCs w:val="28"/>
              </w:rPr>
              <w:t xml:space="preserve"> 勘查开采规划区块设置一览表</w:t>
            </w:r>
          </w:p>
        </w:tc>
      </w:tr>
      <w:tr>
        <w:tc>
          <w:tcPr>
            <w:tcW w:w="5000" w:type="pct"/>
            <w:tcBorders>
              <w:top w:val="single" w:sz="4" w:space="0" w:color="auto"/>
              <w:left w:val="single" w:sz="4" w:space="0" w:color="auto"/>
              <w:bottom w:val="single" w:sz="4" w:space="0" w:color="auto"/>
              <w:right w:val="single" w:sz="4" w:space="0" w:color="auto"/>
            </w:tcBorders>
            <w:noWrap/>
          </w:tcPr>
          <w:p>
            <w:pPr>
              <w:pStyle w:val="43"/>
              <w:ind w:firstLineChars="0" w:firstLine="0"/>
              <w:rPr>
                <w:rFonts w:ascii="仿宋_GB2312" w:eastAsia="仿宋_GB2312"/>
                <w:b/>
                <w:bCs/>
              </w:rPr>
            </w:pPr>
            <w:r>
              <w:rPr>
                <w:rFonts w:ascii="仿宋_GB2312" w:eastAsia="仿宋_GB2312" w:hint="eastAsia"/>
                <w:b/>
                <w:bCs/>
              </w:rPr>
              <w:t>省级规划划定开采区块（1宗）</w:t>
            </w:r>
          </w:p>
          <w:p>
            <w:pPr>
              <w:rPr>
                <w:rFonts w:ascii="仿宋_GB2312" w:eastAsia="仿宋_GB2312"/>
                <w:sz w:val="24"/>
              </w:rPr>
            </w:pPr>
            <w:r>
              <w:rPr>
                <w:rFonts w:ascii="仿宋_GB2312" w:eastAsia="仿宋_GB2312" w:hint="eastAsia"/>
                <w:sz w:val="24"/>
              </w:rPr>
              <w:t>四川省汶川县毛岭-羊龙山铁矿：开采矿种铁矿，区块面积8.59平方千米，查明资源量</w:t>
            </w:r>
            <w:r>
              <w:rPr>
                <w:rFonts w:ascii="仿宋_GB2312" w:eastAsia="仿宋_GB2312"/>
                <w:sz w:val="24"/>
              </w:rPr>
              <w:t>2343.9</w:t>
            </w:r>
            <w:r>
              <w:rPr>
                <w:rFonts w:ascii="仿宋_GB2312" w:eastAsia="仿宋_GB2312" w:hint="eastAsia"/>
                <w:sz w:val="24"/>
              </w:rPr>
              <w:t>万吨，投放时序2</w:t>
            </w:r>
            <w:r>
              <w:rPr>
                <w:rFonts w:ascii="仿宋_GB2312" w:eastAsia="仿宋_GB2312"/>
                <w:sz w:val="24"/>
              </w:rPr>
              <w:t>023</w:t>
            </w:r>
            <w:r>
              <w:rPr>
                <w:rFonts w:ascii="仿宋_GB2312" w:eastAsia="仿宋_GB2312" w:hint="eastAsia"/>
                <w:sz w:val="24"/>
              </w:rPr>
              <w:t>-</w:t>
            </w:r>
            <w:r>
              <w:rPr>
                <w:rFonts w:ascii="仿宋_GB2312" w:eastAsia="仿宋_GB2312"/>
                <w:sz w:val="24"/>
              </w:rPr>
              <w:t>2025</w:t>
            </w:r>
            <w:r>
              <w:rPr>
                <w:rFonts w:ascii="仿宋_GB2312" w:eastAsia="仿宋_GB2312" w:hint="eastAsia"/>
                <w:sz w:val="24"/>
              </w:rPr>
              <w:t>年，为探转采。</w:t>
            </w:r>
          </w:p>
          <w:p>
            <w:pPr>
              <w:pStyle w:val="43"/>
              <w:ind w:firstLineChars="0" w:firstLine="0"/>
              <w:rPr>
                <w:rFonts w:ascii="仿宋_GB2312" w:eastAsia="仿宋_GB2312"/>
                <w:b/>
                <w:bCs/>
              </w:rPr>
            </w:pPr>
            <w:r>
              <w:rPr>
                <w:rFonts w:ascii="仿宋_GB2312" w:eastAsia="仿宋_GB2312" w:hint="eastAsia"/>
                <w:b/>
                <w:bCs/>
              </w:rPr>
              <w:t>州级规划划定勘查区块（</w:t>
            </w:r>
            <w:r>
              <w:rPr>
                <w:rFonts w:ascii="仿宋_GB2312" w:eastAsia="仿宋_GB2312"/>
                <w:b/>
                <w:bCs/>
              </w:rPr>
              <w:t>1</w:t>
            </w:r>
            <w:r>
              <w:rPr>
                <w:rFonts w:ascii="仿宋_GB2312" w:eastAsia="仿宋_GB2312" w:hint="eastAsia"/>
                <w:b/>
                <w:bCs/>
              </w:rPr>
              <w:t>宗）</w:t>
            </w:r>
          </w:p>
          <w:p>
            <w:pPr>
              <w:rPr>
                <w:rFonts w:eastAsia="仿宋_GB2312"/>
              </w:rPr>
            </w:pPr>
            <w:r>
              <w:rPr>
                <w:rFonts w:ascii="仿宋_GB2312" w:eastAsia="仿宋_GB2312" w:hint="eastAsia"/>
                <w:sz w:val="24"/>
              </w:rPr>
              <w:t>四川省汶川县阿尔沟地热普查：开采矿种地热，区块面积</w:t>
            </w:r>
            <w:r>
              <w:rPr>
                <w:rFonts w:ascii="仿宋_GB2312" w:eastAsia="仿宋_GB2312"/>
                <w:sz w:val="24"/>
              </w:rPr>
              <w:t>6.57</w:t>
            </w:r>
            <w:r>
              <w:rPr>
                <w:rFonts w:ascii="仿宋_GB2312" w:eastAsia="仿宋_GB2312" w:hint="eastAsia"/>
                <w:sz w:val="24"/>
              </w:rPr>
              <w:t>平方千米，现有勘查程度调查评价，拟设勘查类型普查，投放时序2</w:t>
            </w:r>
            <w:r>
              <w:rPr>
                <w:rFonts w:ascii="仿宋_GB2312" w:eastAsia="仿宋_GB2312"/>
                <w:sz w:val="24"/>
              </w:rPr>
              <w:t>023</w:t>
            </w:r>
            <w:r>
              <w:rPr>
                <w:rFonts w:ascii="仿宋_GB2312" w:eastAsia="仿宋_GB2312" w:hint="eastAsia"/>
                <w:sz w:val="24"/>
              </w:rPr>
              <w:t>-</w:t>
            </w:r>
            <w:r>
              <w:rPr>
                <w:rFonts w:ascii="仿宋_GB2312" w:eastAsia="仿宋_GB2312"/>
                <w:sz w:val="24"/>
              </w:rPr>
              <w:t>2025</w:t>
            </w:r>
            <w:r>
              <w:rPr>
                <w:rFonts w:ascii="仿宋_GB2312" w:eastAsia="仿宋_GB2312" w:hint="eastAsia"/>
                <w:sz w:val="24"/>
              </w:rPr>
              <w:t>年。</w:t>
            </w:r>
          </w:p>
        </w:tc>
      </w:tr>
    </w:tbl>
    <w:p>
      <w:pPr>
        <w:spacing w:beforeLines="50" w:before="120"/>
        <w:rPr>
          <w:rFonts w:ascii="仿宋_GB2312" w:eastAsia="仿宋_GB2312"/>
          <w:b/>
          <w:bCs/>
          <w:sz w:val="32"/>
          <w:szCs w:val="32"/>
        </w:rPr>
      </w:pPr>
      <w:r>
        <w:rPr>
          <w:rFonts w:ascii="仿宋_GB2312" w:eastAsia="仿宋_GB2312" w:hint="eastAsia"/>
          <w:b/>
          <w:bCs/>
          <w:sz w:val="32"/>
          <w:szCs w:val="32"/>
        </w:rPr>
        <w:t>二、严格矿业权勘查开发管理</w:t>
      </w:r>
    </w:p>
    <w:p>
      <w:pPr>
        <w:autoSpaceDE w:val="0"/>
        <w:autoSpaceDN w:val="0"/>
        <w:rPr>
          <w:rFonts w:ascii="仿宋_GB2312" w:eastAsia="仿宋_GB2312"/>
          <w:bCs/>
          <w:snapToGrid w:val="0"/>
          <w:kern w:val="0"/>
          <w:sz w:val="28"/>
          <w:szCs w:val="28"/>
        </w:rPr>
      </w:pPr>
      <w:r>
        <w:rPr>
          <w:rFonts w:ascii="仿宋_GB2312" w:eastAsia="仿宋_GB2312" w:hint="eastAsia"/>
          <w:b/>
          <w:sz w:val="32"/>
          <w:szCs w:val="32"/>
        </w:rPr>
        <w:t>严格划分和划定勘查开采规划区块</w:t>
      </w:r>
      <w:r>
        <w:rPr>
          <w:rFonts w:ascii="仿宋_GB2312" w:eastAsia="仿宋_GB2312" w:hint="eastAsia"/>
          <w:bCs/>
          <w:sz w:val="32"/>
          <w:szCs w:val="32"/>
        </w:rPr>
        <w:t>。一个区块只设置一个主体。除矿泉水及非金属建材类矿产因生态保护红线、永久基本农田等条件限制外，勘查规划区块面积原则上不得小于一个基本单位区块，并提出规划准入条件建议，包括勘查矿种、勘查程度、出让方式、出让时序、绿色勘查、及进一步勘查或退出条件等。设立、整合矿业权，应以划定的勘查规划区块为依据，且符合规划准入条件。</w:t>
      </w:r>
      <w:r>
        <w:rPr>
          <w:rFonts w:ascii="仿宋_GB2312" w:eastAsia="仿宋_GB2312" w:hint="eastAsia"/>
          <w:bCs/>
          <w:snapToGrid w:val="0"/>
          <w:kern w:val="0"/>
          <w:sz w:val="32"/>
          <w:szCs w:val="32"/>
        </w:rPr>
        <w:t>属部、省、州级出让登记权限的矿种，勘查开采规划区块应分别报经省、州自然资源主管部门同意后划定。包含或切割已设矿业权范围的勘查开采规划区块，划定前应征求相关矿业权人的意见，维护其合法权益。设立、整合矿业权，应以划定的勘查开采规划区块为依据，且符合规划准入条件。</w:t>
      </w:r>
    </w:p>
    <w:p>
      <w:pPr>
        <w:pStyle w:val="19"/>
        <w:spacing w:after="0"/>
        <w:rPr>
          <w:rFonts w:ascii="仿宋_GB2312" w:eastAsia="仿宋_GB2312"/>
          <w:sz w:val="32"/>
          <w:szCs w:val="32"/>
        </w:rPr>
      </w:pPr>
      <w:r>
        <w:rPr>
          <w:rFonts w:ascii="仿宋_GB2312" w:eastAsia="仿宋_GB2312" w:hint="eastAsia"/>
          <w:b/>
          <w:bCs/>
          <w:sz w:val="32"/>
          <w:szCs w:val="32"/>
        </w:rPr>
        <w:t>严守重要生态功能区保护底线。</w:t>
      </w:r>
      <w:r>
        <w:rPr>
          <w:rFonts w:ascii="仿宋_GB2312" w:eastAsia="仿宋_GB2312" w:hint="eastAsia"/>
          <w:sz w:val="32"/>
          <w:szCs w:val="32"/>
        </w:rPr>
        <w:t>在大熊猫国家公园、四川大熊猫栖息地世界自然遗产、三江风景名胜区等重点自然保护区及风景名胜区内，严格执行自然保护区、风景名胜区等相关管理条例，突出生态环境保护和绿色矿业发展，严守生态保护底线，强化资源惠民和矿地和谐。</w:t>
      </w:r>
    </w:p>
    <w:p>
      <w:pPr>
        <w:pStyle w:val="2"/>
        <w:spacing w:beforeLines="0" w:before="120" w:afterLines="0" w:after="120"/>
        <w:rPr>
          <w:rFonts w:ascii="楷体_GB2312" w:eastAsia="楷体_GB2312" w:hint="eastAsia"/>
          <w:bCs w:val="0"/>
          <w:sz w:val="32"/>
        </w:rPr>
      </w:pPr>
      <w:bookmarkStart w:id="77" w:name="_Toc132981502"/>
      <w:r>
        <w:rPr>
          <w:rFonts w:ascii="楷体_GB2312" w:eastAsia="楷体_GB2312" w:hint="eastAsia"/>
          <w:bCs w:val="0"/>
          <w:sz w:val="32"/>
        </w:rPr>
        <w:t>第五节 规范和完善砂石开采管理</w:t>
      </w:r>
      <w:bookmarkEnd w:id="77"/>
    </w:p>
    <w:p>
      <w:pPr>
        <w:widowControl/>
        <w:shd w:val="clear" w:color="auto" w:fill="FFFFFF"/>
        <w:rPr>
          <w:rFonts w:ascii="仿宋_GB2312" w:eastAsia="仿宋_GB2312"/>
          <w:sz w:val="32"/>
          <w:szCs w:val="28"/>
          <w:lang w:val="zh-CN"/>
        </w:rPr>
      </w:pPr>
      <w:r>
        <w:rPr>
          <w:rFonts w:ascii="仿宋_GB2312" w:eastAsia="仿宋_GB2312" w:hint="eastAsia"/>
          <w:b/>
          <w:bCs/>
          <w:snapToGrid w:val="0"/>
          <w:kern w:val="0"/>
          <w:sz w:val="32"/>
          <w:szCs w:val="32"/>
        </w:rPr>
        <w:t>科学规划布局</w:t>
      </w:r>
      <w:r>
        <w:rPr>
          <w:rFonts w:ascii="仿宋_GB2312" w:eastAsia="仿宋_GB2312" w:hint="eastAsia"/>
          <w:b/>
          <w:snapToGrid w:val="0"/>
          <w:kern w:val="0"/>
          <w:sz w:val="32"/>
          <w:szCs w:val="32"/>
        </w:rPr>
        <w:t>砂石资源</w:t>
      </w:r>
      <w:r>
        <w:rPr>
          <w:rFonts w:ascii="仿宋_GB2312" w:eastAsia="仿宋_GB2312" w:hint="eastAsia"/>
          <w:b/>
          <w:bCs/>
          <w:snapToGrid w:val="0"/>
          <w:kern w:val="0"/>
          <w:sz w:val="32"/>
          <w:szCs w:val="32"/>
        </w:rPr>
        <w:t>。</w:t>
      </w:r>
      <w:r>
        <w:rPr>
          <w:rFonts w:ascii="仿宋_GB2312" w:eastAsia="仿宋_GB2312" w:hint="eastAsia"/>
          <w:sz w:val="32"/>
          <w:szCs w:val="28"/>
          <w:lang w:val="zh-CN"/>
        </w:rPr>
        <w:t>严格落实长江黄河上游生态屏障和国家生态安全要求，砂石资源规划布局需统筹考虑资源赋存条件、耕地和永久基本农田保护红线、生态保护红线、公益林、绿色矿山建设等管控要求，以及城镇发展、产业布局、供需平衡、运输距离等因素，划定砂石集中开采区或开采规划区块，合理引导砂石采矿权投放，避免不合理问题，实现砂石资源绿色开发、集约开采、系统修复、全生命周期管理。负责砂石资源采矿权出让登记的自然资源主管部门，要依据矿产资源规划，组织开展必要的勘查，建立砂石资源采矿权出让项目库，加强砂石市场运行分析，合理确定一定时期内拟设置砂石资源采矿权数量和规模，根据市场需求积极有序投放。</w:t>
      </w:r>
    </w:p>
    <w:p>
      <w:pPr>
        <w:widowControl/>
        <w:rPr>
          <w:rFonts w:ascii="仿宋_GB2312" w:eastAsia="仿宋_GB2312"/>
          <w:sz w:val="32"/>
          <w:szCs w:val="28"/>
          <w:lang w:val="zh-CN"/>
        </w:rPr>
      </w:pPr>
      <w:r>
        <w:rPr>
          <w:rFonts w:ascii="仿宋_GB2312" w:eastAsia="仿宋_GB2312" w:hint="eastAsia"/>
          <w:b/>
          <w:snapToGrid w:val="0"/>
          <w:kern w:val="0"/>
          <w:sz w:val="32"/>
          <w:szCs w:val="32"/>
        </w:rPr>
        <w:t>满足最低建设规模条件。</w:t>
      </w:r>
      <w:r>
        <w:rPr>
          <w:rFonts w:ascii="仿宋_GB2312" w:eastAsia="仿宋_GB2312" w:hint="eastAsia"/>
          <w:sz w:val="32"/>
          <w:szCs w:val="28"/>
          <w:lang w:val="zh-CN"/>
        </w:rPr>
        <w:t>落实上级规划分配的开采总量指标：到2025年机制砂石矿山数量控制在</w:t>
      </w:r>
      <w:r>
        <w:rPr>
          <w:rFonts w:ascii="仿宋_GB2312" w:eastAsia="仿宋_GB2312"/>
          <w:sz w:val="32"/>
          <w:szCs w:val="28"/>
          <w:lang w:val="zh-CN"/>
        </w:rPr>
        <w:t>1</w:t>
      </w:r>
      <w:r>
        <w:rPr>
          <w:rFonts w:ascii="仿宋_GB2312" w:eastAsia="仿宋_GB2312" w:hint="eastAsia"/>
          <w:sz w:val="32"/>
          <w:szCs w:val="28"/>
          <w:lang w:val="zh-CN"/>
        </w:rPr>
        <w:t xml:space="preserve">个以内，产能稳定在 </w:t>
      </w:r>
      <w:r>
        <w:rPr>
          <w:rFonts w:ascii="仿宋_GB2312" w:eastAsia="仿宋_GB2312"/>
          <w:sz w:val="32"/>
          <w:szCs w:val="28"/>
          <w:lang w:val="zh-CN"/>
        </w:rPr>
        <w:t>50</w:t>
      </w:r>
      <w:r>
        <w:rPr>
          <w:rFonts w:ascii="仿宋_GB2312" w:eastAsia="仿宋_GB2312" w:hint="eastAsia"/>
          <w:sz w:val="32"/>
          <w:szCs w:val="28"/>
          <w:lang w:val="zh-CN"/>
        </w:rPr>
        <w:t>万吨左右。为成西铁路、川（成）汶（阿）高速及振兴乡村的工程配套砂石开采区块，生产规模不低于20万吨/年，同时遵循其他相应规定。</w:t>
      </w:r>
    </w:p>
    <w:p>
      <w:pPr>
        <w:pStyle w:val="2"/>
        <w:spacing w:beforeLines="0" w:before="120" w:afterLines="0" w:after="120"/>
        <w:rPr>
          <w:rFonts w:ascii="楷体_GB2312" w:eastAsia="楷体_GB2312" w:hint="eastAsia"/>
          <w:bCs w:val="0"/>
          <w:sz w:val="32"/>
        </w:rPr>
      </w:pPr>
      <w:bookmarkStart w:id="78" w:name="_Toc2288"/>
      <w:bookmarkStart w:id="79" w:name="_Toc132981503"/>
      <w:r>
        <w:rPr>
          <w:rFonts w:ascii="楷体_GB2312" w:eastAsia="楷体_GB2312" w:hint="eastAsia"/>
          <w:bCs w:val="0"/>
          <w:sz w:val="32"/>
        </w:rPr>
        <w:t>第六节 严格规划准入管理</w:t>
      </w:r>
      <w:bookmarkEnd w:id="78"/>
      <w:bookmarkEnd w:id="79"/>
    </w:p>
    <w:p>
      <w:pPr>
        <w:pStyle w:val="43"/>
        <w:rPr>
          <w:rFonts w:ascii="仿宋_GB2312" w:eastAsia="仿宋_GB2312"/>
          <w:sz w:val="32"/>
          <w:szCs w:val="32"/>
        </w:rPr>
      </w:pPr>
      <w:r>
        <w:rPr>
          <w:rFonts w:ascii="仿宋_GB2312" w:eastAsia="仿宋_GB2312" w:hint="eastAsia"/>
          <w:sz w:val="32"/>
          <w:szCs w:val="32"/>
        </w:rPr>
        <w:t>严格按照国家矿业权出让规定出让采矿权，保护正当合法竞争。参与采矿权交易活动的市场主体，应具有相应资质并符合相关条件，严格限制有违法违规违纪行为或失信记录的采矿权申请人参与交易活动。外商投资企业遵循《外商投资产业指导目录》从事相应采选活动。</w:t>
      </w:r>
    </w:p>
    <w:p>
      <w:pPr>
        <w:pStyle w:val="43"/>
        <w:rPr>
          <w:rFonts w:ascii="仿宋_GB2312" w:eastAsia="仿宋_GB2312"/>
          <w:sz w:val="32"/>
          <w:szCs w:val="32"/>
        </w:rPr>
      </w:pPr>
      <w:r>
        <w:rPr>
          <w:rFonts w:ascii="仿宋_GB2312" w:eastAsia="仿宋_GB2312" w:hint="eastAsia"/>
          <w:b/>
          <w:bCs/>
          <w:sz w:val="32"/>
          <w:szCs w:val="32"/>
        </w:rPr>
        <w:t>开采规模准入。</w:t>
      </w:r>
      <w:r>
        <w:rPr>
          <w:rFonts w:ascii="仿宋_GB2312" w:eastAsia="仿宋_GB2312" w:hint="eastAsia"/>
          <w:sz w:val="32"/>
          <w:szCs w:val="32"/>
        </w:rPr>
        <w:t>严格执行开采规模准入标准。新建矿山应在达到最低生产建设规模要求的基础上，规模开采、集约节约开发。最低生产建设规模参照省级规划设定矿山最低开采规模执行，且服务年限与资源储量规模相适应。</w:t>
      </w:r>
    </w:p>
    <w:p>
      <w:pPr>
        <w:pStyle w:val="43"/>
        <w:rPr>
          <w:rFonts w:ascii="仿宋_GB2312" w:eastAsia="仿宋_GB2312"/>
          <w:sz w:val="32"/>
          <w:szCs w:val="32"/>
        </w:rPr>
      </w:pPr>
      <w:r>
        <w:rPr>
          <w:rFonts w:ascii="仿宋_GB2312" w:eastAsia="仿宋_GB2312" w:hint="eastAsia"/>
          <w:b/>
          <w:bCs/>
          <w:sz w:val="32"/>
          <w:szCs w:val="32"/>
        </w:rPr>
        <w:t>开发利用技术准入。</w:t>
      </w:r>
      <w:r>
        <w:rPr>
          <w:rFonts w:ascii="仿宋_GB2312" w:eastAsia="仿宋_GB2312" w:hint="eastAsia"/>
          <w:sz w:val="32"/>
          <w:szCs w:val="32"/>
        </w:rPr>
        <w:t>禁止采富弃贫、采易弃难、优矿劣用等浪费资源行为。对照《矿产资源节约与综合利用鼓励、限制和淘汰技术目录（修订稿）》，禁止采用落后淘汰、破坏和浪费资源、资源利用效率低下的开采和选矿技术。矿山企业应加大科技创新资金投入，开展科技创新和技术革新。</w:t>
      </w:r>
    </w:p>
    <w:p>
      <w:pPr>
        <w:pStyle w:val="43"/>
        <w:rPr>
          <w:rFonts w:ascii="仿宋_GB2312" w:eastAsia="仿宋_GB2312"/>
          <w:sz w:val="32"/>
          <w:szCs w:val="32"/>
        </w:rPr>
      </w:pPr>
      <w:r>
        <w:rPr>
          <w:rFonts w:ascii="仿宋_GB2312" w:eastAsia="仿宋_GB2312" w:hint="eastAsia"/>
          <w:b/>
          <w:bCs/>
          <w:sz w:val="32"/>
          <w:szCs w:val="32"/>
        </w:rPr>
        <w:t>安全生产准入。</w:t>
      </w:r>
      <w:r>
        <w:rPr>
          <w:rFonts w:ascii="仿宋_GB2312" w:eastAsia="仿宋_GB2312" w:hint="eastAsia"/>
          <w:sz w:val="32"/>
          <w:szCs w:val="32"/>
        </w:rPr>
        <w:t>新建、扩建和改建的矿山，采用的开采方式、生产工艺必须符合国家和省现行的有关法律、法规和标准。必须严格履行建设项目安全设施“三同时”和职业卫生“三同时”，安全设施设计未经安全监管部门审查同意，不得进行开工建设，安全设施未经竣工验收合格，不得投入生产使用。</w:t>
      </w:r>
    </w:p>
    <w:p>
      <w:pPr>
        <w:pStyle w:val="43"/>
        <w:rPr>
          <w:rFonts w:ascii="仿宋_GB2312" w:eastAsia="仿宋_GB2312"/>
          <w:sz w:val="32"/>
          <w:szCs w:val="32"/>
        </w:rPr>
      </w:pPr>
      <w:r>
        <w:rPr>
          <w:rFonts w:ascii="仿宋_GB2312" w:eastAsia="仿宋_GB2312" w:hint="eastAsia"/>
          <w:b/>
          <w:bCs/>
          <w:sz w:val="32"/>
          <w:szCs w:val="32"/>
        </w:rPr>
        <w:t>环境保护准入。</w:t>
      </w:r>
      <w:r>
        <w:rPr>
          <w:rFonts w:ascii="仿宋_GB2312" w:eastAsia="仿宋_GB2312" w:hint="eastAsia"/>
          <w:sz w:val="32"/>
          <w:szCs w:val="32"/>
        </w:rPr>
        <w:t>严格落实环境保护准入。矿山开发项目应符合所在规划区域的环境承载力要求，矿山“三废”必须达标排放，降低环境容量消减强度。矿山企业应有环境影响评估和风险防范管理制度及能力，能有效防控新的污染源。新建矿山必须执行矿山地质环境治理恢复基金、地质环境保护与恢复治理方案及环境影响评价报告制度，必须编制矿山地质环境保护与土地复垦方案、环境影响评价报告，并作为矿业权审批的必要条件。</w:t>
      </w:r>
    </w:p>
    <w:p>
      <w:pPr>
        <w:rPr>
          <w:rFonts w:eastAsia="仿宋_GB2312"/>
          <w:sz w:val="32"/>
          <w:szCs w:val="32"/>
        </w:rPr>
      </w:pPr>
      <w:r>
        <w:rPr>
          <w:rFonts w:ascii="仿宋_GB2312" w:eastAsia="仿宋_GB2312" w:cs="仿宋" w:hint="eastAsia"/>
          <w:b/>
          <w:bCs/>
          <w:sz w:val="32"/>
          <w:szCs w:val="32"/>
        </w:rPr>
        <w:t>国土</w:t>
      </w:r>
      <w:r>
        <w:rPr>
          <w:rFonts w:ascii="仿宋_GB2312" w:eastAsia="仿宋_GB2312" w:cs="仿宋"/>
          <w:b/>
          <w:bCs/>
          <w:sz w:val="32"/>
          <w:szCs w:val="32"/>
        </w:rPr>
        <w:t>空间规划</w:t>
      </w:r>
      <w:r>
        <w:rPr>
          <w:rFonts w:ascii="仿宋_GB2312" w:eastAsia="仿宋_GB2312" w:cs="仿宋" w:hint="eastAsia"/>
          <w:b/>
          <w:bCs/>
          <w:sz w:val="32"/>
          <w:szCs w:val="32"/>
        </w:rPr>
        <w:t>准入</w:t>
      </w:r>
      <w:r>
        <w:rPr>
          <w:rFonts w:ascii="仿宋_GB2312" w:eastAsia="仿宋_GB2312" w:cs="仿宋"/>
          <w:b/>
          <w:bCs/>
          <w:sz w:val="32"/>
          <w:szCs w:val="32"/>
        </w:rPr>
        <w:t>。</w:t>
      </w:r>
      <w:r>
        <w:rPr>
          <w:rFonts w:ascii="仿宋_GB2312" w:eastAsia="仿宋_GB2312" w:cs="仿宋"/>
          <w:sz w:val="32"/>
          <w:szCs w:val="32"/>
        </w:rPr>
        <w:t>矿产资源勘查开发要严格遵守生态保护红线、永久基本农田、城镇开发边界三条控制线的管控要求，</w:t>
      </w:r>
      <w:r>
        <w:rPr>
          <w:rFonts w:ascii="仿宋_GB2312" w:eastAsia="仿宋_GB2312" w:cs="仿宋" w:hint="eastAsia"/>
          <w:sz w:val="32"/>
          <w:szCs w:val="32"/>
        </w:rPr>
        <w:t>生态红线范围内，实行不同矿种矿产资源勘查开发差别化管理；</w:t>
      </w:r>
      <w:r>
        <w:rPr>
          <w:rFonts w:ascii="仿宋_GB2312" w:eastAsia="仿宋_GB2312" w:cs="仿宋"/>
          <w:sz w:val="32"/>
          <w:szCs w:val="32"/>
        </w:rPr>
        <w:t>在严格保护永久基本农田的原则下，做好矿产资源勘查开发;城镇开发边界内</w:t>
      </w:r>
      <w:r>
        <w:rPr>
          <w:rFonts w:ascii="仿宋_GB2312" w:eastAsia="仿宋_GB2312" w:cs="仿宋" w:hint="eastAsia"/>
          <w:sz w:val="32"/>
          <w:szCs w:val="32"/>
        </w:rPr>
        <w:t>，</w:t>
      </w:r>
      <w:r>
        <w:rPr>
          <w:rFonts w:ascii="仿宋_GB2312" w:eastAsia="仿宋_GB2312" w:cs="仿宋"/>
          <w:sz w:val="32"/>
          <w:szCs w:val="32"/>
        </w:rPr>
        <w:t>要统筹考虑矿产资源禀赋状况与城镇建设发展需要，充分论证，协调好矿产开发与城乡建设的空间关系。法律法规对勘查开采活动有其它禁止、限制性要求的，应严格遵守相关规定。</w:t>
      </w:r>
    </w:p>
    <w:p>
      <w:pPr>
        <w:rPr>
          <w:rFonts w:ascii="仿宋_GB2312" w:eastAsia="仿宋_GB2312"/>
          <w:bCs/>
          <w:snapToGrid w:val="0"/>
          <w:kern w:val="0"/>
          <w:sz w:val="28"/>
          <w:szCs w:val="28"/>
        </w:rPr>
      </w:pPr>
      <w:r>
        <w:rPr>
          <w:rFonts w:ascii="仿宋_GB2312" w:eastAsia="仿宋_GB2312" w:cs="仿宋" w:hint="eastAsia"/>
          <w:b/>
          <w:bCs/>
          <w:sz w:val="32"/>
          <w:szCs w:val="32"/>
        </w:rPr>
        <w:t>林草征（占）用准入。</w:t>
      </w:r>
      <w:r>
        <w:rPr>
          <w:rFonts w:ascii="仿宋_GB2312" w:eastAsia="仿宋_GB2312" w:cs="仿宋" w:hint="eastAsia"/>
          <w:sz w:val="32"/>
          <w:szCs w:val="32"/>
        </w:rPr>
        <w:t>深入贯彻《国家林业和草原局关于印发&lt;草原征占用审核审批管理规范&gt;的通知》（林草规〔2020〕2号）、《国家林业和草原局关于&lt;建设项目使用林地审核审批管理规范&gt;的通知》林资规〔2021〕5号文件要求。矿产资源勘查开采须办理林地和草原占用手续，严禁占用国家一级公益林，砂石土类矿产开发利用不得占用国家二级以上公益林。</w:t>
      </w:r>
      <w:bookmarkEnd w:id="74"/>
      <w:bookmarkEnd w:id="75"/>
    </w:p>
    <w:p>
      <w:pPr>
        <w:rPr>
          <w:rFonts w:ascii="仿宋"/>
          <w:b/>
          <w:szCs w:val="30"/>
        </w:rPr>
        <w:sectPr>
          <w:pgSz w:w="11906" w:h="16838"/>
          <w:pgMar w:top="1531" w:right="1588" w:bottom="1531" w:left="1588" w:header="851" w:footer="992" w:gutter="0"/>
          <w:pgNumType w:fmt="numberInDash"/>
          <w:docGrid w:linePitch="312" w:charSpace="0"/>
        </w:sectPr>
      </w:pPr>
    </w:p>
    <w:p>
      <w:pPr>
        <w:pStyle w:val="1"/>
        <w:spacing w:beforeLines="0" w:before="120" w:afterLines="0" w:after="120"/>
        <w:rPr>
          <w:rFonts w:ascii="黑体" w:eastAsia="黑体"/>
          <w:b w:val="0"/>
          <w:bCs w:val="0"/>
          <w:sz w:val="32"/>
          <w:szCs w:val="32"/>
        </w:rPr>
      </w:pPr>
      <w:bookmarkStart w:id="80" w:name="_Toc15931"/>
      <w:bookmarkStart w:id="81" w:name="_Toc340"/>
      <w:bookmarkStart w:id="82" w:name="_Toc13633"/>
      <w:bookmarkStart w:id="83" w:name="_Toc132981504"/>
      <w:r>
        <w:rPr>
          <w:rFonts w:ascii="黑体" w:eastAsia="黑体"/>
          <w:b w:val="0"/>
          <w:bCs w:val="0"/>
          <w:sz w:val="32"/>
          <w:szCs w:val="32"/>
        </w:rPr>
        <w:t>第</w:t>
      </w:r>
      <w:r>
        <w:rPr>
          <w:rFonts w:ascii="黑体" w:eastAsia="黑体" w:hint="eastAsia"/>
          <w:b w:val="0"/>
          <w:bCs w:val="0"/>
          <w:sz w:val="32"/>
          <w:szCs w:val="32"/>
        </w:rPr>
        <w:t>四</w:t>
      </w:r>
      <w:r>
        <w:rPr>
          <w:rFonts w:ascii="黑体" w:eastAsia="黑体"/>
          <w:b w:val="0"/>
          <w:bCs w:val="0"/>
          <w:sz w:val="32"/>
          <w:szCs w:val="32"/>
        </w:rPr>
        <w:t>章</w:t>
      </w:r>
      <w:r>
        <w:rPr>
          <w:rFonts w:ascii="黑体" w:eastAsia="黑体" w:hint="eastAsia"/>
          <w:b w:val="0"/>
          <w:bCs w:val="0"/>
          <w:sz w:val="32"/>
          <w:szCs w:val="32"/>
        </w:rPr>
        <w:t xml:space="preserve"> </w:t>
      </w:r>
      <w:r>
        <w:rPr>
          <w:rFonts w:ascii="黑体" w:eastAsia="黑体"/>
          <w:b w:val="0"/>
          <w:bCs w:val="0"/>
          <w:sz w:val="32"/>
          <w:szCs w:val="32"/>
        </w:rPr>
        <w:t>加强矿产资源</w:t>
      </w:r>
      <w:r>
        <w:rPr>
          <w:rFonts w:ascii="黑体" w:eastAsia="黑体" w:hint="eastAsia"/>
          <w:b w:val="0"/>
          <w:bCs w:val="0"/>
          <w:sz w:val="32"/>
          <w:szCs w:val="32"/>
        </w:rPr>
        <w:t>勘查</w:t>
      </w:r>
      <w:r>
        <w:rPr>
          <w:rFonts w:ascii="黑体" w:eastAsia="黑体"/>
          <w:b w:val="0"/>
          <w:bCs w:val="0"/>
          <w:sz w:val="32"/>
          <w:szCs w:val="32"/>
        </w:rPr>
        <w:t>开发利用与保护</w:t>
      </w:r>
      <w:bookmarkEnd w:id="80"/>
      <w:bookmarkEnd w:id="81"/>
      <w:bookmarkEnd w:id="82"/>
      <w:bookmarkEnd w:id="83"/>
    </w:p>
    <w:p>
      <w:pPr>
        <w:pStyle w:val="2"/>
        <w:spacing w:beforeLines="0" w:before="120" w:afterLines="0" w:after="120"/>
        <w:rPr>
          <w:rFonts w:ascii="楷体_GB2312" w:eastAsia="楷体_GB2312" w:hint="eastAsia"/>
          <w:bCs w:val="0"/>
          <w:sz w:val="32"/>
        </w:rPr>
      </w:pPr>
      <w:bookmarkStart w:id="84" w:name="_Toc25583"/>
      <w:bookmarkStart w:id="85" w:name="_Toc5916"/>
      <w:bookmarkStart w:id="86" w:name="_Toc132981505"/>
      <w:r>
        <w:rPr>
          <w:rFonts w:ascii="楷体_GB2312" w:eastAsia="楷体_GB2312" w:hint="eastAsia"/>
          <w:bCs w:val="0"/>
          <w:sz w:val="32"/>
        </w:rPr>
        <w:t>第一节 合理确定开发强度</w:t>
      </w:r>
      <w:bookmarkEnd w:id="84"/>
      <w:bookmarkEnd w:id="85"/>
      <w:bookmarkEnd w:id="86"/>
    </w:p>
    <w:p>
      <w:pPr>
        <w:rPr>
          <w:rFonts w:ascii="仿宋_GB2312" w:eastAsia="仿宋_GB2312"/>
          <w:bCs/>
          <w:snapToGrid w:val="0"/>
          <w:kern w:val="0"/>
          <w:sz w:val="32"/>
          <w:szCs w:val="32"/>
        </w:rPr>
      </w:pPr>
      <w:r>
        <w:rPr>
          <w:rFonts w:ascii="仿宋_GB2312" w:eastAsia="仿宋_GB2312" w:hint="eastAsia"/>
          <w:bCs/>
          <w:snapToGrid w:val="0"/>
          <w:kern w:val="0"/>
          <w:sz w:val="32"/>
          <w:szCs w:val="32"/>
        </w:rPr>
        <w:t>结合汶川县矿产资源分布状况及开发利用现状，实行矿产资源开采总量和采矿权投放总量双调控，力求矿产资源开发利用总量与经济社会发展水平相适应。坚持开采规模与储量规模相适应的原则，严格执行矿山最低开采规模制度。到2025年底，汶川县各类矿山总数保持在</w:t>
      </w:r>
      <w:r>
        <w:rPr>
          <w:rFonts w:ascii="仿宋_GB2312" w:eastAsia="仿宋_GB2312"/>
          <w:bCs/>
          <w:snapToGrid w:val="0"/>
          <w:kern w:val="0"/>
          <w:sz w:val="32"/>
          <w:szCs w:val="32"/>
        </w:rPr>
        <w:t>6</w:t>
      </w:r>
      <w:r>
        <w:rPr>
          <w:rFonts w:ascii="仿宋_GB2312" w:eastAsia="仿宋_GB2312" w:hint="eastAsia"/>
          <w:bCs/>
          <w:snapToGrid w:val="0"/>
          <w:kern w:val="0"/>
          <w:sz w:val="32"/>
          <w:szCs w:val="32"/>
        </w:rPr>
        <w:t>个左右。</w:t>
      </w:r>
    </w:p>
    <w:p>
      <w:pPr>
        <w:rPr>
          <w:rFonts w:ascii="仿宋_GB2312" w:eastAsia="仿宋_GB2312"/>
          <w:bCs/>
          <w:snapToGrid w:val="0"/>
          <w:kern w:val="0"/>
          <w:sz w:val="32"/>
          <w:szCs w:val="32"/>
        </w:rPr>
      </w:pPr>
      <w:r>
        <w:rPr>
          <w:rFonts w:ascii="仿宋_GB2312" w:eastAsia="仿宋_GB2312" w:hint="eastAsia"/>
          <w:b/>
          <w:snapToGrid w:val="0"/>
          <w:kern w:val="0"/>
          <w:sz w:val="32"/>
          <w:szCs w:val="32"/>
        </w:rPr>
        <w:t>金属矿产：</w:t>
      </w:r>
      <w:r>
        <w:rPr>
          <w:rFonts w:ascii="仿宋_GB2312" w:eastAsia="仿宋_GB2312" w:hint="eastAsia"/>
          <w:bCs/>
          <w:snapToGrid w:val="0"/>
          <w:kern w:val="0"/>
          <w:sz w:val="32"/>
          <w:szCs w:val="32"/>
        </w:rPr>
        <w:t>到2025年，铁矿，采矿权数量稳定在1个左右，年产矿石量力争达</w:t>
      </w:r>
      <w:r>
        <w:rPr>
          <w:rFonts w:ascii="仿宋_GB2312" w:eastAsia="仿宋_GB2312"/>
          <w:bCs/>
          <w:snapToGrid w:val="0"/>
          <w:kern w:val="0"/>
          <w:sz w:val="32"/>
          <w:szCs w:val="32"/>
        </w:rPr>
        <w:t>80</w:t>
      </w:r>
      <w:r>
        <w:rPr>
          <w:rFonts w:ascii="仿宋_GB2312" w:eastAsia="仿宋_GB2312" w:hint="eastAsia"/>
          <w:bCs/>
          <w:snapToGrid w:val="0"/>
          <w:kern w:val="0"/>
          <w:sz w:val="32"/>
          <w:szCs w:val="32"/>
        </w:rPr>
        <w:t>万吨。</w:t>
      </w:r>
    </w:p>
    <w:p>
      <w:pPr>
        <w:rPr>
          <w:rFonts w:ascii="仿宋_GB2312" w:eastAsia="仿宋_GB2312"/>
          <w:bCs/>
          <w:snapToGrid w:val="0"/>
          <w:kern w:val="0"/>
          <w:sz w:val="32"/>
          <w:szCs w:val="32"/>
        </w:rPr>
      </w:pPr>
      <w:r>
        <w:rPr>
          <w:rFonts w:ascii="仿宋_GB2312" w:eastAsia="仿宋_GB2312" w:hint="eastAsia"/>
          <w:b/>
          <w:snapToGrid w:val="0"/>
          <w:kern w:val="0"/>
          <w:sz w:val="32"/>
          <w:szCs w:val="32"/>
        </w:rPr>
        <w:t>非金属矿产：</w:t>
      </w:r>
      <w:r>
        <w:rPr>
          <w:rFonts w:ascii="仿宋_GB2312" w:eastAsia="仿宋_GB2312" w:hint="eastAsia"/>
          <w:bCs/>
          <w:snapToGrid w:val="0"/>
          <w:kern w:val="0"/>
          <w:sz w:val="32"/>
          <w:szCs w:val="32"/>
        </w:rPr>
        <w:t>到2025年，非金属矿产保持在4个左右。其中，水泥用灰岩年产矿石量力争达</w:t>
      </w:r>
      <w:r>
        <w:rPr>
          <w:rFonts w:ascii="仿宋_GB2312" w:eastAsia="仿宋_GB2312"/>
          <w:bCs/>
          <w:snapToGrid w:val="0"/>
          <w:kern w:val="0"/>
          <w:sz w:val="32"/>
          <w:szCs w:val="32"/>
        </w:rPr>
        <w:t>120</w:t>
      </w:r>
      <w:r>
        <w:rPr>
          <w:rFonts w:ascii="仿宋_GB2312" w:eastAsia="仿宋_GB2312" w:hint="eastAsia"/>
          <w:bCs/>
          <w:snapToGrid w:val="0"/>
          <w:kern w:val="0"/>
          <w:sz w:val="32"/>
          <w:szCs w:val="32"/>
        </w:rPr>
        <w:t>万吨，矿山数保持现有的1个；大理石年产</w:t>
      </w:r>
      <w:r>
        <w:rPr>
          <w:rFonts w:ascii="仿宋_GB2312" w:eastAsia="仿宋_GB2312"/>
          <w:bCs/>
          <w:snapToGrid w:val="0"/>
          <w:kern w:val="0"/>
          <w:sz w:val="32"/>
          <w:szCs w:val="32"/>
        </w:rPr>
        <w:t>2</w:t>
      </w:r>
      <w:r>
        <w:rPr>
          <w:rFonts w:ascii="仿宋_GB2312" w:eastAsia="仿宋_GB2312" w:hint="eastAsia"/>
          <w:bCs/>
          <w:snapToGrid w:val="0"/>
          <w:kern w:val="0"/>
          <w:sz w:val="32"/>
          <w:szCs w:val="32"/>
        </w:rPr>
        <w:t>万立方米，矿山数</w:t>
      </w:r>
      <w:r>
        <w:rPr>
          <w:rFonts w:ascii="仿宋_GB2312" w:eastAsia="仿宋_GB2312"/>
          <w:bCs/>
          <w:snapToGrid w:val="0"/>
          <w:kern w:val="0"/>
          <w:sz w:val="32"/>
          <w:szCs w:val="32"/>
        </w:rPr>
        <w:t>1</w:t>
      </w:r>
      <w:r>
        <w:rPr>
          <w:rFonts w:ascii="仿宋_GB2312" w:eastAsia="仿宋_GB2312" w:hint="eastAsia"/>
          <w:bCs/>
          <w:snapToGrid w:val="0"/>
          <w:kern w:val="0"/>
          <w:sz w:val="32"/>
          <w:szCs w:val="32"/>
        </w:rPr>
        <w:t>个左右。</w:t>
      </w:r>
    </w:p>
    <w:p>
      <w:pPr>
        <w:rPr>
          <w:rFonts w:ascii="仿宋_GB2312" w:eastAsia="仿宋_GB2312"/>
          <w:bCs/>
          <w:snapToGrid w:val="0"/>
          <w:kern w:val="0"/>
          <w:sz w:val="32"/>
          <w:szCs w:val="32"/>
        </w:rPr>
      </w:pPr>
      <w:r>
        <w:rPr>
          <w:rFonts w:ascii="仿宋_GB2312" w:eastAsia="仿宋_GB2312" w:hint="eastAsia"/>
          <w:b/>
          <w:snapToGrid w:val="0"/>
          <w:kern w:val="0"/>
          <w:sz w:val="32"/>
          <w:szCs w:val="32"/>
        </w:rPr>
        <w:t>地热矿产：</w:t>
      </w:r>
      <w:r>
        <w:rPr>
          <w:rFonts w:ascii="仿宋_GB2312" w:eastAsia="仿宋_GB2312" w:hint="eastAsia"/>
          <w:bCs/>
          <w:snapToGrid w:val="0"/>
          <w:kern w:val="0"/>
          <w:sz w:val="32"/>
          <w:szCs w:val="32"/>
        </w:rPr>
        <w:t>到2025年，地热年开采量预计</w:t>
      </w:r>
      <w:r>
        <w:rPr>
          <w:rFonts w:ascii="仿宋_GB2312" w:eastAsia="仿宋_GB2312"/>
          <w:bCs/>
          <w:snapToGrid w:val="0"/>
          <w:kern w:val="0"/>
          <w:sz w:val="32"/>
          <w:szCs w:val="32"/>
        </w:rPr>
        <w:t>5</w:t>
      </w:r>
      <w:r>
        <w:rPr>
          <w:rFonts w:ascii="仿宋_GB2312" w:eastAsia="仿宋_GB2312" w:hint="eastAsia"/>
          <w:bCs/>
          <w:snapToGrid w:val="0"/>
          <w:kern w:val="0"/>
          <w:sz w:val="32"/>
          <w:szCs w:val="32"/>
        </w:rPr>
        <w:t>万立方米，矿山数量提升至</w:t>
      </w:r>
      <w:r>
        <w:rPr>
          <w:rFonts w:ascii="仿宋_GB2312" w:eastAsia="仿宋_GB2312"/>
          <w:bCs/>
          <w:snapToGrid w:val="0"/>
          <w:kern w:val="0"/>
          <w:sz w:val="32"/>
          <w:szCs w:val="32"/>
        </w:rPr>
        <w:t>1</w:t>
      </w:r>
      <w:r>
        <w:rPr>
          <w:rFonts w:ascii="仿宋_GB2312" w:eastAsia="仿宋_GB2312" w:hint="eastAsia"/>
          <w:bCs/>
          <w:snapToGrid w:val="0"/>
          <w:kern w:val="0"/>
          <w:sz w:val="32"/>
          <w:szCs w:val="32"/>
        </w:rPr>
        <w:t>个。</w:t>
      </w:r>
    </w:p>
    <w:p>
      <w:pPr>
        <w:pStyle w:val="2"/>
        <w:spacing w:beforeLines="0" w:before="120" w:afterLines="0" w:after="120"/>
        <w:rPr>
          <w:rFonts w:ascii="楷体_GB2312" w:eastAsia="楷体_GB2312" w:hint="eastAsia"/>
          <w:bCs w:val="0"/>
          <w:sz w:val="32"/>
        </w:rPr>
      </w:pPr>
      <w:bookmarkStart w:id="87" w:name="_Toc96350013"/>
      <w:bookmarkStart w:id="88" w:name="_Toc22611"/>
      <w:bookmarkStart w:id="89" w:name="_Toc5103"/>
      <w:bookmarkStart w:id="90" w:name="_Toc20028"/>
      <w:bookmarkStart w:id="91" w:name="_Toc132981506"/>
      <w:r>
        <w:rPr>
          <w:rFonts w:ascii="楷体_GB2312" w:eastAsia="楷体_GB2312" w:hint="eastAsia"/>
          <w:bCs w:val="0"/>
          <w:sz w:val="32"/>
        </w:rPr>
        <w:t>第二节 优化开发利用结构</w:t>
      </w:r>
      <w:bookmarkEnd w:id="87"/>
      <w:bookmarkEnd w:id="88"/>
      <w:bookmarkEnd w:id="89"/>
      <w:bookmarkEnd w:id="90"/>
      <w:bookmarkEnd w:id="91"/>
    </w:p>
    <w:p>
      <w:pPr>
        <w:autoSpaceDE w:val="0"/>
        <w:autoSpaceDN w:val="0"/>
        <w:textAlignment w:val="baseline"/>
        <w:rPr>
          <w:rFonts w:ascii="仿宋_GB2312" w:eastAsia="仿宋_GB2312"/>
          <w:sz w:val="32"/>
          <w:szCs w:val="28"/>
        </w:rPr>
      </w:pPr>
      <w:r>
        <w:rPr>
          <w:rFonts w:ascii="仿宋_GB2312" w:eastAsia="仿宋_GB2312" w:hint="eastAsia"/>
          <w:b/>
          <w:bCs/>
          <w:sz w:val="32"/>
          <w:szCs w:val="28"/>
          <w:lang w:val="zh-CN"/>
        </w:rPr>
        <w:t>严格执行国家矿产开发产业政策。</w:t>
      </w:r>
      <w:r>
        <w:rPr>
          <w:rFonts w:ascii="仿宋_GB2312" w:eastAsia="仿宋_GB2312" w:hint="eastAsia"/>
          <w:sz w:val="32"/>
          <w:szCs w:val="28"/>
          <w:lang w:val="zh-CN"/>
        </w:rPr>
        <w:t>按分类管理、突出重点的原则，对保护性开采、优势及产能过剩等矿产执行差别化产业政策。执行矿山开采最低规模设计标准。坚持开采规模与储量规模相适应的原则，严格执行矿山最低开采规模制度，严禁大矿小开、一矿多开。</w:t>
      </w:r>
    </w:p>
    <w:p>
      <w:pPr>
        <w:rPr>
          <w:rFonts w:ascii="仿宋_GB2312" w:eastAsia="仿宋_GB2312"/>
          <w:bCs/>
          <w:snapToGrid w:val="0"/>
          <w:kern w:val="0"/>
          <w:sz w:val="32"/>
          <w:szCs w:val="32"/>
        </w:rPr>
      </w:pPr>
      <w:r>
        <w:rPr>
          <w:rFonts w:ascii="仿宋_GB2312" w:eastAsia="仿宋_GB2312" w:hint="eastAsia"/>
          <w:b/>
          <w:bCs/>
          <w:snapToGrid w:val="0"/>
          <w:kern w:val="0"/>
          <w:sz w:val="32"/>
          <w:szCs w:val="32"/>
        </w:rPr>
        <w:t>推进矿产资源开发整合，促进矿山规模化经营。</w:t>
      </w:r>
      <w:r>
        <w:rPr>
          <w:rFonts w:ascii="仿宋_GB2312" w:eastAsia="仿宋_GB2312" w:hint="eastAsia"/>
          <w:bCs/>
          <w:snapToGrid w:val="0"/>
          <w:kern w:val="0"/>
          <w:sz w:val="32"/>
          <w:szCs w:val="32"/>
        </w:rPr>
        <w:t>从最低开采规模条件、技术条件、安全生产、环境保护方面调整矿产资源开发利用结构。根据汶川县矿产资源特点，结合市场需求及科技发展水平，改善传统矿业结构，逐步引导矿山企业向矿产品深加工及多元化发展，加快结构调整与转型升级，推进企业兼并重组，全面提高发展水平。探索低碳、减排发展模式，推动建材工业由高耗能、高污染的传统产业向清洁、高效的现代产业转变，大力推动重点资源型产业向产业链高端发展。</w:t>
      </w:r>
    </w:p>
    <w:p>
      <w:pPr>
        <w:pStyle w:val="2"/>
        <w:spacing w:beforeLines="0" w:before="120" w:afterLines="0" w:after="120"/>
        <w:rPr>
          <w:rFonts w:ascii="楷体_GB2312" w:eastAsia="楷体_GB2312" w:hint="eastAsia"/>
          <w:bCs w:val="0"/>
          <w:sz w:val="32"/>
        </w:rPr>
      </w:pPr>
      <w:bookmarkStart w:id="92" w:name="_Toc132981507"/>
      <w:bookmarkStart w:id="93" w:name="_Toc16505"/>
      <w:r>
        <w:rPr>
          <w:rFonts w:ascii="楷体_GB2312" w:eastAsia="楷体_GB2312" w:hint="eastAsia"/>
          <w:bCs w:val="0"/>
          <w:sz w:val="32"/>
        </w:rPr>
        <w:t>第三节 加强节约综合利用</w:t>
      </w:r>
      <w:bookmarkEnd w:id="92"/>
      <w:bookmarkEnd w:id="93"/>
    </w:p>
    <w:p>
      <w:pPr>
        <w:autoSpaceDE w:val="0"/>
        <w:autoSpaceDN w:val="0"/>
        <w:textAlignment w:val="baseline"/>
        <w:rPr>
          <w:rFonts w:ascii="仿宋_GB2312" w:eastAsia="仿宋_GB2312"/>
          <w:sz w:val="32"/>
          <w:szCs w:val="28"/>
          <w:lang w:val="zh-CN"/>
        </w:rPr>
      </w:pPr>
      <w:r>
        <w:rPr>
          <w:rFonts w:ascii="仿宋_GB2312" w:eastAsia="仿宋_GB2312" w:hint="eastAsia"/>
          <w:b/>
          <w:sz w:val="32"/>
          <w:szCs w:val="28"/>
          <w:lang w:val="zh-CN"/>
        </w:rPr>
        <w:t>提高矿产资源开发利用与节约水平。</w:t>
      </w:r>
      <w:r>
        <w:rPr>
          <w:rFonts w:ascii="仿宋_GB2312" w:eastAsia="仿宋_GB2312" w:hint="eastAsia"/>
          <w:sz w:val="32"/>
          <w:szCs w:val="28"/>
          <w:lang w:val="zh-CN"/>
        </w:rPr>
        <w:t>鼓励和支持矿山企业应用、推广、开发先进适用的采选技术、工艺和设备，提升矿产资源采选水平</w:t>
      </w:r>
      <w:r>
        <w:rPr>
          <w:rFonts w:ascii="仿宋_GB2312" w:eastAsia="仿宋_GB2312" w:hint="eastAsia"/>
          <w:sz w:val="32"/>
          <w:szCs w:val="28"/>
        </w:rPr>
        <w:t>。</w:t>
      </w:r>
      <w:r>
        <w:rPr>
          <w:rFonts w:ascii="仿宋_GB2312" w:eastAsia="仿宋_GB2312" w:hint="eastAsia"/>
          <w:sz w:val="32"/>
          <w:szCs w:val="28"/>
          <w:lang w:val="zh-CN"/>
        </w:rPr>
        <w:t>重点加强铁矿在开采、选矿和加工过程中对共伴生有益组份的分离提取和综合利用，</w:t>
      </w:r>
      <w:r>
        <w:rPr>
          <w:rFonts w:ascii="仿宋_GB2312" w:eastAsia="仿宋_GB2312" w:hint="eastAsia"/>
          <w:sz w:val="32"/>
          <w:szCs w:val="28"/>
        </w:rPr>
        <w:t>矿山选矿废水争取实现零排放</w:t>
      </w:r>
      <w:r>
        <w:rPr>
          <w:rFonts w:ascii="仿宋_GB2312" w:eastAsia="仿宋_GB2312" w:hint="eastAsia"/>
          <w:sz w:val="32"/>
          <w:szCs w:val="28"/>
          <w:lang w:val="zh-CN"/>
        </w:rPr>
        <w:t>。到</w:t>
      </w:r>
      <w:r>
        <w:rPr>
          <w:rFonts w:ascii="仿宋_GB2312" w:eastAsia="仿宋_GB2312" w:hint="eastAsia"/>
          <w:sz w:val="32"/>
          <w:szCs w:val="28"/>
        </w:rPr>
        <w:t>2025</w:t>
      </w:r>
      <w:r>
        <w:rPr>
          <w:rFonts w:ascii="仿宋_GB2312" w:eastAsia="仿宋_GB2312" w:hint="eastAsia"/>
          <w:sz w:val="32"/>
          <w:szCs w:val="28"/>
          <w:lang w:val="zh-CN"/>
        </w:rPr>
        <w:t>年，</w:t>
      </w:r>
      <w:r>
        <w:rPr>
          <w:rFonts w:ascii="仿宋_GB2312" w:eastAsia="仿宋_GB2312" w:hint="eastAsia"/>
          <w:sz w:val="32"/>
          <w:szCs w:val="28"/>
        </w:rPr>
        <w:t>矿山“</w:t>
      </w:r>
      <w:r>
        <w:rPr>
          <w:rFonts w:ascii="仿宋_GB2312" w:eastAsia="仿宋_GB2312" w:hint="eastAsia"/>
          <w:sz w:val="32"/>
          <w:szCs w:val="28"/>
          <w:lang w:val="zh-CN"/>
        </w:rPr>
        <w:t>三率</w:t>
      </w:r>
      <w:r>
        <w:rPr>
          <w:rFonts w:ascii="仿宋_GB2312" w:eastAsia="仿宋_GB2312" w:hint="eastAsia"/>
          <w:sz w:val="32"/>
          <w:szCs w:val="28"/>
        </w:rPr>
        <w:t>”指标达标率为1</w:t>
      </w:r>
      <w:r>
        <w:rPr>
          <w:rFonts w:ascii="仿宋_GB2312" w:eastAsia="仿宋_GB2312"/>
          <w:sz w:val="32"/>
          <w:szCs w:val="28"/>
        </w:rPr>
        <w:t>00</w:t>
      </w:r>
      <w:r>
        <w:rPr>
          <w:rFonts w:ascii="仿宋_GB2312" w:eastAsia="仿宋_GB2312" w:hint="eastAsia"/>
          <w:sz w:val="32"/>
          <w:szCs w:val="28"/>
        </w:rPr>
        <w:t>%</w:t>
      </w:r>
      <w:r>
        <w:rPr>
          <w:rFonts w:ascii="仿宋_GB2312" w:eastAsia="仿宋_GB2312" w:hint="eastAsia"/>
          <w:sz w:val="32"/>
          <w:szCs w:val="28"/>
          <w:lang w:val="zh-CN"/>
        </w:rPr>
        <w:t>。</w:t>
      </w:r>
    </w:p>
    <w:p>
      <w:pPr>
        <w:autoSpaceDE w:val="0"/>
        <w:autoSpaceDN w:val="0"/>
        <w:textAlignment w:val="baseline"/>
        <w:rPr>
          <w:rFonts w:ascii="仿宋_GB2312" w:eastAsia="仿宋_GB2312"/>
          <w:sz w:val="32"/>
          <w:szCs w:val="28"/>
          <w:lang w:val="zh-CN"/>
        </w:rPr>
      </w:pPr>
      <w:r>
        <w:rPr>
          <w:rFonts w:ascii="仿宋_GB2312" w:eastAsia="仿宋_GB2312" w:hint="eastAsia"/>
          <w:b/>
          <w:sz w:val="32"/>
          <w:szCs w:val="28"/>
          <w:lang w:val="zh-CN"/>
        </w:rPr>
        <w:t>加强准入管理和监督检查。</w:t>
      </w:r>
      <w:r>
        <w:rPr>
          <w:rFonts w:ascii="仿宋_GB2312" w:eastAsia="仿宋_GB2312" w:hint="eastAsia"/>
          <w:sz w:val="32"/>
          <w:szCs w:val="28"/>
          <w:lang w:val="zh-CN"/>
        </w:rPr>
        <w:t>建立汶川矿山资源节约与综合利用的监测、监管与考核的管理体系，落实自然资源主管部门监督管理职责。加强矿产资源</w:t>
      </w:r>
      <w:r>
        <w:rPr>
          <w:rFonts w:ascii="仿宋_GB2312" w:eastAsia="仿宋_GB2312" w:hint="eastAsia"/>
          <w:sz w:val="32"/>
          <w:szCs w:val="28"/>
        </w:rPr>
        <w:t>“</w:t>
      </w:r>
      <w:r>
        <w:rPr>
          <w:rFonts w:ascii="仿宋_GB2312" w:eastAsia="仿宋_GB2312" w:hint="eastAsia"/>
          <w:sz w:val="32"/>
          <w:szCs w:val="28"/>
          <w:lang w:val="zh-CN"/>
        </w:rPr>
        <w:t>三率</w:t>
      </w:r>
      <w:r>
        <w:rPr>
          <w:rFonts w:ascii="仿宋_GB2312" w:eastAsia="仿宋_GB2312" w:hint="eastAsia"/>
          <w:sz w:val="32"/>
          <w:szCs w:val="28"/>
        </w:rPr>
        <w:t>”</w:t>
      </w:r>
      <w:r>
        <w:rPr>
          <w:rFonts w:ascii="仿宋_GB2312" w:eastAsia="仿宋_GB2312" w:hint="eastAsia"/>
          <w:sz w:val="32"/>
          <w:szCs w:val="28"/>
          <w:lang w:val="zh-CN"/>
        </w:rPr>
        <w:t>水平的监督检查，引导矿山企业切实提高矿产资源采选水平，新建矿山不得采用国家限制和淘汰的采选技术、工艺和设备，达不到要求的不得同意颁发、延续采矿许可证。</w:t>
      </w:r>
    </w:p>
    <w:p>
      <w:pPr>
        <w:autoSpaceDE w:val="0"/>
        <w:autoSpaceDN w:val="0"/>
        <w:textAlignment w:val="baseline"/>
        <w:rPr>
          <w:rFonts w:ascii="仿宋_GB2312" w:eastAsia="仿宋_GB2312"/>
          <w:sz w:val="32"/>
          <w:szCs w:val="28"/>
        </w:rPr>
      </w:pPr>
      <w:r>
        <w:rPr>
          <w:rFonts w:ascii="仿宋_GB2312" w:eastAsia="仿宋_GB2312" w:hint="eastAsia"/>
          <w:b/>
          <w:sz w:val="32"/>
          <w:szCs w:val="28"/>
          <w:lang w:val="zh-CN"/>
        </w:rPr>
        <w:t>加强政策支持力度。</w:t>
      </w:r>
      <w:r>
        <w:rPr>
          <w:rFonts w:ascii="仿宋_GB2312" w:eastAsia="仿宋_GB2312" w:hint="eastAsia"/>
          <w:sz w:val="32"/>
          <w:szCs w:val="28"/>
          <w:lang w:val="zh-CN"/>
        </w:rPr>
        <w:t>全面落实国家鼓励、限制、淘汰的技术、工艺、设备名录制度，建立技术咨询服务制度，有效引导矿产资源节约与综合利用。实施矿产资源开发利用水平定期评估制度，综合评判矿山节约与综合利用水平。充分利用国家鼓励提高矿产资源利用水平的财税和经济政策，为资源利用效率高、技术先进、实施综合勘查开发的矿山企业提供优先供地、优先审批等优惠政策。</w:t>
      </w:r>
    </w:p>
    <w:p>
      <w:pPr>
        <w:pStyle w:val="2"/>
        <w:spacing w:beforeLines="0" w:before="120" w:afterLines="0" w:after="120"/>
        <w:ind w:firstLine="602"/>
        <w:rPr>
          <w:rFonts w:ascii="楷体_GB2312" w:eastAsia="楷体_GB2312" w:hint="eastAsia"/>
          <w:bCs w:val="0"/>
          <w:sz w:val="32"/>
        </w:rPr>
      </w:pPr>
      <w:bookmarkStart w:id="94" w:name="_Toc132981508"/>
      <w:r>
        <w:rPr>
          <w:rFonts w:ascii="楷体_GB2312" w:eastAsia="楷体_GB2312" w:hint="eastAsia"/>
          <w:bCs w:val="0"/>
          <w:sz w:val="32"/>
        </w:rPr>
        <w:t>第四节 提升矿政管理能力</w:t>
      </w:r>
      <w:bookmarkEnd w:id="94"/>
    </w:p>
    <w:p>
      <w:pPr>
        <w:rPr>
          <w:rFonts w:ascii="仿宋_GB2312" w:eastAsia="仿宋_GB2312"/>
          <w:bCs/>
          <w:snapToGrid w:val="0"/>
          <w:sz w:val="32"/>
          <w:szCs w:val="32"/>
        </w:rPr>
      </w:pPr>
      <w:r>
        <w:rPr>
          <w:rFonts w:ascii="仿宋_GB2312" w:eastAsia="仿宋_GB2312" w:hint="eastAsia"/>
          <w:b/>
          <w:snapToGrid w:val="0"/>
          <w:sz w:val="32"/>
          <w:szCs w:val="32"/>
        </w:rPr>
        <w:t>规范矿业权出让登记管理。</w:t>
      </w:r>
      <w:r>
        <w:rPr>
          <w:rFonts w:ascii="仿宋_GB2312" w:eastAsia="仿宋_GB2312" w:hint="eastAsia"/>
          <w:bCs/>
          <w:snapToGrid w:val="0"/>
          <w:sz w:val="32"/>
          <w:szCs w:val="32"/>
        </w:rPr>
        <w:t>严格执行《自然资源部关于推进矿产资源管理改革若干事项的意见（试行）》（自然资规〔2019〕7号），积极推进矿业权“招拍挂”及“净矿”出让，做好矿业权出让前的踏勘、论证与审核、备案工作。自然资源主管部门依据出让登记权限管理矿业权，财政出资地质勘查项目不再设置探矿权，凭项目任务书或合同书开展地质勘查工作。</w:t>
      </w:r>
    </w:p>
    <w:p>
      <w:pPr>
        <w:autoSpaceDE w:val="0"/>
        <w:autoSpaceDN w:val="0"/>
        <w:textAlignment w:val="baseline"/>
        <w:rPr>
          <w:rFonts w:ascii="仿宋_GB2312" w:eastAsia="仿宋_GB2312"/>
          <w:sz w:val="32"/>
          <w:szCs w:val="28"/>
          <w:lang w:val="zh-CN"/>
        </w:rPr>
      </w:pPr>
      <w:bookmarkStart w:id="95" w:name="_Hlk106891669"/>
      <w:r>
        <w:rPr>
          <w:rFonts w:ascii="仿宋_GB2312" w:eastAsia="仿宋_GB2312" w:hint="eastAsia"/>
          <w:b/>
          <w:sz w:val="32"/>
          <w:szCs w:val="28"/>
          <w:lang w:val="zh-CN"/>
        </w:rPr>
        <w:t>完善矿业权退出机制。</w:t>
      </w:r>
      <w:r>
        <w:rPr>
          <w:rFonts w:ascii="仿宋_GB2312" w:eastAsia="仿宋_GB2312" w:hint="eastAsia"/>
          <w:sz w:val="32"/>
          <w:szCs w:val="28"/>
          <w:lang w:val="zh-CN"/>
        </w:rPr>
        <w:t>严格执行矿业权出让合同制度，矿业权到期无故未延续，到期依法进行公告，定期开展清理销号工作。制定相应矿业权退出方案，已有矿业权与生态保护红线、自然保护地、饮用水水源保护区等保护区域重叠的要按相关要求主动退出或避让。</w:t>
      </w:r>
    </w:p>
    <w:p>
      <w:pPr>
        <w:autoSpaceDE w:val="0"/>
        <w:autoSpaceDN w:val="0"/>
        <w:textAlignment w:val="baseline"/>
        <w:rPr>
          <w:rFonts w:ascii="仿宋_GB2312" w:eastAsia="仿宋_GB2312"/>
          <w:sz w:val="32"/>
          <w:szCs w:val="28"/>
        </w:rPr>
      </w:pPr>
      <w:bookmarkStart w:id="96" w:name="_Hlk106891696"/>
      <w:bookmarkEnd w:id="95"/>
      <w:r>
        <w:rPr>
          <w:rFonts w:ascii="仿宋_GB2312" w:eastAsia="仿宋_GB2312" w:hint="eastAsia"/>
          <w:b/>
          <w:sz w:val="32"/>
          <w:szCs w:val="28"/>
          <w:lang w:val="zh-CN"/>
        </w:rPr>
        <w:t>鼓励社会资本投资矿产勘查。</w:t>
      </w:r>
      <w:r>
        <w:rPr>
          <w:rFonts w:ascii="仿宋_GB2312" w:eastAsia="仿宋_GB2312" w:hint="eastAsia"/>
          <w:sz w:val="32"/>
          <w:szCs w:val="28"/>
          <w:lang w:val="zh-CN"/>
        </w:rPr>
        <w:t>进一步开放矿产勘查市场，鼓励、支持和引导社会资本投入地质勘查工作，积极推进资本和技术有机结合，形成多渠道矿产勘查投入新机制。探索地热等具有旅游资源属性的矿产与土地出让相结合的出让新模式。</w:t>
      </w:r>
    </w:p>
    <w:p>
      <w:pPr>
        <w:rPr>
          <w:rFonts w:ascii="仿宋_GB2312" w:eastAsia="仿宋_GB2312"/>
          <w:bCs/>
          <w:snapToGrid w:val="0"/>
          <w:kern w:val="0"/>
          <w:sz w:val="32"/>
          <w:szCs w:val="32"/>
        </w:rPr>
      </w:pPr>
      <w:r>
        <w:rPr>
          <w:rFonts w:ascii="仿宋_GB2312" w:eastAsia="仿宋_GB2312" w:hint="eastAsia"/>
          <w:b/>
          <w:snapToGrid w:val="0"/>
          <w:kern w:val="0"/>
          <w:sz w:val="32"/>
          <w:szCs w:val="32"/>
        </w:rPr>
        <w:t>加强矿产资源开采活动的日常监管。</w:t>
      </w:r>
      <w:r>
        <w:rPr>
          <w:rFonts w:ascii="仿宋_GB2312" w:eastAsia="仿宋_GB2312" w:hint="eastAsia"/>
          <w:bCs/>
          <w:snapToGrid w:val="0"/>
          <w:kern w:val="0"/>
          <w:sz w:val="32"/>
          <w:szCs w:val="32"/>
        </w:rPr>
        <w:t>加强督促生产矿山严格按照开发利用方案开采、严格按照地质环境保护与土地复垦方案，实施“边开采，边治理，边复垦”。重点对矿业权人是否在露天矿山按台阶规范开采，是否存在矿山开采安全隐患，是否越界开采，是否对生态环境造成严重破坏，废渣石堆放是否规范安全，是否对开采结束的区域进行治理和复垦等进行监督和检查，减少矿山开发利用对生态环境的破坏。</w:t>
      </w:r>
    </w:p>
    <w:p>
      <w:pPr>
        <w:rPr>
          <w:rFonts w:ascii="仿宋_GB2312" w:eastAsia="仿宋_GB2312" w:cs="仿宋_GB2312"/>
          <w:sz w:val="32"/>
          <w:szCs w:val="32"/>
        </w:rPr>
      </w:pPr>
      <w:bookmarkStart w:id="97" w:name="_Toc533081242"/>
      <w:bookmarkEnd w:id="96"/>
      <w:r>
        <w:rPr>
          <w:rFonts w:ascii="仿宋_GB2312" w:eastAsia="仿宋_GB2312" w:hint="eastAsia"/>
          <w:b/>
          <w:bCs/>
          <w:sz w:val="32"/>
          <w:szCs w:val="32"/>
        </w:rPr>
        <w:t>提高地质资料信息化与社会化服务水平。</w:t>
      </w:r>
      <w:r>
        <w:rPr>
          <w:rFonts w:ascii="仿宋_GB2312" w:eastAsia="仿宋_GB2312"/>
          <w:bCs/>
          <w:snapToGrid w:val="0"/>
          <w:sz w:val="32"/>
          <w:szCs w:val="32"/>
        </w:rPr>
        <w:t>开展地质资料汇交诚信体系建设，切实加强汇交事前、事中、事后监管，做到应收尽收，不断丰富信息资源</w:t>
      </w:r>
      <w:r>
        <w:rPr>
          <w:rFonts w:ascii="仿宋_GB2312" w:eastAsia="仿宋_GB2312" w:hint="eastAsia"/>
          <w:bCs/>
          <w:snapToGrid w:val="0"/>
          <w:sz w:val="32"/>
          <w:szCs w:val="32"/>
        </w:rPr>
        <w:t>。</w:t>
      </w:r>
      <w:r>
        <w:rPr>
          <w:rFonts w:ascii="仿宋_GB2312" w:eastAsia="仿宋_GB2312" w:hint="eastAsia"/>
          <w:sz w:val="32"/>
          <w:szCs w:val="32"/>
        </w:rPr>
        <w:t>推进</w:t>
      </w:r>
      <w:r>
        <w:rPr>
          <w:rFonts w:ascii="仿宋_GB2312" w:eastAsia="仿宋_GB2312" w:hint="eastAsia"/>
          <w:bCs/>
          <w:snapToGrid w:val="0"/>
          <w:sz w:val="32"/>
          <w:szCs w:val="32"/>
        </w:rPr>
        <w:t>地质资料信息化建设。</w:t>
      </w:r>
      <w:r>
        <w:rPr>
          <w:rFonts w:ascii="仿宋_GB2312" w:eastAsia="仿宋_GB2312" w:cs="仿宋_GB2312" w:hint="eastAsia"/>
          <w:sz w:val="32"/>
          <w:szCs w:val="32"/>
        </w:rPr>
        <w:t>汇聚整合县级管理的地质勘查、矿产开发利用、矿山地质环境与矿山地质灾害防治等各类数据，建立完善并形成内容全面、标准统一的地质资料信息体系。</w:t>
      </w:r>
      <w:r>
        <w:rPr>
          <w:rFonts w:ascii="仿宋_GB2312" w:eastAsia="仿宋_GB2312" w:hint="eastAsia"/>
          <w:bCs/>
          <w:snapToGrid w:val="0"/>
          <w:sz w:val="32"/>
          <w:szCs w:val="32"/>
        </w:rPr>
        <w:t>依法</w:t>
      </w:r>
      <w:r>
        <w:rPr>
          <w:rFonts w:ascii="仿宋_GB2312" w:eastAsia="仿宋_GB2312"/>
          <w:bCs/>
          <w:snapToGrid w:val="0"/>
          <w:sz w:val="32"/>
          <w:szCs w:val="32"/>
        </w:rPr>
        <w:t>公开地质资料目录</w:t>
      </w:r>
      <w:r>
        <w:rPr>
          <w:rFonts w:ascii="仿宋_GB2312" w:eastAsia="仿宋_GB2312" w:hint="eastAsia"/>
          <w:bCs/>
          <w:snapToGrid w:val="0"/>
          <w:sz w:val="32"/>
          <w:szCs w:val="32"/>
        </w:rPr>
        <w:t>，</w:t>
      </w:r>
      <w:r>
        <w:rPr>
          <w:rFonts w:ascii="仿宋_GB2312" w:eastAsia="仿宋_GB2312" w:cs="仿宋_GB2312" w:hint="eastAsia"/>
          <w:sz w:val="32"/>
          <w:szCs w:val="32"/>
        </w:rPr>
        <w:t>按照相关规定提供社会化服务。将全县矿产资源现状和规划数据库纳入“一张图”工程，以信息化促进规划管理的科学化、规范化。</w:t>
      </w:r>
    </w:p>
    <w:p>
      <w:pPr>
        <w:rPr>
          <w:rFonts w:ascii="仿宋_GB2312" w:eastAsia="仿宋_GB2312"/>
          <w:sz w:val="32"/>
          <w:szCs w:val="28"/>
        </w:rPr>
        <w:sectPr>
          <w:footerReference w:type="default" r:id="rId6"/>
          <w:pgSz w:w="11906" w:h="16838"/>
          <w:pgMar w:top="1531" w:right="1588" w:bottom="1531" w:left="1588" w:header="851" w:footer="992" w:gutter="0"/>
          <w:pgNumType w:fmt="numberInDash"/>
          <w:docGrid w:linePitch="312" w:charSpace="0"/>
        </w:sectPr>
      </w:pPr>
    </w:p>
    <w:p>
      <w:pPr>
        <w:pStyle w:val="1"/>
        <w:spacing w:beforeLines="0" w:before="120" w:afterLines="0" w:after="120"/>
        <w:rPr>
          <w:rFonts w:ascii="黑体" w:eastAsia="黑体"/>
          <w:b w:val="0"/>
          <w:bCs w:val="0"/>
          <w:sz w:val="32"/>
          <w:szCs w:val="32"/>
        </w:rPr>
      </w:pPr>
      <w:bookmarkStart w:id="98" w:name="_Toc132981509"/>
      <w:r>
        <w:rPr>
          <w:rFonts w:ascii="黑体" w:eastAsia="黑体" w:hint="eastAsia"/>
          <w:b w:val="0"/>
          <w:bCs w:val="0"/>
          <w:sz w:val="32"/>
          <w:szCs w:val="32"/>
        </w:rPr>
        <w:t>第</w:t>
      </w:r>
      <w:r>
        <w:rPr>
          <w:rFonts w:ascii="黑体" w:eastAsia="黑体"/>
          <w:b w:val="0"/>
          <w:bCs w:val="0"/>
          <w:sz w:val="32"/>
          <w:szCs w:val="32"/>
        </w:rPr>
        <w:fldChar w:fldCharType="begin"/>
      </w:r>
      <w:r>
        <w:instrText>HYPERLINK  \l "_Toc267496721"</w:instrText>
      </w:r>
      <w:r>
        <w:rPr>
          <w:rFonts w:ascii="黑体" w:eastAsia="黑体"/>
          <w:b w:val="0"/>
          <w:bCs w:val="0"/>
          <w:sz w:val="32"/>
          <w:szCs w:val="32"/>
        </w:rPr>
        <w:fldChar w:fldCharType="separate"/>
      </w:r>
      <w:r>
        <w:rPr>
          <w:rFonts w:ascii="黑体" w:eastAsia="黑体"/>
          <w:b w:val="0"/>
          <w:bCs w:val="0"/>
          <w:sz w:val="32"/>
          <w:szCs w:val="32"/>
        </w:rPr>
        <w:t>五</w:t>
      </w:r>
      <w:r>
        <w:rPr>
          <w:rFonts w:ascii="黑体" w:eastAsia="黑体" w:hint="eastAsia"/>
          <w:b w:val="0"/>
          <w:bCs w:val="0"/>
          <w:sz w:val="32"/>
          <w:szCs w:val="32"/>
        </w:rPr>
        <w:t xml:space="preserve">章 </w:t>
      </w:r>
      <w:bookmarkEnd w:id="97"/>
      <w:r>
        <w:rPr>
          <w:rFonts w:ascii="黑体" w:eastAsia="黑体" w:hint="eastAsia"/>
          <w:b w:val="0"/>
          <w:bCs w:val="0"/>
          <w:sz w:val="32"/>
          <w:szCs w:val="32"/>
        </w:rPr>
        <w:t>推进绿色矿业发展与加强矿区生态保护</w:t>
      </w:r>
      <w:r>
        <w:rPr>
          <w:rFonts w:ascii="黑体" w:eastAsia="黑体"/>
          <w:b w:val="0"/>
          <w:bCs w:val="0"/>
          <w:sz w:val="32"/>
          <w:szCs w:val="32"/>
        </w:rPr>
        <w:fldChar w:fldCharType="end"/>
      </w:r>
      <w:bookmarkEnd w:id="98"/>
    </w:p>
    <w:p>
      <w:pPr>
        <w:pStyle w:val="2"/>
        <w:spacing w:beforeLines="0" w:before="120" w:afterLines="0" w:after="120"/>
        <w:rPr>
          <w:rFonts w:ascii="楷体_GB2312" w:eastAsia="楷体_GB2312" w:hint="eastAsia"/>
          <w:sz w:val="32"/>
        </w:rPr>
      </w:pPr>
      <w:bookmarkStart w:id="99" w:name="_Toc74177801"/>
      <w:bookmarkStart w:id="100" w:name="_Toc74178575"/>
      <w:bookmarkStart w:id="101" w:name="_Toc132981510"/>
      <w:r>
        <w:rPr>
          <w:rFonts w:ascii="楷体_GB2312" w:eastAsia="楷体_GB2312" w:hint="eastAsia"/>
          <w:sz w:val="32"/>
        </w:rPr>
        <w:t xml:space="preserve">第一节 </w:t>
      </w:r>
      <w:bookmarkEnd w:id="99"/>
      <w:bookmarkEnd w:id="100"/>
      <w:r>
        <w:rPr>
          <w:rFonts w:ascii="楷体_GB2312" w:eastAsia="楷体_GB2312" w:hint="eastAsia"/>
          <w:sz w:val="32"/>
        </w:rPr>
        <w:t>严格绿色勘查要求</w:t>
      </w:r>
      <w:bookmarkEnd w:id="101"/>
    </w:p>
    <w:p>
      <w:pPr>
        <w:autoSpaceDE w:val="0"/>
        <w:autoSpaceDN w:val="0"/>
        <w:textAlignment w:val="baseline"/>
        <w:rPr>
          <w:rFonts w:ascii="仿宋_GB2312" w:eastAsia="仿宋_GB2312"/>
          <w:sz w:val="32"/>
          <w:szCs w:val="28"/>
          <w:lang w:val="zh-CN"/>
        </w:rPr>
      </w:pPr>
      <w:r>
        <w:rPr>
          <w:rFonts w:ascii="仿宋_GB2312" w:eastAsia="仿宋_GB2312" w:hint="eastAsia"/>
          <w:b/>
          <w:sz w:val="32"/>
          <w:szCs w:val="28"/>
          <w:lang w:val="zh-CN"/>
        </w:rPr>
        <w:t>坚持绿色勘查理念。</w:t>
      </w:r>
      <w:bookmarkStart w:id="102" w:name="_Hlk106891855"/>
      <w:r>
        <w:rPr>
          <w:rFonts w:ascii="仿宋_GB2312" w:eastAsia="仿宋_GB2312" w:hint="eastAsia"/>
          <w:sz w:val="32"/>
          <w:szCs w:val="28"/>
          <w:lang w:val="zh-CN"/>
        </w:rPr>
        <w:t>坚持</w:t>
      </w:r>
      <w:r>
        <w:rPr>
          <w:rFonts w:ascii="仿宋_GB2312" w:eastAsia="仿宋_GB2312" w:hint="eastAsia"/>
          <w:sz w:val="32"/>
          <w:szCs w:val="28"/>
        </w:rPr>
        <w:t>“</w:t>
      </w:r>
      <w:r>
        <w:rPr>
          <w:rFonts w:ascii="仿宋_GB2312" w:eastAsia="仿宋_GB2312" w:hint="eastAsia"/>
          <w:sz w:val="32"/>
          <w:szCs w:val="28"/>
          <w:lang w:val="zh-CN"/>
        </w:rPr>
        <w:t>生态保护第一，尊重群众意愿</w:t>
      </w:r>
      <w:r>
        <w:rPr>
          <w:rFonts w:ascii="仿宋_GB2312" w:eastAsia="仿宋_GB2312" w:hint="eastAsia"/>
          <w:sz w:val="32"/>
          <w:szCs w:val="28"/>
        </w:rPr>
        <w:t>”</w:t>
      </w:r>
      <w:r>
        <w:rPr>
          <w:rFonts w:ascii="仿宋_GB2312" w:eastAsia="仿宋_GB2312" w:hint="eastAsia"/>
          <w:sz w:val="32"/>
          <w:szCs w:val="28"/>
          <w:lang w:val="zh-CN"/>
        </w:rPr>
        <w:t>、</w:t>
      </w:r>
      <w:r>
        <w:rPr>
          <w:rFonts w:ascii="仿宋_GB2312" w:eastAsia="仿宋_GB2312" w:hint="eastAsia"/>
          <w:sz w:val="32"/>
          <w:szCs w:val="28"/>
        </w:rPr>
        <w:t>“</w:t>
      </w:r>
      <w:r>
        <w:rPr>
          <w:rFonts w:ascii="仿宋_GB2312" w:eastAsia="仿宋_GB2312" w:hint="eastAsia"/>
          <w:sz w:val="32"/>
          <w:szCs w:val="28"/>
          <w:lang w:val="zh-CN"/>
        </w:rPr>
        <w:t>共抓大保护，实现绿色可持续发展</w:t>
      </w:r>
      <w:r>
        <w:rPr>
          <w:rFonts w:ascii="仿宋_GB2312" w:eastAsia="仿宋_GB2312" w:hint="eastAsia"/>
          <w:sz w:val="32"/>
          <w:szCs w:val="28"/>
        </w:rPr>
        <w:t>”</w:t>
      </w:r>
      <w:r>
        <w:rPr>
          <w:rFonts w:ascii="仿宋_GB2312" w:eastAsia="仿宋_GB2312" w:hint="eastAsia"/>
          <w:sz w:val="32"/>
          <w:szCs w:val="28"/>
          <w:lang w:val="zh-CN"/>
        </w:rPr>
        <w:t>等原则。探矿权人和勘查单位从事勘查活动，必须符合《绿色勘查指南》、《绿色地质勘查工作规范》（</w:t>
      </w:r>
      <w:r>
        <w:rPr>
          <w:rFonts w:ascii="仿宋_GB2312" w:eastAsia="仿宋_GB2312" w:hint="eastAsia"/>
          <w:sz w:val="32"/>
          <w:szCs w:val="28"/>
        </w:rPr>
        <w:t>DZ/T0374-2021</w:t>
      </w:r>
      <w:r>
        <w:rPr>
          <w:rFonts w:ascii="仿宋_GB2312" w:eastAsia="仿宋_GB2312" w:hint="eastAsia"/>
          <w:sz w:val="32"/>
          <w:szCs w:val="28"/>
          <w:lang w:val="zh-CN"/>
        </w:rPr>
        <w:t>）等要求，严格约束勘查行为，积极申报绿色勘查示范项目。</w:t>
      </w:r>
    </w:p>
    <w:p>
      <w:pPr>
        <w:autoSpaceDE w:val="0"/>
        <w:autoSpaceDN w:val="0"/>
        <w:textAlignment w:val="baseline"/>
        <w:rPr>
          <w:rFonts w:ascii="仿宋_GB2312" w:eastAsia="仿宋_GB2312"/>
          <w:sz w:val="32"/>
          <w:szCs w:val="28"/>
        </w:rPr>
      </w:pPr>
      <w:bookmarkEnd w:id="102"/>
      <w:r>
        <w:rPr>
          <w:rFonts w:ascii="仿宋_GB2312" w:eastAsia="仿宋_GB2312" w:hint="eastAsia"/>
          <w:b/>
          <w:sz w:val="32"/>
          <w:szCs w:val="28"/>
          <w:lang w:val="zh-CN"/>
        </w:rPr>
        <w:t>推行绿色勘查新技术新方法。</w:t>
      </w:r>
      <w:r>
        <w:rPr>
          <w:rFonts w:ascii="仿宋_GB2312" w:eastAsia="仿宋_GB2312" w:hint="eastAsia"/>
          <w:sz w:val="32"/>
          <w:szCs w:val="28"/>
          <w:lang w:val="zh-CN"/>
        </w:rPr>
        <w:t>鼓励勘查从业单位采用物探、化探、遥感等绿色勘查手段，限制采用对地表环境影响大的槽探等勘查手段，最大限度地避免或减轻勘查活动对生态环境的影响。勘查作业单位和人员要尊重地方民俗，构建和谐勘查氛围，统筹兼顾勘查效益、生态环境效益和社会效益。</w:t>
      </w:r>
    </w:p>
    <w:p>
      <w:pPr>
        <w:autoSpaceDE w:val="0"/>
        <w:autoSpaceDN w:val="0"/>
        <w:textAlignment w:val="baseline"/>
        <w:rPr>
          <w:rFonts w:ascii="仿宋_GB2312" w:eastAsia="仿宋_GB2312"/>
          <w:bCs/>
          <w:sz w:val="32"/>
          <w:szCs w:val="32"/>
          <w:lang w:val="zh-CN"/>
        </w:rPr>
      </w:pPr>
      <w:r>
        <w:rPr>
          <w:rFonts w:ascii="仿宋_GB2312" w:eastAsia="仿宋_GB2312" w:hint="eastAsia"/>
          <w:b/>
          <w:sz w:val="32"/>
          <w:szCs w:val="32"/>
          <w:lang w:val="zh-CN"/>
        </w:rPr>
        <w:t>严格绿色勘查管理。</w:t>
      </w:r>
      <w:r>
        <w:rPr>
          <w:rFonts w:ascii="仿宋_GB2312" w:eastAsia="仿宋_GB2312" w:hint="eastAsia"/>
          <w:bCs/>
          <w:sz w:val="32"/>
          <w:szCs w:val="32"/>
          <w:lang w:val="zh-CN"/>
        </w:rPr>
        <w:t>按照绿色地质勘查工作相关要求，引导探矿权人和勘查单位积极申报绿色勘查示范项目，按规定给予土地使用和矿业权指标投放等优惠政策。按照“谁勘查、谁负责，谁破坏、谁治理”原则，积极推进绿色勘查监督管理，制定绿色勘查生态环境保护、土地复绿等规章制度和保护措施，将绿色勘查管理内容融入日常工作，确保责任明确、监管有效和投入到位。</w:t>
      </w:r>
    </w:p>
    <w:p>
      <w:pPr>
        <w:pStyle w:val="2"/>
        <w:spacing w:beforeLines="0" w:before="120" w:afterLines="0" w:after="120"/>
        <w:rPr>
          <w:rFonts w:ascii="楷体_GB2312" w:eastAsia="楷体_GB2312" w:hint="eastAsia"/>
          <w:bCs w:val="0"/>
          <w:sz w:val="32"/>
        </w:rPr>
      </w:pPr>
      <w:bookmarkStart w:id="103" w:name="_Toc132981511"/>
      <w:r>
        <w:rPr>
          <w:rFonts w:ascii="楷体_GB2312" w:eastAsia="楷体_GB2312" w:hint="eastAsia"/>
          <w:bCs w:val="0"/>
          <w:sz w:val="32"/>
        </w:rPr>
        <w:t>第二节 加快推进绿色矿山建设</w:t>
      </w:r>
      <w:bookmarkEnd w:id="103"/>
    </w:p>
    <w:p>
      <w:pPr>
        <w:pStyle w:val="43"/>
        <w:rPr>
          <w:rFonts w:ascii="仿宋_GB2312" w:eastAsia="仿宋_GB2312"/>
          <w:sz w:val="32"/>
          <w:szCs w:val="32"/>
        </w:rPr>
      </w:pPr>
      <w:bookmarkStart w:id="104" w:name="_Toc74177802"/>
      <w:bookmarkStart w:id="105" w:name="_Toc74178576"/>
      <w:r>
        <w:rPr>
          <w:rFonts w:ascii="仿宋_GB2312" w:eastAsia="仿宋_GB2312" w:hint="eastAsia"/>
          <w:b/>
          <w:bCs/>
          <w:sz w:val="32"/>
          <w:szCs w:val="32"/>
        </w:rPr>
        <w:t>加快形成绿色矿山建设新格局。</w:t>
      </w:r>
      <w:r>
        <w:rPr>
          <w:rFonts w:ascii="仿宋_GB2312" w:eastAsia="仿宋_GB2312" w:hint="eastAsia"/>
          <w:sz w:val="32"/>
          <w:szCs w:val="32"/>
        </w:rPr>
        <w:t>以未纳入国家绿色矿山名录的大中型开发矿山毛岭-羊龙山铁矿为重点，作为试点建设绿色矿山。配合上级管理部门建立完善的绿色矿山标准体系和管理制度，研究形成配套绿色矿山的激励政策，加快形成“点上开花”“线上贯通”、“面上联动”的立体发展新格局。实现资源集约节约利用水平显著提高，矿山地质环境保护和治理水平全面提升，矿山企业与地方和谐发展。力争到</w:t>
      </w:r>
      <w:r>
        <w:rPr>
          <w:rFonts w:ascii="仿宋_GB2312" w:eastAsia="仿宋_GB2312"/>
          <w:sz w:val="32"/>
          <w:szCs w:val="32"/>
        </w:rPr>
        <w:t xml:space="preserve"> 2025 年，新建矿山全部达到绿色矿山相关要求，满足相关绿色矿山要求的比例大幅度提升。</w:t>
      </w:r>
    </w:p>
    <w:p>
      <w:pPr>
        <w:pStyle w:val="43"/>
        <w:rPr>
          <w:rFonts w:ascii="仿宋_GB2312" w:eastAsia="仿宋_GB2312"/>
          <w:sz w:val="32"/>
          <w:szCs w:val="32"/>
        </w:rPr>
      </w:pPr>
      <w:r>
        <w:rPr>
          <w:rFonts w:ascii="仿宋_GB2312" w:eastAsia="仿宋_GB2312" w:hint="eastAsia"/>
          <w:b/>
          <w:bCs/>
          <w:sz w:val="32"/>
          <w:szCs w:val="32"/>
        </w:rPr>
        <w:t>加大政策和资金的支持力度。</w:t>
      </w:r>
      <w:r>
        <w:rPr>
          <w:rFonts w:ascii="仿宋_GB2312" w:eastAsia="仿宋_GB2312" w:hint="eastAsia"/>
          <w:sz w:val="32"/>
          <w:szCs w:val="32"/>
        </w:rPr>
        <w:t>积极协调相关部门，全面落实已有优惠政策，充分运用经济、行政等手段，形成有利于促进资源合理利用、节能减排和环境保护的政策和制度制定有利于绿色矿山建设的资源配置政策，在资源配置和矿业用地等方面向达到绿色矿山标准的企业倾斜。加大危机矿山接替资源勘查、矿山地质环境恢复治理、矿产资源节约与综合利用等财政专项资金向绿色矿山企业的倾斜和支持力度，鼓励和支持矿山企业开展资源综合利用、环境保护等相关工作，引领绿色矿山建设。制定鼓励矿山企业加大科技投入和技术攻关的政策，通过技术改造，引进先进技术、工艺和装备，逐步淘汰落后产能，提高资源开发利用、节能减排和环境保护的水平</w:t>
      </w:r>
    </w:p>
    <w:p>
      <w:pPr>
        <w:pStyle w:val="43"/>
        <w:rPr>
          <w:rFonts w:ascii="仿宋_GB2312" w:eastAsia="仿宋_GB2312"/>
          <w:sz w:val="32"/>
          <w:szCs w:val="32"/>
        </w:rPr>
      </w:pPr>
      <w:r>
        <w:rPr>
          <w:rFonts w:ascii="仿宋_GB2312" w:eastAsia="仿宋_GB2312" w:hint="eastAsia"/>
          <w:b/>
          <w:bCs/>
          <w:sz w:val="32"/>
          <w:szCs w:val="32"/>
        </w:rPr>
        <w:t>加强组织领导和监督检查。</w:t>
      </w:r>
      <w:r>
        <w:rPr>
          <w:rFonts w:ascii="仿宋_GB2312" w:eastAsia="仿宋_GB2312" w:hint="eastAsia"/>
          <w:sz w:val="32"/>
          <w:szCs w:val="32"/>
        </w:rPr>
        <w:t>将绿色矿山建设作为矿产资源管理的一项重要任务，纳入工作计划，进行专题部署。政府加强领导，落实责任，完善制度，抓好落实。自然资源部门认真做好绿色矿山建设工作的指导、协调和监督检查，加强对绿色矿山建设工作的总结、宣传和推广，为绿色矿山建设工作营造良好环境，有序推进绿色矿山建设工作。</w:t>
      </w:r>
    </w:p>
    <w:p>
      <w:pPr>
        <w:pStyle w:val="43"/>
        <w:rPr>
          <w:rFonts w:ascii="仿宋_GB2312" w:eastAsia="仿宋_GB2312"/>
          <w:sz w:val="32"/>
          <w:szCs w:val="32"/>
        </w:rPr>
      </w:pPr>
      <w:r>
        <w:rPr>
          <w:rFonts w:ascii="仿宋_GB2312" w:eastAsia="仿宋_GB2312" w:hint="eastAsia"/>
          <w:b/>
          <w:bCs/>
          <w:sz w:val="32"/>
          <w:szCs w:val="32"/>
        </w:rPr>
        <w:t>落实矿山企业主体责任。</w:t>
      </w:r>
      <w:r>
        <w:rPr>
          <w:rFonts w:ascii="仿宋_GB2312" w:eastAsia="仿宋_GB2312" w:hint="eastAsia"/>
          <w:sz w:val="32"/>
          <w:szCs w:val="32"/>
        </w:rPr>
        <w:t>矿山企业是绿色矿山建设主体，要督促矿山企业加入并自觉遵守《绿色矿业公约》，认真履行社会责任，全面开展绿色矿山建设，按照绿色矿山建设的有关要求和循环经济的发展模式，不断加强规范管理加大科技投入，改进生产工艺、优化生产布局，加强环境保护，促进资源开发、环境保护与矿区和谐的协调发展。</w:t>
      </w:r>
    </w:p>
    <w:p>
      <w:pPr>
        <w:pStyle w:val="2"/>
        <w:spacing w:beforeLines="0" w:before="120" w:afterLines="0" w:after="120"/>
        <w:rPr>
          <w:rFonts w:ascii="楷体_GB2312" w:eastAsia="楷体_GB2312" w:hint="eastAsia"/>
          <w:bCs w:val="0"/>
          <w:sz w:val="32"/>
        </w:rPr>
      </w:pPr>
      <w:bookmarkStart w:id="106" w:name="_Toc132981512"/>
      <w:r>
        <w:rPr>
          <w:rFonts w:ascii="楷体_GB2312" w:eastAsia="楷体_GB2312" w:hint="eastAsia"/>
          <w:bCs w:val="0"/>
          <w:sz w:val="32"/>
        </w:rPr>
        <w:t>第三节 加强矿山地质环境治理恢复</w:t>
      </w:r>
      <w:bookmarkEnd w:id="104"/>
      <w:bookmarkEnd w:id="105"/>
      <w:bookmarkEnd w:id="106"/>
    </w:p>
    <w:p>
      <w:pPr>
        <w:pStyle w:val="19"/>
        <w:spacing w:after="0"/>
        <w:rPr>
          <w:rFonts w:ascii="仿宋_GB2312" w:eastAsia="仿宋_GB2312"/>
          <w:sz w:val="32"/>
          <w:szCs w:val="32"/>
        </w:rPr>
      </w:pPr>
      <w:r>
        <w:rPr>
          <w:rFonts w:ascii="仿宋_GB2312" w:eastAsia="仿宋_GB2312" w:hint="eastAsia"/>
          <w:b/>
          <w:bCs/>
          <w:sz w:val="32"/>
          <w:szCs w:val="32"/>
        </w:rPr>
        <w:t>新建（在建）矿山生态环境保护修复。</w:t>
      </w:r>
      <w:r>
        <w:rPr>
          <w:rFonts w:ascii="仿宋_GB2312" w:eastAsia="仿宋_GB2312" w:hint="eastAsia"/>
          <w:sz w:val="32"/>
          <w:szCs w:val="32"/>
        </w:rPr>
        <w:t>严格落实矿山地</w:t>
      </w:r>
      <w:bookmarkStart w:id="107" w:name="_Hlk114765923"/>
      <w:r>
        <w:rPr>
          <w:rFonts w:ascii="仿宋_GB2312" w:eastAsia="仿宋_GB2312" w:hint="eastAsia"/>
          <w:sz w:val="32"/>
          <w:szCs w:val="32"/>
        </w:rPr>
        <w:t>质环境治理</w:t>
      </w:r>
      <w:bookmarkEnd w:id="107"/>
      <w:r>
        <w:rPr>
          <w:rFonts w:ascii="仿宋_GB2312" w:eastAsia="仿宋_GB2312" w:hint="eastAsia"/>
          <w:sz w:val="32"/>
          <w:szCs w:val="32"/>
        </w:rPr>
        <w:t>恢复基金制度，明确采矿权人地质环境治理的责任和义务，采矿权人须编制矿山地质环境保护与土地复垦方案，作为采矿权审批时重点审查要件，须按要求将《方案》执行情况、基金提取与使用情况录入矿业权人勘查开采信息公示系统，及时向社会公示，接受社会监督。矿产资源主管部门要会同同级生态环境部门建立动态监管机制，对本行政区域内采矿权人的矿山生态修复情况进行监督检查。严格执行建设项目环保、水土保持、安全生产“三同时”制度，按环评要求，全面落实水、固废等污染防治措施，加强环境保护、水土保持、安全生产设施的竣工验收，对验收不合格的矿山企业，自然资源主管部门有权禁止其投产。</w:t>
      </w:r>
    </w:p>
    <w:p>
      <w:pPr>
        <w:pStyle w:val="19"/>
        <w:spacing w:after="0"/>
        <w:rPr>
          <w:rFonts w:ascii="仿宋_GB2312" w:eastAsia="仿宋_GB2312"/>
          <w:sz w:val="32"/>
          <w:szCs w:val="32"/>
        </w:rPr>
      </w:pPr>
      <w:r>
        <w:rPr>
          <w:rFonts w:ascii="仿宋_GB2312" w:eastAsia="仿宋_GB2312" w:hint="eastAsia"/>
          <w:b/>
          <w:bCs/>
          <w:sz w:val="32"/>
          <w:szCs w:val="32"/>
        </w:rPr>
        <w:t>生产矿山生态环境保护修复。</w:t>
      </w:r>
      <w:r>
        <w:rPr>
          <w:rFonts w:ascii="仿宋_GB2312" w:eastAsia="仿宋_GB2312" w:hint="eastAsia"/>
          <w:sz w:val="32"/>
          <w:szCs w:val="32"/>
        </w:rPr>
        <w:t>按照“边开采、边修复”的原则，明确矿山企业保护环境的责任和义务，全面执行</w:t>
      </w:r>
      <w:bookmarkStart w:id="108" w:name="_Hlk114765895"/>
      <w:r>
        <w:rPr>
          <w:rFonts w:ascii="仿宋_GB2312" w:eastAsia="仿宋_GB2312" w:hint="eastAsia"/>
          <w:sz w:val="32"/>
          <w:szCs w:val="32"/>
        </w:rPr>
        <w:t>矿山地质环境治理恢复基金制度</w:t>
      </w:r>
      <w:bookmarkEnd w:id="108"/>
      <w:r>
        <w:rPr>
          <w:rFonts w:ascii="仿宋_GB2312" w:eastAsia="仿宋_GB2312" w:hint="eastAsia"/>
          <w:sz w:val="32"/>
          <w:szCs w:val="32"/>
        </w:rPr>
        <w:t>，矿山企业须按要求将《方案》执行情况、基金提取与使用情况录入矿业权人勘查开采信息公示系统，及时向社会公示，接受社会监督。矿产资源主管部门要会同同级生态环境部门建立动态监管机制，对本行政区域内采矿权人的矿山生态修复情况进行监督检查。严格落实矿山开发利用、地质环境保护与土地复垦方案要求，加强方案审查与实施情况随机抽查工作；明确矿山企业生态修复年度实施计划，加强监督检查，开展矿山生态修复动态监管信息平台建设，提高监管能力，督促矿山企业切实履行矿山生态修复义务。露天开采矿山严格执行自上而下分水平台阶开采，及时形成终了边坡，严禁“一面墙”式开采，形成二阶以上终了边坡的，要及时进行治理复绿，绿植应与周边自然生态相协调。</w:t>
      </w:r>
    </w:p>
    <w:p>
      <w:pPr>
        <w:pStyle w:val="43"/>
        <w:rPr>
          <w:rFonts w:ascii="仿宋_GB2312" w:eastAsia="仿宋_GB2312"/>
          <w:sz w:val="32"/>
          <w:szCs w:val="32"/>
        </w:rPr>
      </w:pPr>
      <w:r>
        <w:rPr>
          <w:rFonts w:ascii="仿宋_GB2312" w:eastAsia="仿宋_GB2312" w:hint="eastAsia"/>
          <w:b/>
          <w:bCs/>
          <w:sz w:val="32"/>
          <w:szCs w:val="32"/>
        </w:rPr>
        <w:t>落实矿业权人地灾防治主体责任。</w:t>
      </w:r>
      <w:r>
        <w:rPr>
          <w:rFonts w:ascii="仿宋_GB2312" w:eastAsia="仿宋_GB2312" w:hint="eastAsia"/>
          <w:sz w:val="32"/>
          <w:szCs w:val="32"/>
        </w:rPr>
        <w:t>矿山开发利用中地灾防治责任在出让合同中明确，矿山建设开发前应开展地质灾害危险性评估，并按评估报告建议落实防灾措施。加强地下水水位及地表变形监测，防止因地下水过量开采引起的地面沉降等问题。矿山开发过程中引发的地质灾害由矿业权人负责治理，不得使用中央、省级地质灾害专项资金进行治理。</w:t>
      </w:r>
    </w:p>
    <w:p>
      <w:pPr>
        <w:widowControl/>
        <w:rPr>
          <w:rFonts w:ascii="仿宋_GB2312" w:eastAsia="仿宋_GB2312" w:cs="宋体"/>
          <w:bCs/>
          <w:kern w:val="0"/>
          <w:sz w:val="32"/>
          <w:szCs w:val="32"/>
        </w:rPr>
      </w:pPr>
      <w:r>
        <w:rPr>
          <w:rFonts w:ascii="仿宋_GB2312" w:eastAsia="仿宋_GB2312" w:cs="宋体" w:hint="eastAsia"/>
          <w:b/>
          <w:kern w:val="0"/>
          <w:sz w:val="32"/>
          <w:szCs w:val="32"/>
        </w:rPr>
        <w:t>落实</w:t>
      </w:r>
      <w:r>
        <w:rPr>
          <w:rFonts w:ascii="仿宋_GB2312" w:eastAsia="仿宋_GB2312" w:hint="eastAsia"/>
          <w:b/>
          <w:bCs/>
          <w:sz w:val="32"/>
          <w:szCs w:val="32"/>
        </w:rPr>
        <w:t>矿业权人</w:t>
      </w:r>
      <w:r>
        <w:rPr>
          <w:rFonts w:ascii="仿宋_GB2312" w:eastAsia="仿宋_GB2312" w:cs="宋体" w:hint="eastAsia"/>
          <w:b/>
          <w:kern w:val="0"/>
          <w:sz w:val="32"/>
          <w:szCs w:val="32"/>
        </w:rPr>
        <w:t>水土保持主体责任。</w:t>
      </w:r>
      <w:r>
        <w:rPr>
          <w:rFonts w:ascii="仿宋_GB2312" w:eastAsia="仿宋_GB2312" w:cs="宋体" w:hint="eastAsia"/>
          <w:bCs/>
          <w:kern w:val="0"/>
          <w:sz w:val="32"/>
          <w:szCs w:val="32"/>
        </w:rPr>
        <w:t>加强和水务部门相衔接，对矿业开发中的水土保持工作开展必须符合水土保持相关要求，提交可供执行的水土保持方案，并按照水土保持方案进行修复并通过水务部门验收。</w:t>
      </w:r>
    </w:p>
    <w:p>
      <w:pPr>
        <w:autoSpaceDE w:val="0"/>
        <w:autoSpaceDN w:val="0"/>
        <w:textAlignment w:val="baseline"/>
        <w:rPr>
          <w:rFonts w:ascii="仿宋_GB2312" w:eastAsia="仿宋_GB2312"/>
          <w:sz w:val="32"/>
          <w:szCs w:val="32"/>
        </w:rPr>
      </w:pPr>
      <w:r>
        <w:rPr>
          <w:rFonts w:ascii="仿宋_GB2312" w:eastAsia="仿宋_GB2312" w:hint="eastAsia"/>
          <w:b/>
          <w:bCs/>
          <w:sz w:val="32"/>
          <w:szCs w:val="32"/>
        </w:rPr>
        <w:t>推行自然生态治理修复方案。</w:t>
      </w:r>
      <w:r>
        <w:rPr>
          <w:rFonts w:ascii="仿宋_GB2312" w:eastAsia="仿宋_GB2312" w:hint="eastAsia"/>
          <w:sz w:val="32"/>
          <w:szCs w:val="32"/>
        </w:rPr>
        <w:t>鼓励矿山企业加强和改进矿山地质环境保护和土地复垦的生物技术和系统工程应用，提高矿山生态系统自我修复能力；做到矿山地质环境保护和土地复垦与生态恢复、景观建设以及社会经济可持续发展相结合，修复后景观与当地自然环境相协调。</w:t>
      </w:r>
    </w:p>
    <w:p>
      <w:pPr>
        <w:adjustRightInd w:val="0"/>
        <w:snapToGrid w:val="0"/>
        <w:rPr>
          <w:rFonts w:ascii="仿宋_GB2312" w:eastAsia="仿宋_GB2312" w:hint="eastAsia"/>
          <w:sz w:val="32"/>
          <w:szCs w:val="32"/>
        </w:rPr>
      </w:pPr>
      <w:r>
        <w:rPr>
          <w:rFonts w:ascii="仿宋_GB2312" w:eastAsia="仿宋_GB2312" w:hint="eastAsia"/>
          <w:b/>
          <w:bCs/>
          <w:sz w:val="32"/>
          <w:szCs w:val="32"/>
        </w:rPr>
        <w:t>加快历史遗留矿山生态修复治理。</w:t>
      </w:r>
      <w:r>
        <w:rPr>
          <w:rFonts w:ascii="仿宋_GB2312" w:eastAsia="仿宋_GB2312" w:hint="eastAsia"/>
          <w:sz w:val="32"/>
          <w:szCs w:val="32"/>
        </w:rPr>
        <w:t>沿岷江两岸各10-50公里范围内生态问题严重的历史遗留矿山，以人民政府作为生态修复工程责任主体，逐步建立以政府资金为引导的多元化投资融资渠道，开展矿区土地恢复、地貌景观恢复，实施含水层、地面塌陷、滑坡、泥石流治理与矿山复绿等。至2025年底，完成县域内</w:t>
      </w:r>
      <w:r>
        <w:rPr>
          <w:rFonts w:ascii="仿宋_GB2312" w:eastAsia="仿宋_GB2312"/>
          <w:sz w:val="32"/>
          <w:szCs w:val="32"/>
        </w:rPr>
        <w:t>42</w:t>
      </w:r>
      <w:r>
        <w:rPr>
          <w:rFonts w:ascii="仿宋_GB2312" w:eastAsia="仿宋_GB2312" w:hint="eastAsia"/>
          <w:sz w:val="32"/>
          <w:szCs w:val="32"/>
        </w:rPr>
        <w:t>个废弃矿山地质环境生态修复，完成治理修复面积</w:t>
      </w:r>
      <w:r>
        <w:rPr>
          <w:rFonts w:ascii="仿宋_GB2312" w:eastAsia="仿宋_GB2312"/>
          <w:sz w:val="32"/>
          <w:szCs w:val="32"/>
        </w:rPr>
        <w:t>182</w:t>
      </w:r>
      <w:r>
        <w:rPr>
          <w:rFonts w:ascii="仿宋_GB2312" w:eastAsia="仿宋_GB2312" w:hint="eastAsia"/>
          <w:sz w:val="32"/>
          <w:szCs w:val="32"/>
        </w:rPr>
        <w:t>公顷。</w:t>
      </w:r>
    </w:p>
    <w:p>
      <w:pPr>
        <w:adjustRightInd w:val="0"/>
        <w:snapToGrid w:val="0"/>
        <w:rPr>
          <w:rFonts w:ascii="仿宋_GB2312" w:eastAsia="仿宋_GB2312" w:hint="eastAsia"/>
          <w:sz w:val="32"/>
          <w:szCs w:val="32"/>
        </w:rPr>
      </w:pPr>
    </w:p>
    <w:p>
      <w:pPr>
        <w:adjustRightInd w:val="0"/>
        <w:snapToGrid w:val="0"/>
        <w:rPr>
          <w:rFonts w:ascii="仿宋_GB2312" w:eastAsia="仿宋_GB2312" w:hint="eastAsia"/>
          <w:sz w:val="32"/>
          <w:szCs w:val="32"/>
        </w:rPr>
      </w:pPr>
    </w:p>
    <w:p>
      <w:pPr>
        <w:adjustRightInd w:val="0"/>
        <w:snapToGrid w:val="0"/>
        <w:rPr>
          <w:rFonts w:ascii="仿宋_GB2312" w:eastAsia="仿宋_GB2312" w:hint="eastAsia"/>
          <w:sz w:val="32"/>
          <w:szCs w:val="32"/>
        </w:rPr>
      </w:pP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720"/>
      </w:tblGrid>
      <w:tr>
        <w:trPr>
          <w:trHeight w:hRule="exact" w:val="567"/>
        </w:trPr>
        <w:tc>
          <w:tcPr>
            <w:tcW w:w="5000"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0" w:firstLine="0"/>
              <w:jc w:val="center"/>
              <w:rPr>
                <w:rFonts w:ascii="黑体" w:eastAsia="黑体"/>
                <w:b/>
                <w:bCs/>
                <w:sz w:val="24"/>
              </w:rPr>
            </w:pPr>
            <w:r>
              <w:rPr>
                <w:rFonts w:ascii="黑体" w:eastAsia="黑体" w:hint="eastAsia"/>
                <w:b/>
                <w:bCs/>
                <w:kern w:val="0"/>
                <w:sz w:val="28"/>
                <w:szCs w:val="28"/>
              </w:rPr>
              <w:t>专栏</w:t>
            </w:r>
            <w:r>
              <w:rPr>
                <w:rFonts w:ascii="黑体" w:eastAsia="黑体"/>
                <w:b/>
                <w:bCs/>
                <w:kern w:val="0"/>
                <w:sz w:val="28"/>
                <w:szCs w:val="28"/>
              </w:rPr>
              <w:t>6</w:t>
            </w:r>
            <w:r>
              <w:rPr>
                <w:rFonts w:ascii="黑体" w:eastAsia="黑体" w:hint="eastAsia"/>
                <w:b/>
                <w:bCs/>
                <w:kern w:val="0"/>
                <w:sz w:val="28"/>
                <w:szCs w:val="28"/>
              </w:rPr>
              <w:t xml:space="preserve"> 矿山地质环境恢复治理与生态修复项目</w:t>
            </w:r>
          </w:p>
        </w:tc>
      </w:tr>
      <w:tr>
        <w:tc>
          <w:tcPr>
            <w:tcW w:w="5000" w:type="pct"/>
            <w:tcBorders>
              <w:top w:val="single" w:sz="4" w:space="0" w:color="auto"/>
              <w:left w:val="single" w:sz="4" w:space="0" w:color="auto"/>
              <w:bottom w:val="single" w:sz="4" w:space="0" w:color="auto"/>
              <w:right w:val="single" w:sz="4" w:space="0" w:color="auto"/>
            </w:tcBorders>
            <w:noWrap/>
          </w:tcPr>
          <w:p>
            <w:pPr>
              <w:spacing w:line="440" w:lineRule="atLeast"/>
              <w:ind w:firstLineChars="0" w:firstLine="0"/>
              <w:rPr>
                <w:rFonts w:ascii="仿宋_GB2312" w:eastAsia="仿宋_GB2312"/>
                <w:kern w:val="0"/>
                <w:sz w:val="24"/>
              </w:rPr>
            </w:pPr>
            <w:r>
              <w:rPr>
                <w:rFonts w:ascii="仿宋_GB2312" w:eastAsia="仿宋_GB2312" w:hint="eastAsia"/>
                <w:kern w:val="0"/>
                <w:sz w:val="24"/>
              </w:rPr>
              <w:t>1</w:t>
            </w:r>
            <w:r>
              <w:rPr>
                <w:rFonts w:ascii="仿宋_GB2312" w:eastAsia="仿宋_GB2312"/>
                <w:kern w:val="0"/>
                <w:sz w:val="24"/>
              </w:rPr>
              <w:t>.</w:t>
            </w:r>
            <w:r>
              <w:rPr>
                <w:rFonts w:ascii="仿宋_GB2312" w:eastAsia="仿宋_GB2312" w:hint="eastAsia"/>
                <w:kern w:val="0"/>
                <w:sz w:val="24"/>
              </w:rPr>
              <w:t>汶川县威州镇万村浑水沟砂石厂废弃矿山生态修复治理区;</w:t>
            </w:r>
          </w:p>
          <w:p>
            <w:pPr>
              <w:spacing w:line="440" w:lineRule="atLeast"/>
              <w:ind w:firstLineChars="0" w:firstLine="0"/>
              <w:rPr>
                <w:rFonts w:ascii="仿宋_GB2312" w:eastAsia="仿宋_GB2312"/>
                <w:kern w:val="0"/>
                <w:sz w:val="24"/>
                <w:szCs w:val="22"/>
              </w:rPr>
            </w:pPr>
            <w:r>
              <w:rPr>
                <w:rFonts w:ascii="仿宋_GB2312" w:eastAsia="仿宋_GB2312" w:hint="eastAsia"/>
                <w:kern w:val="0"/>
                <w:sz w:val="24"/>
                <w:szCs w:val="22"/>
              </w:rPr>
              <w:t>2</w:t>
            </w:r>
            <w:r>
              <w:rPr>
                <w:rFonts w:ascii="仿宋_GB2312" w:eastAsia="仿宋_GB2312"/>
                <w:kern w:val="0"/>
                <w:sz w:val="24"/>
                <w:szCs w:val="22"/>
              </w:rPr>
              <w:t>.</w:t>
            </w:r>
            <w:r>
              <w:rPr>
                <w:rFonts w:ascii="仿宋_GB2312" w:eastAsia="仿宋_GB2312" w:hint="eastAsia"/>
                <w:kern w:val="0"/>
                <w:sz w:val="24"/>
                <w:szCs w:val="22"/>
              </w:rPr>
              <w:t>汶川县绵</w:t>
            </w:r>
            <w:r>
              <w:rPr>
                <w:rFonts w:ascii="仿宋" w:cs="微软雅黑" w:hint="eastAsia"/>
                <w:kern w:val="0"/>
                <w:sz w:val="24"/>
                <w:szCs w:val="22"/>
              </w:rPr>
              <w:t>虒</w:t>
            </w:r>
            <w:r>
              <w:rPr>
                <w:rFonts w:ascii="仿宋_GB2312" w:eastAsia="仿宋_GB2312" w:cs="仿宋_GB2312" w:hint="eastAsia"/>
                <w:kern w:val="0"/>
                <w:sz w:val="24"/>
                <w:szCs w:val="22"/>
              </w:rPr>
              <w:t>镇和谐新村羊店组砖厂</w:t>
            </w:r>
            <w:r>
              <w:rPr>
                <w:rFonts w:ascii="仿宋_GB2312" w:eastAsia="仿宋_GB2312" w:hint="eastAsia"/>
                <w:kern w:val="0"/>
                <w:sz w:val="24"/>
              </w:rPr>
              <w:t>废弃矿山生态修复治理区;</w:t>
            </w:r>
          </w:p>
          <w:p>
            <w:pPr>
              <w:spacing w:line="440" w:lineRule="atLeast"/>
              <w:ind w:firstLineChars="0" w:firstLine="0"/>
              <w:rPr>
                <w:rFonts w:ascii="仿宋_GB2312" w:eastAsia="仿宋_GB2312"/>
                <w:kern w:val="0"/>
                <w:sz w:val="24"/>
                <w:szCs w:val="22"/>
              </w:rPr>
            </w:pPr>
            <w:r>
              <w:rPr>
                <w:rFonts w:ascii="仿宋_GB2312" w:eastAsia="仿宋_GB2312" w:hint="eastAsia"/>
                <w:kern w:val="0"/>
                <w:sz w:val="24"/>
                <w:szCs w:val="22"/>
              </w:rPr>
              <w:t>3</w:t>
            </w:r>
            <w:r>
              <w:rPr>
                <w:rFonts w:ascii="仿宋_GB2312" w:eastAsia="仿宋_GB2312"/>
                <w:kern w:val="0"/>
                <w:sz w:val="24"/>
                <w:szCs w:val="22"/>
              </w:rPr>
              <w:t>.</w:t>
            </w:r>
            <w:r>
              <w:rPr>
                <w:rFonts w:ascii="仿宋_GB2312" w:eastAsia="仿宋_GB2312" w:hint="eastAsia"/>
                <w:kern w:val="0"/>
                <w:sz w:val="24"/>
                <w:szCs w:val="22"/>
              </w:rPr>
              <w:t>汶川县漩口镇段家杠页岩矿</w:t>
            </w:r>
            <w:r>
              <w:rPr>
                <w:rFonts w:ascii="仿宋_GB2312" w:eastAsia="仿宋_GB2312" w:hint="eastAsia"/>
                <w:kern w:val="0"/>
                <w:sz w:val="24"/>
              </w:rPr>
              <w:t>废弃矿山生态修复治理区;</w:t>
            </w:r>
          </w:p>
          <w:p>
            <w:pPr>
              <w:spacing w:line="440" w:lineRule="atLeast"/>
              <w:ind w:firstLineChars="0" w:firstLine="0"/>
              <w:rPr>
                <w:rFonts w:ascii="仿宋_GB2312" w:eastAsia="仿宋_GB2312"/>
                <w:kern w:val="0"/>
                <w:sz w:val="24"/>
                <w:szCs w:val="22"/>
              </w:rPr>
            </w:pPr>
            <w:r>
              <w:rPr>
                <w:rFonts w:ascii="仿宋_GB2312" w:eastAsia="仿宋_GB2312" w:hint="eastAsia"/>
                <w:kern w:val="0"/>
                <w:sz w:val="24"/>
                <w:szCs w:val="22"/>
              </w:rPr>
              <w:t>4</w:t>
            </w:r>
            <w:r>
              <w:rPr>
                <w:rFonts w:ascii="仿宋_GB2312" w:eastAsia="仿宋_GB2312"/>
                <w:kern w:val="0"/>
                <w:sz w:val="24"/>
                <w:szCs w:val="22"/>
              </w:rPr>
              <w:t>.</w:t>
            </w:r>
            <w:r>
              <w:rPr>
                <w:rFonts w:ascii="仿宋_GB2312" w:eastAsia="仿宋_GB2312" w:hint="eastAsia"/>
                <w:kern w:val="0"/>
                <w:sz w:val="24"/>
                <w:szCs w:val="22"/>
              </w:rPr>
              <w:t>汶川县水磨镇陈家山草坪矿山</w:t>
            </w:r>
            <w:r>
              <w:rPr>
                <w:rFonts w:ascii="仿宋_GB2312" w:eastAsia="仿宋_GB2312" w:hint="eastAsia"/>
                <w:kern w:val="0"/>
                <w:sz w:val="24"/>
              </w:rPr>
              <w:t>废弃矿山生态修复治理区;</w:t>
            </w:r>
          </w:p>
          <w:p>
            <w:pPr>
              <w:spacing w:line="440" w:lineRule="atLeast"/>
              <w:ind w:firstLineChars="0" w:firstLine="0"/>
              <w:rPr>
                <w:rFonts w:ascii="仿宋_GB2312" w:eastAsia="仿宋_GB2312"/>
                <w:kern w:val="0"/>
                <w:sz w:val="24"/>
                <w:szCs w:val="22"/>
              </w:rPr>
            </w:pPr>
            <w:r>
              <w:rPr>
                <w:rFonts w:ascii="仿宋_GB2312" w:eastAsia="仿宋_GB2312"/>
                <w:kern w:val="0"/>
                <w:sz w:val="24"/>
                <w:szCs w:val="22"/>
              </w:rPr>
              <w:t>5.</w:t>
            </w:r>
            <w:r>
              <w:rPr>
                <w:rFonts w:ascii="仿宋_GB2312" w:eastAsia="仿宋_GB2312" w:hint="eastAsia"/>
                <w:kern w:val="0"/>
                <w:sz w:val="24"/>
                <w:szCs w:val="22"/>
              </w:rPr>
              <w:t>汶川县水磨镇白果坪村五组</w:t>
            </w:r>
            <w:r>
              <w:rPr>
                <w:rFonts w:ascii="仿宋" w:cs="微软雅黑" w:hint="eastAsia"/>
                <w:kern w:val="0"/>
                <w:sz w:val="24"/>
              </w:rPr>
              <w:t>黑</w:t>
            </w:r>
            <w:r>
              <w:rPr>
                <w:rFonts w:ascii="仿宋_GB2312" w:eastAsia="仿宋_GB2312" w:cs="仿宋_GB2312" w:hint="eastAsia"/>
                <w:kern w:val="0"/>
                <w:sz w:val="24"/>
                <w:szCs w:val="22"/>
              </w:rPr>
              <w:t>龙江石灰岩矿</w:t>
            </w:r>
            <w:r>
              <w:rPr>
                <w:rFonts w:ascii="仿宋_GB2312" w:eastAsia="仿宋_GB2312" w:hint="eastAsia"/>
                <w:kern w:val="0"/>
                <w:sz w:val="24"/>
              </w:rPr>
              <w:t>废弃矿山生态修复治理区;</w:t>
            </w:r>
          </w:p>
          <w:p>
            <w:pPr>
              <w:spacing w:line="440" w:lineRule="atLeast"/>
              <w:ind w:firstLineChars="0" w:firstLine="0"/>
            </w:pPr>
            <w:r>
              <w:rPr>
                <w:rFonts w:eastAsia="仿宋_GB2312"/>
                <w:sz w:val="21"/>
                <w:szCs w:val="21"/>
              </w:rPr>
              <w:t>6.</w:t>
            </w:r>
            <w:r>
              <w:t xml:space="preserve"> …………</w:t>
            </w:r>
          </w:p>
          <w:p>
            <w:pPr>
              <w:spacing w:line="440" w:lineRule="atLeast"/>
              <w:ind w:firstLineChars="0" w:firstLine="0"/>
              <w:rPr>
                <w:rFonts w:eastAsia="仿宋_GB2312"/>
                <w:sz w:val="21"/>
                <w:szCs w:val="21"/>
              </w:rPr>
            </w:pPr>
            <w:r>
              <w:rPr>
                <w:rFonts w:ascii="仿宋_GB2312" w:eastAsia="仿宋_GB2312" w:hint="eastAsia"/>
                <w:kern w:val="0"/>
                <w:sz w:val="24"/>
                <w:szCs w:val="22"/>
              </w:rPr>
              <w:t>共计4</w:t>
            </w:r>
            <w:r>
              <w:rPr>
                <w:rFonts w:ascii="仿宋_GB2312" w:eastAsia="仿宋_GB2312"/>
                <w:kern w:val="0"/>
                <w:sz w:val="24"/>
                <w:szCs w:val="22"/>
              </w:rPr>
              <w:t>2</w:t>
            </w:r>
            <w:r>
              <w:rPr>
                <w:rFonts w:ascii="仿宋_GB2312" w:eastAsia="仿宋_GB2312" w:hint="eastAsia"/>
                <w:kern w:val="0"/>
                <w:sz w:val="24"/>
                <w:szCs w:val="22"/>
              </w:rPr>
              <w:t>个历史遗留废弃矿山。</w:t>
            </w:r>
          </w:p>
        </w:tc>
      </w:tr>
    </w:tbl>
    <w:p>
      <w:pPr>
        <w:adjustRightInd w:val="0"/>
        <w:snapToGrid w:val="0"/>
        <w:rPr>
          <w:rFonts w:ascii="仿宋"/>
          <w:sz w:val="28"/>
          <w:szCs w:val="28"/>
        </w:rPr>
        <w:sectPr>
          <w:pgSz w:w="11906" w:h="16838"/>
          <w:pgMar w:top="1531" w:right="1588" w:bottom="1531" w:left="1588" w:header="851" w:footer="992" w:gutter="0"/>
          <w:pgNumType w:fmt="numberInDash"/>
          <w:docGrid w:linePitch="312" w:charSpace="0"/>
        </w:sectPr>
      </w:pPr>
    </w:p>
    <w:p>
      <w:pPr>
        <w:pStyle w:val="1"/>
        <w:spacing w:beforeLines="0" w:before="120" w:afterLines="0" w:after="120"/>
        <w:rPr>
          <w:rFonts w:ascii="黑体" w:eastAsia="黑体" w:hint="eastAsia"/>
          <w:b w:val="0"/>
          <w:bCs w:val="0"/>
          <w:sz w:val="32"/>
          <w:szCs w:val="32"/>
        </w:rPr>
      </w:pPr>
      <w:bookmarkStart w:id="109" w:name="_Toc30685"/>
      <w:bookmarkStart w:id="110" w:name="_Toc515888200"/>
      <w:bookmarkStart w:id="111" w:name="_Toc96350019"/>
      <w:bookmarkStart w:id="112" w:name="_Toc132981513"/>
      <w:r>
        <w:rPr>
          <w:rFonts w:ascii="黑体" w:eastAsia="黑体" w:hint="eastAsia"/>
          <w:b w:val="0"/>
          <w:bCs w:val="0"/>
          <w:sz w:val="32"/>
          <w:szCs w:val="32"/>
        </w:rPr>
        <w:t>第六章 规划</w:t>
      </w:r>
      <w:bookmarkEnd w:id="109"/>
      <w:bookmarkEnd w:id="110"/>
      <w:r>
        <w:rPr>
          <w:rFonts w:ascii="黑体" w:eastAsia="黑体" w:hint="eastAsia"/>
          <w:b w:val="0"/>
          <w:bCs w:val="0"/>
          <w:sz w:val="32"/>
          <w:szCs w:val="32"/>
        </w:rPr>
        <w:t>保障实施</w:t>
      </w:r>
      <w:bookmarkEnd w:id="111"/>
      <w:bookmarkEnd w:id="112"/>
    </w:p>
    <w:p>
      <w:pPr>
        <w:rPr>
          <w:rFonts w:ascii="仿宋_GB2312" w:eastAsia="仿宋_GB2312"/>
          <w:sz w:val="32"/>
          <w:szCs w:val="32"/>
        </w:rPr>
      </w:pPr>
      <w:bookmarkStart w:id="113" w:name="_Toc17992"/>
      <w:r>
        <w:rPr>
          <w:rFonts w:ascii="仿宋_GB2312" w:eastAsia="仿宋_GB2312" w:hint="eastAsia"/>
          <w:sz w:val="32"/>
          <w:szCs w:val="32"/>
        </w:rPr>
        <w:t>《规划》一经批准，即具有法律效应，必须严格执行，为了确保规划的实施，必须严格实现严格的矿产资源保护和管理措施，运用法治、行政、经济和科技等多种手段，加强规划管理，确保矿产资源勘查开发规划任务的完成和规划目标的实现。</w:t>
      </w:r>
    </w:p>
    <w:p>
      <w:pPr>
        <w:rPr>
          <w:rFonts w:ascii="仿宋_GB2312" w:eastAsia="仿宋_GB2312"/>
          <w:sz w:val="32"/>
          <w:szCs w:val="32"/>
        </w:rPr>
      </w:pPr>
      <w:bookmarkEnd w:id="113"/>
      <w:r>
        <w:rPr>
          <w:rFonts w:ascii="仿宋_GB2312" w:eastAsia="仿宋_GB2312" w:hint="eastAsia"/>
          <w:b/>
          <w:bCs/>
          <w:sz w:val="32"/>
          <w:szCs w:val="32"/>
        </w:rPr>
        <w:t>加强组织领导。</w:t>
      </w:r>
      <w:r>
        <w:rPr>
          <w:rFonts w:ascii="仿宋_GB2312" w:eastAsia="仿宋_GB2312" w:hint="eastAsia"/>
          <w:sz w:val="32"/>
          <w:szCs w:val="32"/>
        </w:rPr>
        <w:t>强化县级人民政府在规划实施过程中的主体责任，加强对矿产资源规划实施的领导，制订贯彻落实规划的工作方案。建立由自然资源主管部门牵头，发改、财政、经信、生态环境、交通运输、水务、应急、林草、文旅等部门按照职能分工，协调配合的规划实施与监管联动机制，明确分工、压实责任，做好人才、资金、技术和政策保障，形成推动规划实施的合力，保障规划各项指标及目标任务落地落实。</w:t>
      </w:r>
    </w:p>
    <w:p>
      <w:pPr>
        <w:rPr>
          <w:rFonts w:ascii="仿宋_GB2312" w:eastAsia="仿宋_GB2312"/>
          <w:sz w:val="32"/>
          <w:szCs w:val="32"/>
        </w:rPr>
      </w:pPr>
      <w:r>
        <w:rPr>
          <w:rFonts w:ascii="仿宋_GB2312" w:eastAsia="仿宋_GB2312" w:hint="eastAsia"/>
          <w:b/>
          <w:bCs/>
          <w:sz w:val="32"/>
          <w:szCs w:val="32"/>
        </w:rPr>
        <w:t>强化规划管控。</w:t>
      </w:r>
      <w:r>
        <w:rPr>
          <w:rFonts w:ascii="仿宋_GB2312" w:eastAsia="仿宋_GB2312" w:hint="eastAsia"/>
          <w:sz w:val="32"/>
          <w:szCs w:val="32"/>
        </w:rPr>
        <w:t>强化规划在矿产资源勘查开发与保护管理中的刚性约束。原则上矿产资源规划经政府发布后一年内不允许调整，后期确需调整的，每年只允许调整一次，且需充分说明理由并报原审批机关批准。经审查不符合矿产资源规划的，登记管理机关不得颁发勘查许可证和采矿许可证，相关主管部门不得批准立项，不得批准用地。</w:t>
      </w:r>
    </w:p>
    <w:p>
      <w:pPr>
        <w:rPr>
          <w:rFonts w:ascii="仿宋_GB2312" w:eastAsia="仿宋_GB2312"/>
          <w:sz w:val="32"/>
          <w:szCs w:val="32"/>
        </w:rPr>
      </w:pPr>
      <w:r>
        <w:rPr>
          <w:rFonts w:ascii="仿宋_GB2312" w:eastAsia="仿宋_GB2312" w:hint="eastAsia"/>
          <w:b/>
          <w:bCs/>
          <w:sz w:val="32"/>
          <w:szCs w:val="32"/>
        </w:rPr>
        <w:t>加强监督检查。</w:t>
      </w:r>
      <w:r>
        <w:rPr>
          <w:rFonts w:ascii="仿宋_GB2312" w:eastAsia="仿宋_GB2312" w:hint="eastAsia"/>
          <w:sz w:val="32"/>
          <w:szCs w:val="32"/>
        </w:rPr>
        <w:t>构建政府、自然资源管理部门和公众共同参与的规划实施监督体系，将规划执行情况纳入自然资源执法监察的重要内容，强化对规划确定的重点区域、重要目标和指标、重大政策措施执行落实情况监督。对违反法律法规和矿产资源规划的行为，加大纠正和查处力度。建立信息反馈平台，及时向同级人民政府和上级自然资源主管部门报告规划执行情况监督检查结果。</w:t>
      </w:r>
    </w:p>
    <w:p>
      <w:pPr>
        <w:rPr>
          <w:rFonts w:ascii="仿宋_GB2312" w:eastAsia="仿宋_GB2312"/>
          <w:sz w:val="32"/>
          <w:szCs w:val="32"/>
        </w:rPr>
      </w:pPr>
      <w:r>
        <w:rPr>
          <w:rFonts w:ascii="仿宋_GB2312" w:eastAsia="仿宋_GB2312" w:hint="eastAsia"/>
          <w:b/>
          <w:bCs/>
          <w:sz w:val="32"/>
          <w:szCs w:val="32"/>
        </w:rPr>
        <w:t>实施规划评估。</w:t>
      </w:r>
      <w:r>
        <w:rPr>
          <w:rFonts w:ascii="仿宋_GB2312" w:eastAsia="仿宋_GB2312" w:hint="eastAsia"/>
          <w:sz w:val="32"/>
          <w:szCs w:val="32"/>
        </w:rPr>
        <w:t>各级自然资源管理部门实施年度检查与阶段性评估机制，年度检查主要对规划年度目标任务执行情况和政策落实情况进行检查，提出规划执行情况报告。</w:t>
      </w:r>
    </w:p>
    <w:p>
      <w:pPr>
        <w:rPr>
          <w:rFonts w:ascii="仿宋_GB2312" w:eastAsia="仿宋_GB2312"/>
          <w:sz w:val="32"/>
          <w:szCs w:val="32"/>
        </w:rPr>
      </w:pPr>
      <w:r>
        <w:rPr>
          <w:rFonts w:ascii="仿宋_GB2312" w:eastAsia="仿宋_GB2312" w:hint="eastAsia"/>
          <w:b/>
          <w:bCs/>
          <w:sz w:val="32"/>
          <w:szCs w:val="32"/>
        </w:rPr>
        <w:t>加大政策支持。</w:t>
      </w:r>
      <w:r>
        <w:rPr>
          <w:rFonts w:ascii="仿宋_GB2312" w:eastAsia="仿宋_GB2312" w:hint="eastAsia"/>
          <w:sz w:val="32"/>
          <w:szCs w:val="32"/>
        </w:rPr>
        <w:t>县级人民政府要积极配合国家规划矿区建设，助推矿山企业转型升级和技术改造，促进绿色矿业发展。县级财政部门要会同自然资源主管部门，结合规划目标任务，积极争取全县绿色矿山建设、矿区生态修复、矿产储备管理、地质资料管理、科技发展和创新能力建设等的上级资金保障，确保规划落实落地。</w:t>
      </w:r>
    </w:p>
    <w:p>
      <w:pPr>
        <w:rPr>
          <w:rFonts w:ascii="仿宋_GB2312" w:eastAsia="仿宋_GB2312"/>
          <w:sz w:val="32"/>
          <w:szCs w:val="32"/>
        </w:rPr>
      </w:pPr>
    </w:p>
    <w:p>
      <w:pPr>
        <w:rPr>
          <w:rFonts w:ascii="仿宋_GB2312" w:eastAsia="仿宋_GB2312"/>
          <w:sz w:val="28"/>
          <w:szCs w:val="28"/>
        </w:rPr>
      </w:pPr>
    </w:p>
    <w:p>
      <w:pPr>
        <w:rPr>
          <w:rFonts w:ascii="仿宋_GB2312" w:eastAsia="仿宋_GB2312"/>
          <w:sz w:val="28"/>
          <w:szCs w:val="28"/>
        </w:rPr>
        <w:sectPr>
          <w:pgSz w:w="11906" w:h="16838"/>
          <w:pgMar w:top="1531" w:right="1588" w:bottom="1531" w:left="1588" w:header="851" w:footer="992" w:gutter="0"/>
          <w:pgNumType w:fmt="numberInDash"/>
          <w:docGrid w:linePitch="312" w:charSpace="0"/>
        </w:sectPr>
      </w:pPr>
    </w:p>
    <w:p>
      <w:pPr>
        <w:ind w:firstLineChars="0" w:firstLine="0"/>
        <w:jc w:val="center"/>
        <w:rPr>
          <w:rFonts w:ascii="黑体" w:eastAsia="黑体"/>
          <w:sz w:val="32"/>
          <w:szCs w:val="32"/>
        </w:rPr>
      </w:pPr>
      <w:bookmarkStart w:id="114" w:name="_Toc5743"/>
      <w:r>
        <w:rPr>
          <w:rFonts w:ascii="黑体" w:eastAsia="黑体" w:hint="eastAsia"/>
          <w:sz w:val="32"/>
          <w:szCs w:val="32"/>
        </w:rPr>
        <w:t>附表</w:t>
      </w:r>
      <w:r>
        <w:rPr>
          <w:rFonts w:ascii="黑体" w:eastAsia="黑体"/>
          <w:sz w:val="32"/>
          <w:szCs w:val="32"/>
        </w:rPr>
        <w:t>1</w:t>
      </w:r>
      <w:r>
        <w:rPr>
          <w:rFonts w:ascii="黑体" w:eastAsia="黑体" w:hint="eastAsia"/>
          <w:sz w:val="32"/>
          <w:szCs w:val="32"/>
        </w:rPr>
        <w:t xml:space="preserve">  汶川县能源资源基地表</w:t>
      </w:r>
    </w:p>
    <w:tbl>
      <w:tblPr>
        <w:jc w:val="left"/>
        <w:tblInd w:w="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21"/>
        <w:gridCol w:w="506"/>
        <w:gridCol w:w="524"/>
        <w:gridCol w:w="828"/>
        <w:gridCol w:w="611"/>
        <w:gridCol w:w="644"/>
        <w:gridCol w:w="5225"/>
        <w:gridCol w:w="971"/>
        <w:gridCol w:w="960"/>
        <w:gridCol w:w="982"/>
        <w:gridCol w:w="1709"/>
        <w:gridCol w:w="793"/>
      </w:tblGrid>
      <w:tr>
        <w:trPr>
          <w:trHeight w:val="499"/>
          <w:tblHeader/>
        </w:trPr>
        <w:tc>
          <w:tcPr>
            <w:tcW w:w="421"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序号</w:t>
            </w:r>
          </w:p>
        </w:tc>
        <w:tc>
          <w:tcPr>
            <w:tcW w:w="506"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编号</w:t>
            </w:r>
          </w:p>
        </w:tc>
        <w:tc>
          <w:tcPr>
            <w:tcW w:w="524"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名称</w:t>
            </w:r>
          </w:p>
        </w:tc>
        <w:tc>
          <w:tcPr>
            <w:tcW w:w="828"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所在行政区</w:t>
            </w:r>
          </w:p>
        </w:tc>
        <w:tc>
          <w:tcPr>
            <w:tcW w:w="611"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主要矿种</w:t>
            </w:r>
          </w:p>
        </w:tc>
        <w:tc>
          <w:tcPr>
            <w:tcW w:w="644"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面积(Km</w:t>
            </w:r>
            <w:r>
              <w:rPr>
                <w:rFonts w:ascii="黑体" w:eastAsia="黑体" w:cs="宋体" w:hint="eastAsia"/>
                <w:kern w:val="0"/>
                <w:sz w:val="18"/>
                <w:szCs w:val="18"/>
                <w:vertAlign w:val="superscript"/>
              </w:rPr>
              <w:t>2</w:t>
            </w:r>
            <w:r>
              <w:rPr>
                <w:rFonts w:ascii="黑体" w:eastAsia="黑体" w:cs="宋体" w:hint="eastAsia"/>
                <w:kern w:val="0"/>
                <w:sz w:val="18"/>
                <w:szCs w:val="18"/>
              </w:rPr>
              <w:t>)</w:t>
            </w:r>
          </w:p>
        </w:tc>
        <w:tc>
          <w:tcPr>
            <w:tcW w:w="5225"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拐点坐标</w:t>
            </w:r>
          </w:p>
        </w:tc>
        <w:tc>
          <w:tcPr>
            <w:tcW w:w="971"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已设探矿权数量</w:t>
            </w:r>
          </w:p>
        </w:tc>
        <w:tc>
          <w:tcPr>
            <w:tcW w:w="960"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拟设探矿权数量</w:t>
            </w:r>
          </w:p>
        </w:tc>
        <w:tc>
          <w:tcPr>
            <w:tcW w:w="982"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已设采矿权数量</w:t>
            </w:r>
          </w:p>
        </w:tc>
        <w:tc>
          <w:tcPr>
            <w:tcW w:w="1709"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已设采矿权设计开采规模(万吨/年)</w:t>
            </w:r>
          </w:p>
        </w:tc>
        <w:tc>
          <w:tcPr>
            <w:tcW w:w="793" w:type="dxa"/>
            <w:tcBorders>
              <w:top w:val="single" w:sz="4" w:space="0" w:color="auto"/>
              <w:left w:val="nil"/>
              <w:bottom w:val="single" w:sz="4" w:space="0" w:color="auto"/>
              <w:right w:val="single" w:sz="4" w:space="0" w:color="auto"/>
            </w:tcBorders>
            <w:noWrap/>
            <w:vAlign w:val="center"/>
          </w:tcPr>
          <w:p>
            <w:pPr>
              <w:widowControl/>
              <w:ind w:firstLineChars="0" w:firstLine="0"/>
              <w:jc w:val="center"/>
              <w:rPr>
                <w:rFonts w:ascii="黑体" w:eastAsia="黑体" w:cs="宋体"/>
                <w:kern w:val="0"/>
                <w:sz w:val="18"/>
                <w:szCs w:val="18"/>
              </w:rPr>
            </w:pPr>
            <w:r>
              <w:rPr>
                <w:rFonts w:ascii="黑体" w:eastAsia="黑体" w:cs="宋体" w:hint="eastAsia"/>
                <w:kern w:val="0"/>
                <w:sz w:val="18"/>
                <w:szCs w:val="18"/>
              </w:rPr>
              <w:t>备注</w:t>
            </w:r>
          </w:p>
        </w:tc>
      </w:tr>
      <w:tr>
        <w:trPr>
          <w:trHeight w:val="838"/>
        </w:trPr>
        <w:tc>
          <w:tcPr>
            <w:tcW w:w="14174" w:type="dxa"/>
            <w:gridSpan w:val="12"/>
            <w:tcBorders>
              <w:top w:val="nil"/>
              <w:left w:val="single" w:sz="4" w:space="0" w:color="auto"/>
              <w:bottom w:val="single" w:sz="4" w:space="0" w:color="auto"/>
              <w:right w:val="single" w:sz="4" w:space="0" w:color="auto"/>
            </w:tcBorders>
            <w:noWrap/>
            <w:vAlign w:val="center"/>
          </w:tcPr>
          <w:p>
            <w:pPr>
              <w:widowControl/>
              <w:spacing w:line="280" w:lineRule="exact"/>
              <w:ind w:firstLineChars="0" w:firstLine="0"/>
              <w:jc w:val="center"/>
              <w:rPr>
                <w:rFonts w:ascii="楷体_GB2312" w:eastAsia="楷体_GB2312" w:cs="宋体"/>
                <w:kern w:val="0"/>
                <w:sz w:val="18"/>
                <w:szCs w:val="18"/>
              </w:rPr>
            </w:pPr>
            <w:r>
              <w:rPr>
                <w:rFonts w:ascii="楷体" w:eastAsia="楷体" w:cs="楷体" w:hint="eastAsia"/>
                <w:sz w:val="24"/>
              </w:rPr>
              <w:t>--此表为空--</w:t>
            </w:r>
          </w:p>
        </w:tc>
      </w:tr>
    </w:tbl>
    <w:p>
      <w:pPr>
        <w:ind w:firstLineChars="0" w:firstLine="0"/>
        <w:jc w:val="center"/>
        <w:rPr>
          <w:rFonts w:ascii="黑体" w:eastAsia="黑体"/>
          <w:sz w:val="32"/>
          <w:szCs w:val="32"/>
        </w:rPr>
      </w:pPr>
    </w:p>
    <w:p>
      <w:pPr>
        <w:ind w:firstLineChars="0" w:firstLine="0"/>
        <w:jc w:val="center"/>
        <w:rPr>
          <w:rFonts w:ascii="黑体" w:eastAsia="黑体"/>
          <w:sz w:val="32"/>
          <w:szCs w:val="32"/>
        </w:rPr>
      </w:pPr>
      <w:r>
        <w:rPr>
          <w:rFonts w:ascii="黑体" w:eastAsia="黑体"/>
          <w:sz w:val="32"/>
          <w:szCs w:val="32"/>
        </w:rPr>
        <w:br w:type="page"/>
      </w:r>
      <w:r>
        <w:rPr>
          <w:rFonts w:ascii="黑体" w:eastAsia="黑体" w:hint="eastAsia"/>
          <w:sz w:val="32"/>
          <w:szCs w:val="32"/>
        </w:rPr>
        <w:t>附表</w:t>
      </w:r>
      <w:r>
        <w:rPr>
          <w:rFonts w:ascii="黑体" w:eastAsia="黑体"/>
          <w:sz w:val="32"/>
          <w:szCs w:val="32"/>
        </w:rPr>
        <w:t>2</w:t>
      </w:r>
      <w:r>
        <w:rPr>
          <w:rFonts w:ascii="黑体" w:eastAsia="黑体" w:hint="eastAsia"/>
          <w:sz w:val="32"/>
          <w:szCs w:val="32"/>
        </w:rPr>
        <w:t xml:space="preserve">  汶川县国家规划矿区表</w:t>
      </w:r>
      <w:bookmarkEnd w:id="114"/>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5"/>
        <w:gridCol w:w="697"/>
        <w:gridCol w:w="1216"/>
        <w:gridCol w:w="782"/>
        <w:gridCol w:w="935"/>
        <w:gridCol w:w="2250"/>
        <w:gridCol w:w="1560"/>
        <w:gridCol w:w="425"/>
        <w:gridCol w:w="425"/>
        <w:gridCol w:w="709"/>
        <w:gridCol w:w="709"/>
        <w:gridCol w:w="708"/>
        <w:gridCol w:w="993"/>
        <w:gridCol w:w="708"/>
        <w:gridCol w:w="968"/>
        <w:gridCol w:w="624"/>
      </w:tblGrid>
      <w:tr>
        <w:trPr>
          <w:trHeight w:val="930"/>
        </w:trPr>
        <w:tc>
          <w:tcPr>
            <w:tcW w:w="46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序号</w:t>
            </w:r>
          </w:p>
        </w:tc>
        <w:tc>
          <w:tcPr>
            <w:tcW w:w="697"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编号</w:t>
            </w:r>
          </w:p>
        </w:tc>
        <w:tc>
          <w:tcPr>
            <w:tcW w:w="121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名称</w:t>
            </w:r>
          </w:p>
        </w:tc>
        <w:tc>
          <w:tcPr>
            <w:tcW w:w="78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所在行政区</w:t>
            </w:r>
          </w:p>
        </w:tc>
        <w:tc>
          <w:tcPr>
            <w:tcW w:w="93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面积(Km</w:t>
            </w:r>
            <w:r>
              <w:rPr>
                <w:rFonts w:ascii="黑体" w:eastAsia="黑体" w:cs="宋体" w:hint="eastAsia"/>
                <w:kern w:val="0"/>
                <w:sz w:val="18"/>
                <w:szCs w:val="18"/>
                <w:vertAlign w:val="superscript"/>
              </w:rPr>
              <w:t>2</w:t>
            </w:r>
            <w:r>
              <w:rPr>
                <w:rFonts w:ascii="黑体" w:eastAsia="黑体" w:cs="宋体" w:hint="eastAsia"/>
                <w:kern w:val="0"/>
                <w:sz w:val="18"/>
                <w:szCs w:val="18"/>
              </w:rPr>
              <w:t>)</w:t>
            </w:r>
          </w:p>
        </w:tc>
        <w:tc>
          <w:tcPr>
            <w:tcW w:w="225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拐点坐标</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主要矿种</w:t>
            </w:r>
          </w:p>
        </w:tc>
        <w:tc>
          <w:tcPr>
            <w:tcW w:w="42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资源量 单位</w:t>
            </w:r>
          </w:p>
        </w:tc>
        <w:tc>
          <w:tcPr>
            <w:tcW w:w="42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资源量</w:t>
            </w: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已设探矿权数量</w:t>
            </w: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拟设探矿权数量</w:t>
            </w: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已设采矿权数量</w:t>
            </w:r>
          </w:p>
        </w:tc>
        <w:tc>
          <w:tcPr>
            <w:tcW w:w="99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已设采矿权设计开采规模(万吨/年)</w:t>
            </w: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拟设采矿权数量</w:t>
            </w:r>
          </w:p>
        </w:tc>
        <w:tc>
          <w:tcPr>
            <w:tcW w:w="96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拟设采矿权设计开采规模(万吨/年)</w:t>
            </w:r>
          </w:p>
        </w:tc>
        <w:tc>
          <w:tcPr>
            <w:tcW w:w="62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18"/>
                <w:szCs w:val="18"/>
              </w:rPr>
            </w:pPr>
            <w:r>
              <w:rPr>
                <w:rFonts w:ascii="黑体" w:eastAsia="黑体" w:cs="宋体" w:hint="eastAsia"/>
                <w:kern w:val="0"/>
                <w:sz w:val="18"/>
                <w:szCs w:val="18"/>
              </w:rPr>
              <w:t>备注</w:t>
            </w:r>
          </w:p>
        </w:tc>
      </w:tr>
      <w:tr>
        <w:trPr>
          <w:trHeight w:val="570"/>
        </w:trPr>
        <w:tc>
          <w:tcPr>
            <w:tcW w:w="46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697"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121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78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93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225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宋体" w:cs="宋体" w:hAnsi="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96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c>
          <w:tcPr>
            <w:tcW w:w="62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p>
        </w:tc>
      </w:tr>
    </w:tbl>
    <w:p>
      <w:pPr>
        <w:spacing w:line="280" w:lineRule="exact"/>
        <w:rPr>
          <w:sz w:val="18"/>
          <w:szCs w:val="18"/>
        </w:rPr>
      </w:pPr>
      <w:r>
        <w:rPr>
          <w:sz w:val="18"/>
          <w:szCs w:val="18"/>
        </w:rPr>
        <w:t>备注：</w:t>
      </w:r>
      <w:r>
        <w:rPr>
          <w:rFonts w:hint="eastAsia"/>
          <w:sz w:val="18"/>
          <w:szCs w:val="18"/>
        </w:rPr>
        <w:t>详细范围以数据库空间矢量图为准；</w:t>
      </w:r>
    </w:p>
    <w:p>
      <w:pPr>
        <w:spacing w:line="280" w:lineRule="exact"/>
        <w:sectPr>
          <w:pgSz w:w="16838" w:h="11906" w:orient="landscape"/>
          <w:pgMar w:top="1800" w:right="1440" w:bottom="1800" w:left="1440" w:header="851" w:footer="992" w:gutter="0"/>
          <w:pgNumType w:fmt="numberInDash"/>
          <w:docGrid w:type="lines" w:linePitch="312" w:charSpace="0"/>
        </w:sectPr>
      </w:pPr>
    </w:p>
    <w:p>
      <w:pPr>
        <w:ind w:firstLineChars="0" w:firstLine="0"/>
        <w:jc w:val="center"/>
        <w:rPr>
          <w:rFonts w:ascii="黑体" w:eastAsia="黑体"/>
          <w:sz w:val="32"/>
          <w:szCs w:val="32"/>
        </w:rPr>
      </w:pPr>
      <w:r>
        <w:rPr>
          <w:rFonts w:ascii="黑体" w:eastAsia="黑体" w:hint="eastAsia"/>
          <w:sz w:val="32"/>
          <w:szCs w:val="32"/>
        </w:rPr>
        <w:t>附表</w:t>
      </w:r>
      <w:r>
        <w:rPr>
          <w:rFonts w:ascii="黑体" w:eastAsia="黑体"/>
          <w:sz w:val="32"/>
          <w:szCs w:val="32"/>
        </w:rPr>
        <w:t>3</w:t>
      </w:r>
      <w:r>
        <w:rPr>
          <w:rFonts w:ascii="黑体" w:eastAsia="黑体" w:hint="eastAsia"/>
          <w:sz w:val="32"/>
          <w:szCs w:val="32"/>
        </w:rPr>
        <w:t xml:space="preserve">  汶川县战略性矿产资源保护区表</w:t>
      </w:r>
    </w:p>
    <w:tbl>
      <w:tblPr>
        <w:jc w:val="left"/>
        <w:tblInd w:w="53" w:type="dxa"/>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2"/>
        <w:gridCol w:w="1172"/>
        <w:gridCol w:w="2335"/>
        <w:gridCol w:w="1669"/>
        <w:gridCol w:w="1385"/>
        <w:gridCol w:w="2213"/>
        <w:gridCol w:w="1210"/>
        <w:gridCol w:w="1074"/>
        <w:gridCol w:w="1057"/>
        <w:gridCol w:w="1395"/>
      </w:tblGrid>
      <w:tr>
        <w:trPr>
          <w:trHeight w:val="750"/>
        </w:trPr>
        <w:tc>
          <w:tcPr>
            <w:tcW w:w="792"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序号</w:t>
            </w:r>
          </w:p>
        </w:tc>
        <w:tc>
          <w:tcPr>
            <w:tcW w:w="1172"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编号</w:t>
            </w:r>
          </w:p>
        </w:tc>
        <w:tc>
          <w:tcPr>
            <w:tcW w:w="233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名称</w:t>
            </w:r>
          </w:p>
        </w:tc>
        <w:tc>
          <w:tcPr>
            <w:tcW w:w="1669"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所在行政区</w:t>
            </w:r>
          </w:p>
        </w:tc>
        <w:tc>
          <w:tcPr>
            <w:tcW w:w="138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面积(Km</w:t>
            </w:r>
            <w:r>
              <w:rPr>
                <w:rFonts w:ascii="黑体" w:eastAsia="黑体" w:cs="宋体" w:hint="eastAsia"/>
                <w:kern w:val="0"/>
                <w:sz w:val="21"/>
                <w:szCs w:val="22"/>
                <w:vertAlign w:val="superscript"/>
              </w:rPr>
              <w:t>2</w:t>
            </w:r>
            <w:r>
              <w:rPr>
                <w:rFonts w:ascii="黑体" w:eastAsia="黑体" w:cs="宋体" w:hint="eastAsia"/>
                <w:kern w:val="0"/>
                <w:sz w:val="21"/>
                <w:szCs w:val="22"/>
              </w:rPr>
              <w:t>)</w:t>
            </w:r>
          </w:p>
        </w:tc>
        <w:tc>
          <w:tcPr>
            <w:tcW w:w="221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拐点坐标</w:t>
            </w:r>
          </w:p>
        </w:tc>
        <w:tc>
          <w:tcPr>
            <w:tcW w:w="1210"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主要矿种</w:t>
            </w:r>
          </w:p>
        </w:tc>
        <w:tc>
          <w:tcPr>
            <w:tcW w:w="1074"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资源量 单位</w:t>
            </w:r>
          </w:p>
        </w:tc>
        <w:tc>
          <w:tcPr>
            <w:tcW w:w="1057"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资源量</w:t>
            </w:r>
          </w:p>
        </w:tc>
        <w:tc>
          <w:tcPr>
            <w:tcW w:w="139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宋体"/>
                <w:kern w:val="0"/>
                <w:sz w:val="21"/>
                <w:szCs w:val="22"/>
              </w:rPr>
            </w:pPr>
            <w:r>
              <w:rPr>
                <w:rFonts w:ascii="黑体" w:eastAsia="黑体" w:cs="宋体" w:hint="eastAsia"/>
                <w:kern w:val="0"/>
                <w:sz w:val="21"/>
                <w:szCs w:val="22"/>
              </w:rPr>
              <w:t>备注</w:t>
            </w:r>
          </w:p>
        </w:tc>
      </w:tr>
      <w:tr>
        <w:trPr>
          <w:trHeight w:val="1122"/>
        </w:trPr>
        <w:tc>
          <w:tcPr>
            <w:tcW w:w="14302"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280" w:lineRule="exact"/>
              <w:ind w:firstLineChars="0" w:firstLine="0"/>
              <w:jc w:val="center"/>
              <w:rPr>
                <w:rFonts w:ascii="楷体_GB2312" w:eastAsia="楷体_GB2312" w:cs="宋体"/>
                <w:kern w:val="0"/>
                <w:sz w:val="18"/>
                <w:szCs w:val="18"/>
              </w:rPr>
            </w:pPr>
            <w:r>
              <w:rPr>
                <w:rFonts w:ascii="楷体" w:eastAsia="楷体" w:cs="楷体" w:hint="eastAsia"/>
                <w:sz w:val="24"/>
              </w:rPr>
              <w:t>--此表为空--</w:t>
            </w:r>
          </w:p>
        </w:tc>
      </w:tr>
    </w:tbl>
    <w:p>
      <w:pPr>
        <w:spacing w:line="280" w:lineRule="exact"/>
        <w:ind w:firstLineChars="0" w:firstLine="0"/>
      </w:pPr>
    </w:p>
    <w:p>
      <w:pPr>
        <w:widowControl/>
        <w:jc w:val="left"/>
        <w:rPr>
          <w:rFonts w:ascii="宋体" w:cs="宋体" w:hAnsi="宋体"/>
          <w:b/>
          <w:bCs/>
          <w:kern w:val="0"/>
          <w:sz w:val="32"/>
          <w:szCs w:val="32"/>
        </w:rPr>
        <w:sectPr>
          <w:pgSz w:w="16838" w:h="11906" w:orient="landscape"/>
          <w:pgMar w:top="1800" w:right="1440" w:bottom="1800" w:left="1440" w:header="851" w:footer="992" w:gutter="0"/>
          <w:pgNumType w:fmt="numberInDash"/>
          <w:docGrid w:type="lines" w:linePitch="312" w:charSpace="0"/>
        </w:sectPr>
      </w:pPr>
    </w:p>
    <w:p>
      <w:pPr>
        <w:ind w:firstLineChars="0" w:firstLine="0"/>
        <w:jc w:val="center"/>
        <w:rPr>
          <w:rFonts w:ascii="黑体" w:eastAsia="黑体"/>
          <w:sz w:val="32"/>
          <w:szCs w:val="32"/>
        </w:rPr>
      </w:pPr>
      <w:bookmarkStart w:id="115" w:name="_Toc12158"/>
      <w:r>
        <w:rPr>
          <w:rFonts w:ascii="黑体" w:eastAsia="黑体" w:hint="eastAsia"/>
          <w:sz w:val="32"/>
          <w:szCs w:val="32"/>
        </w:rPr>
        <w:t>附表</w:t>
      </w:r>
      <w:r>
        <w:rPr>
          <w:rFonts w:ascii="黑体" w:eastAsia="黑体"/>
          <w:sz w:val="32"/>
          <w:szCs w:val="32"/>
        </w:rPr>
        <w:t>4</w:t>
      </w:r>
      <w:r>
        <w:rPr>
          <w:rFonts w:ascii="黑体" w:eastAsia="黑体" w:hint="eastAsia"/>
          <w:sz w:val="32"/>
          <w:szCs w:val="32"/>
        </w:rPr>
        <w:t xml:space="preserve">  汶川县矿产资源重点勘查区表</w:t>
      </w:r>
    </w:p>
    <w:tbl>
      <w:tblPr>
        <w:jc w:val="left"/>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3"/>
        <w:gridCol w:w="785"/>
        <w:gridCol w:w="1342"/>
        <w:gridCol w:w="1069"/>
        <w:gridCol w:w="942"/>
        <w:gridCol w:w="4997"/>
        <w:gridCol w:w="1025"/>
        <w:gridCol w:w="1364"/>
        <w:gridCol w:w="1352"/>
        <w:gridCol w:w="884"/>
      </w:tblGrid>
      <w:tr>
        <w:trPr>
          <w:trHeight w:val="1058"/>
        </w:trPr>
        <w:tc>
          <w:tcPr>
            <w:tcW w:w="63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序号</w:t>
            </w:r>
          </w:p>
        </w:tc>
        <w:tc>
          <w:tcPr>
            <w:tcW w:w="78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编号</w:t>
            </w:r>
          </w:p>
        </w:tc>
        <w:tc>
          <w:tcPr>
            <w:tcW w:w="134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名称</w:t>
            </w:r>
          </w:p>
        </w:tc>
        <w:tc>
          <w:tcPr>
            <w:tcW w:w="106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所在行政区</w:t>
            </w:r>
          </w:p>
        </w:tc>
        <w:tc>
          <w:tcPr>
            <w:tcW w:w="94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面积(Km</w:t>
            </w:r>
            <w:r>
              <w:rPr>
                <w:rFonts w:ascii="黑体" w:eastAsia="黑体" w:cs="宋体" w:hint="eastAsia"/>
                <w:kern w:val="0"/>
                <w:sz w:val="21"/>
                <w:szCs w:val="8"/>
                <w:vertAlign w:val="superscript"/>
              </w:rPr>
              <w:t>2</w:t>
            </w:r>
            <w:r>
              <w:rPr>
                <w:rFonts w:ascii="黑体" w:eastAsia="黑体" w:cs="宋体" w:hint="eastAsia"/>
                <w:kern w:val="0"/>
                <w:sz w:val="21"/>
                <w:szCs w:val="8"/>
              </w:rPr>
              <w:t>)</w:t>
            </w:r>
          </w:p>
        </w:tc>
        <w:tc>
          <w:tcPr>
            <w:tcW w:w="4997"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拐点坐标</w:t>
            </w:r>
          </w:p>
        </w:tc>
        <w:tc>
          <w:tcPr>
            <w:tcW w:w="102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主要矿种</w:t>
            </w:r>
          </w:p>
        </w:tc>
        <w:tc>
          <w:tcPr>
            <w:tcW w:w="136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已设探矿权数量</w:t>
            </w:r>
          </w:p>
        </w:tc>
        <w:tc>
          <w:tcPr>
            <w:tcW w:w="135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拟设探矿权数量</w:t>
            </w:r>
          </w:p>
        </w:tc>
        <w:tc>
          <w:tcPr>
            <w:tcW w:w="88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备注</w:t>
            </w:r>
          </w:p>
        </w:tc>
      </w:tr>
      <w:tr>
        <w:trPr>
          <w:trHeight w:val="854"/>
        </w:trPr>
        <w:tc>
          <w:tcPr>
            <w:tcW w:w="14393"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280" w:lineRule="exact"/>
              <w:ind w:firstLineChars="0" w:firstLine="0"/>
              <w:jc w:val="center"/>
              <w:rPr>
                <w:rFonts w:ascii="楷体_GB2312" w:eastAsia="楷体_GB2312" w:cs="宋体"/>
                <w:kern w:val="0"/>
                <w:sz w:val="21"/>
                <w:szCs w:val="21"/>
              </w:rPr>
            </w:pPr>
            <w:r>
              <w:rPr>
                <w:rFonts w:ascii="楷体" w:eastAsia="楷体" w:cs="楷体" w:hint="eastAsia"/>
                <w:sz w:val="24"/>
              </w:rPr>
              <w:t>--此表为空--</w:t>
            </w:r>
          </w:p>
        </w:tc>
      </w:tr>
    </w:tbl>
    <w:p>
      <w:pPr>
        <w:ind w:firstLineChars="0" w:firstLine="0"/>
        <w:rPr>
          <w:rFonts w:ascii="黑体" w:eastAsia="黑体"/>
          <w:sz w:val="32"/>
          <w:szCs w:val="32"/>
        </w:rPr>
      </w:pPr>
    </w:p>
    <w:p>
      <w:pPr>
        <w:ind w:firstLineChars="0" w:firstLine="0"/>
        <w:jc w:val="center"/>
        <w:rPr>
          <w:rFonts w:ascii="黑体" w:eastAsia="黑体"/>
          <w:sz w:val="32"/>
          <w:szCs w:val="32"/>
        </w:rPr>
        <w:sectPr>
          <w:pgSz w:w="16838" w:h="11906" w:orient="landscape"/>
          <w:pgMar w:top="1800" w:right="1440" w:bottom="1800" w:left="1440" w:header="851" w:footer="992" w:gutter="0"/>
          <w:pgNumType w:fmt="numberInDash"/>
          <w:docGrid w:type="lines" w:linePitch="312" w:charSpace="0"/>
        </w:sectPr>
      </w:pPr>
    </w:p>
    <w:p>
      <w:pPr>
        <w:ind w:firstLineChars="0" w:firstLine="0"/>
        <w:jc w:val="center"/>
        <w:rPr>
          <w:rFonts w:ascii="黑体" w:eastAsia="黑体"/>
          <w:sz w:val="32"/>
          <w:szCs w:val="32"/>
        </w:rPr>
      </w:pPr>
      <w:r>
        <w:rPr>
          <w:rFonts w:ascii="黑体" w:eastAsia="黑体" w:hint="eastAsia"/>
          <w:sz w:val="32"/>
          <w:szCs w:val="32"/>
        </w:rPr>
        <w:t>附表</w:t>
      </w:r>
      <w:r>
        <w:rPr>
          <w:rFonts w:ascii="黑体" w:eastAsia="黑体"/>
          <w:sz w:val="32"/>
          <w:szCs w:val="32"/>
        </w:rPr>
        <w:t>5</w:t>
      </w:r>
      <w:r>
        <w:rPr>
          <w:rFonts w:ascii="黑体" w:eastAsia="黑体" w:hint="eastAsia"/>
          <w:sz w:val="32"/>
          <w:szCs w:val="32"/>
        </w:rPr>
        <w:t xml:space="preserve">  汶川县勘查规划区块表</w:t>
      </w:r>
      <w:bookmarkEnd w:id="115"/>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3"/>
        <w:gridCol w:w="1713"/>
        <w:gridCol w:w="1843"/>
        <w:gridCol w:w="1418"/>
        <w:gridCol w:w="992"/>
        <w:gridCol w:w="3118"/>
        <w:gridCol w:w="993"/>
        <w:gridCol w:w="1275"/>
        <w:gridCol w:w="1134"/>
        <w:gridCol w:w="851"/>
      </w:tblGrid>
      <w:tr>
        <w:trPr>
          <w:trHeight w:val="750"/>
        </w:trPr>
        <w:tc>
          <w:tcPr>
            <w:tcW w:w="66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序号</w:t>
            </w:r>
          </w:p>
        </w:tc>
        <w:tc>
          <w:tcPr>
            <w:tcW w:w="171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编号</w:t>
            </w:r>
          </w:p>
        </w:tc>
        <w:tc>
          <w:tcPr>
            <w:tcW w:w="184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区块名称</w:t>
            </w: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勘查主矿种</w:t>
            </w: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面积（平方千米）</w:t>
            </w:r>
          </w:p>
        </w:tc>
        <w:tc>
          <w:tcPr>
            <w:tcW w:w="31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拐点坐标</w:t>
            </w:r>
          </w:p>
        </w:tc>
        <w:tc>
          <w:tcPr>
            <w:tcW w:w="99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现有勘查程度</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rPr>
                <w:rFonts w:ascii="黑体" w:eastAsia="黑体" w:cs="黑体"/>
                <w:kern w:val="0"/>
                <w:sz w:val="21"/>
                <w:szCs w:val="21"/>
              </w:rPr>
            </w:pPr>
            <w:r>
              <w:rPr>
                <w:rFonts w:ascii="黑体" w:eastAsia="黑体" w:cs="黑体" w:hint="eastAsia"/>
                <w:kern w:val="0"/>
                <w:sz w:val="21"/>
                <w:szCs w:val="21"/>
              </w:rPr>
              <w:t>拟设探矿权勘查阶段</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投放时序</w:t>
            </w:r>
          </w:p>
        </w:tc>
        <w:tc>
          <w:tcPr>
            <w:tcW w:w="851"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黑体" w:eastAsia="黑体" w:cs="黑体"/>
                <w:kern w:val="0"/>
                <w:sz w:val="21"/>
                <w:szCs w:val="21"/>
              </w:rPr>
            </w:pPr>
            <w:r>
              <w:rPr>
                <w:rFonts w:ascii="黑体" w:eastAsia="黑体" w:cs="黑体" w:hint="eastAsia"/>
                <w:kern w:val="0"/>
                <w:sz w:val="21"/>
                <w:szCs w:val="21"/>
              </w:rPr>
              <w:t>备注</w:t>
            </w:r>
          </w:p>
        </w:tc>
      </w:tr>
      <w:tr>
        <w:trPr>
          <w:trHeight w:val="454"/>
        </w:trPr>
        <w:tc>
          <w:tcPr>
            <w:tcW w:w="66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1</w:t>
            </w:r>
          </w:p>
        </w:tc>
        <w:tc>
          <w:tcPr>
            <w:tcW w:w="171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KQ51322100001</w:t>
            </w:r>
          </w:p>
        </w:tc>
        <w:tc>
          <w:tcPr>
            <w:tcW w:w="184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四川省汶川县阿尔沟地热普查</w:t>
            </w: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地热</w:t>
            </w: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6.57</w:t>
            </w:r>
          </w:p>
        </w:tc>
        <w:tc>
          <w:tcPr>
            <w:tcW w:w="31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left"/>
              <w:rPr>
                <w:rFonts w:ascii="楷体_GB2312" w:eastAsia="楷体_GB2312"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调查评价</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普查</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r>
              <w:rPr>
                <w:rFonts w:hint="eastAsia"/>
                <w:sz w:val="18"/>
                <w:szCs w:val="18"/>
              </w:rPr>
              <w:t>2021-</w:t>
            </w:r>
            <w:r>
              <w:rPr>
                <w:sz w:val="18"/>
                <w:szCs w:val="18"/>
              </w:rPr>
              <w:t>2025</w:t>
            </w:r>
          </w:p>
        </w:tc>
        <w:tc>
          <w:tcPr>
            <w:tcW w:w="851"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sz w:val="18"/>
                <w:szCs w:val="18"/>
              </w:rPr>
            </w:pPr>
            <w:r>
              <w:rPr>
                <w:rFonts w:hint="eastAsia"/>
                <w:sz w:val="18"/>
                <w:szCs w:val="18"/>
              </w:rPr>
              <w:t>落实州级规划</w:t>
            </w:r>
          </w:p>
        </w:tc>
      </w:tr>
      <w:tr>
        <w:trPr>
          <w:trHeight w:val="90"/>
        </w:trPr>
        <w:tc>
          <w:tcPr>
            <w:tcW w:w="66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171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31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left"/>
              <w:rPr>
                <w:rFonts w:ascii="楷体_GB2312" w:eastAsia="楷体_GB2312"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sz w:val="18"/>
                <w:szCs w:val="18"/>
              </w:rPr>
            </w:pPr>
          </w:p>
        </w:tc>
      </w:tr>
      <w:tr>
        <w:trPr>
          <w:trHeight w:val="454"/>
        </w:trPr>
        <w:tc>
          <w:tcPr>
            <w:tcW w:w="66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171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3118"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ind w:firstLineChars="0" w:firstLine="0"/>
              <w:jc w:val="center"/>
              <w:rPr>
                <w:rFonts w:ascii="楷体_GB2312" w:eastAsia="楷体_GB2312" w:cs="宋体"/>
                <w:kern w:val="0"/>
                <w:sz w:val="24"/>
              </w:rPr>
            </w:pPr>
          </w:p>
        </w:tc>
        <w:tc>
          <w:tcPr>
            <w:tcW w:w="851" w:type="dxa"/>
            <w:tcBorders>
              <w:top w:val="single" w:sz="4" w:space="0" w:color="auto"/>
              <w:left w:val="single" w:sz="4" w:space="0" w:color="auto"/>
              <w:bottom w:val="single" w:sz="4" w:space="0" w:color="auto"/>
              <w:right w:val="single" w:sz="4" w:space="0" w:color="auto"/>
            </w:tcBorders>
            <w:noWrap/>
          </w:tcPr>
          <w:p>
            <w:pPr>
              <w:widowControl/>
              <w:ind w:firstLineChars="0" w:firstLine="0"/>
              <w:jc w:val="center"/>
              <w:rPr>
                <w:rFonts w:ascii="楷体_GB2312" w:eastAsia="楷体_GB2312" w:cs="宋体"/>
                <w:kern w:val="0"/>
                <w:sz w:val="24"/>
              </w:rPr>
            </w:pPr>
          </w:p>
        </w:tc>
      </w:tr>
    </w:tbl>
    <w:p>
      <w:pPr>
        <w:spacing w:line="280" w:lineRule="exact"/>
      </w:pPr>
      <w:r>
        <w:rPr>
          <w:sz w:val="18"/>
          <w:szCs w:val="18"/>
        </w:rPr>
        <w:t>备注：</w:t>
      </w:r>
      <w:r>
        <w:rPr>
          <w:rFonts w:hint="eastAsia"/>
          <w:sz w:val="18"/>
          <w:szCs w:val="18"/>
        </w:rPr>
        <w:t>拐点坐标及空间范围以规划数据库为准；</w:t>
      </w:r>
    </w:p>
    <w:p>
      <w:pPr>
        <w:widowControl/>
        <w:ind w:firstLineChars="0" w:firstLine="0"/>
        <w:jc w:val="left"/>
        <w:rPr>
          <w:rFonts w:ascii="宋体" w:cs="宋体" w:hAnsi="宋体"/>
          <w:b/>
          <w:bCs/>
          <w:kern w:val="0"/>
          <w:sz w:val="32"/>
          <w:szCs w:val="32"/>
        </w:rPr>
        <w:sectPr>
          <w:pgSz w:w="16838" w:h="11906" w:orient="landscape"/>
          <w:pgMar w:top="1800" w:right="1440" w:bottom="1800" w:left="1440" w:header="851" w:footer="992" w:gutter="0"/>
          <w:pgNumType w:fmt="numberInDash"/>
          <w:docGrid w:type="lines" w:linePitch="312" w:charSpace="0"/>
        </w:sectPr>
      </w:pPr>
    </w:p>
    <w:p>
      <w:pPr>
        <w:ind w:firstLineChars="0" w:firstLine="0"/>
        <w:jc w:val="center"/>
        <w:rPr>
          <w:rFonts w:ascii="黑体" w:eastAsia="黑体"/>
          <w:sz w:val="32"/>
          <w:szCs w:val="32"/>
        </w:rPr>
      </w:pPr>
      <w:bookmarkStart w:id="116" w:name="_Toc12040"/>
      <w:r>
        <w:rPr>
          <w:rFonts w:ascii="黑体" w:eastAsia="黑体" w:hint="eastAsia"/>
          <w:sz w:val="32"/>
          <w:szCs w:val="32"/>
        </w:rPr>
        <w:t>附表</w:t>
      </w:r>
      <w:r>
        <w:rPr>
          <w:rFonts w:ascii="黑体" w:eastAsia="黑体"/>
          <w:sz w:val="32"/>
          <w:szCs w:val="32"/>
        </w:rPr>
        <w:t>6</w:t>
      </w:r>
      <w:r>
        <w:rPr>
          <w:rFonts w:ascii="黑体" w:eastAsia="黑体" w:hint="eastAsia"/>
          <w:sz w:val="32"/>
          <w:szCs w:val="32"/>
        </w:rPr>
        <w:t xml:space="preserve">  汶川县矿产资源重点开采区表</w:t>
      </w:r>
    </w:p>
    <w:tbl>
      <w:tblPr>
        <w:jc w:val="left"/>
        <w:tblInd w:w="0" w:type="dxa"/>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3"/>
        <w:gridCol w:w="709"/>
        <w:gridCol w:w="1167"/>
        <w:gridCol w:w="1069"/>
        <w:gridCol w:w="916"/>
        <w:gridCol w:w="2856"/>
        <w:gridCol w:w="934"/>
        <w:gridCol w:w="1167"/>
        <w:gridCol w:w="1031"/>
        <w:gridCol w:w="1343"/>
        <w:gridCol w:w="1423"/>
        <w:gridCol w:w="916"/>
      </w:tblGrid>
      <w:tr>
        <w:trPr>
          <w:trHeight w:val="750"/>
        </w:trPr>
        <w:tc>
          <w:tcPr>
            <w:tcW w:w="64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序号</w:t>
            </w: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编号</w:t>
            </w:r>
          </w:p>
        </w:tc>
        <w:tc>
          <w:tcPr>
            <w:tcW w:w="1167"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名称</w:t>
            </w:r>
          </w:p>
        </w:tc>
        <w:tc>
          <w:tcPr>
            <w:tcW w:w="1069"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所在行政区</w:t>
            </w:r>
          </w:p>
        </w:tc>
        <w:tc>
          <w:tcPr>
            <w:tcW w:w="91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面积(Km2)</w:t>
            </w:r>
          </w:p>
        </w:tc>
        <w:tc>
          <w:tcPr>
            <w:tcW w:w="285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拐点坐标</w:t>
            </w:r>
          </w:p>
        </w:tc>
        <w:tc>
          <w:tcPr>
            <w:tcW w:w="9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主要矿种</w:t>
            </w:r>
          </w:p>
        </w:tc>
        <w:tc>
          <w:tcPr>
            <w:tcW w:w="1167"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资源量 单位</w:t>
            </w:r>
          </w:p>
        </w:tc>
        <w:tc>
          <w:tcPr>
            <w:tcW w:w="1031"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资源量</w:t>
            </w:r>
          </w:p>
        </w:tc>
        <w:tc>
          <w:tcPr>
            <w:tcW w:w="134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已设采矿权数量</w:t>
            </w:r>
          </w:p>
        </w:tc>
        <w:tc>
          <w:tcPr>
            <w:tcW w:w="14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拟设采矿权数量</w:t>
            </w:r>
          </w:p>
        </w:tc>
        <w:tc>
          <w:tcPr>
            <w:tcW w:w="91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黑体" w:eastAsia="黑体" w:cs="宋体"/>
                <w:kern w:val="0"/>
                <w:sz w:val="21"/>
                <w:szCs w:val="8"/>
              </w:rPr>
            </w:pPr>
            <w:r>
              <w:rPr>
                <w:rFonts w:ascii="黑体" w:eastAsia="黑体" w:cs="宋体" w:hint="eastAsia"/>
                <w:kern w:val="0"/>
                <w:sz w:val="21"/>
                <w:szCs w:val="8"/>
              </w:rPr>
              <w:t>备注</w:t>
            </w:r>
          </w:p>
        </w:tc>
      </w:tr>
      <w:tr>
        <w:trPr>
          <w:trHeight w:val="595"/>
        </w:trPr>
        <w:tc>
          <w:tcPr>
            <w:tcW w:w="14174" w:type="dxa"/>
            <w:gridSpan w:val="12"/>
            <w:tcBorders>
              <w:top w:val="single" w:sz="4" w:space="0" w:color="auto"/>
              <w:left w:val="single" w:sz="4" w:space="0" w:color="auto"/>
              <w:bottom w:val="single" w:sz="4" w:space="0" w:color="auto"/>
              <w:right w:val="single" w:sz="4" w:space="0" w:color="auto"/>
            </w:tcBorders>
            <w:noWrap/>
            <w:vAlign w:val="center"/>
          </w:tcPr>
          <w:p>
            <w:pPr>
              <w:widowControl/>
              <w:spacing w:line="240" w:lineRule="auto"/>
              <w:ind w:firstLineChars="0" w:firstLine="0"/>
              <w:jc w:val="center"/>
              <w:rPr>
                <w:rFonts w:ascii="楷体_GB2312" w:eastAsia="楷体_GB2312" w:cs="宋体"/>
                <w:kern w:val="0"/>
                <w:sz w:val="18"/>
                <w:szCs w:val="18"/>
              </w:rPr>
            </w:pPr>
            <w:r>
              <w:rPr>
                <w:rFonts w:ascii="楷体" w:eastAsia="楷体" w:cs="楷体" w:hint="eastAsia"/>
                <w:sz w:val="24"/>
              </w:rPr>
              <w:t>--此表为空--</w:t>
            </w:r>
          </w:p>
        </w:tc>
      </w:tr>
    </w:tbl>
    <w:p>
      <w:pPr>
        <w:ind w:firstLineChars="0" w:firstLine="0"/>
        <w:jc w:val="center"/>
        <w:rPr>
          <w:rFonts w:ascii="黑体" w:eastAsia="黑体"/>
          <w:sz w:val="32"/>
          <w:szCs w:val="32"/>
        </w:rPr>
      </w:pPr>
    </w:p>
    <w:p>
      <w:pPr>
        <w:ind w:firstLineChars="0" w:firstLine="0"/>
        <w:jc w:val="center"/>
        <w:rPr>
          <w:rFonts w:ascii="黑体" w:eastAsia="黑体"/>
          <w:sz w:val="32"/>
          <w:szCs w:val="32"/>
        </w:rPr>
        <w:sectPr>
          <w:pgSz w:w="16838" w:h="11906" w:orient="landscape"/>
          <w:pgMar w:top="1800" w:right="1440" w:bottom="1800" w:left="1440" w:header="851" w:footer="992" w:gutter="0"/>
          <w:pgNumType w:fmt="numberInDash"/>
          <w:docGrid w:type="lines" w:linePitch="312" w:charSpace="0"/>
        </w:sectPr>
      </w:pPr>
    </w:p>
    <w:p>
      <w:pPr>
        <w:ind w:firstLineChars="0" w:firstLine="0"/>
        <w:jc w:val="center"/>
        <w:rPr>
          <w:rFonts w:ascii="黑体" w:eastAsia="黑体"/>
          <w:sz w:val="32"/>
          <w:szCs w:val="32"/>
        </w:rPr>
      </w:pPr>
      <w:r>
        <w:rPr>
          <w:rFonts w:ascii="黑体" w:eastAsia="黑体" w:hint="eastAsia"/>
          <w:sz w:val="32"/>
          <w:szCs w:val="32"/>
        </w:rPr>
        <w:t>附表</w:t>
      </w:r>
      <w:r>
        <w:rPr>
          <w:rFonts w:ascii="黑体" w:eastAsia="黑体"/>
          <w:sz w:val="32"/>
          <w:szCs w:val="32"/>
        </w:rPr>
        <w:t>7</w:t>
      </w:r>
      <w:r>
        <w:rPr>
          <w:rFonts w:ascii="黑体" w:eastAsia="黑体" w:hint="eastAsia"/>
          <w:sz w:val="32"/>
          <w:szCs w:val="32"/>
        </w:rPr>
        <w:t xml:space="preserve">  汶川县开采规划区块表</w:t>
      </w:r>
      <w:bookmarkEnd w:id="116"/>
    </w:p>
    <w:tbl>
      <w:tblPr>
        <w:jc w:val="left"/>
        <w:tblInd w:w="-176" w:type="dxa"/>
        <w:tblW w:w="1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5"/>
        <w:gridCol w:w="1134"/>
        <w:gridCol w:w="2127"/>
        <w:gridCol w:w="992"/>
        <w:gridCol w:w="1134"/>
        <w:gridCol w:w="1134"/>
        <w:gridCol w:w="3685"/>
        <w:gridCol w:w="851"/>
        <w:gridCol w:w="850"/>
        <w:gridCol w:w="1134"/>
        <w:gridCol w:w="851"/>
      </w:tblGrid>
      <w:tr>
        <w:trPr>
          <w:trHeight w:val="1707"/>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序号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编号</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区块名称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开采主矿种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涉及开采总量控制矿种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面积（平方千米）</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拐点坐标</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资源量单位</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资源量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投放时序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ascii="黑体" w:eastAsia="黑体" w:cs="黑体" w:hint="eastAsia"/>
                <w:kern w:val="0"/>
                <w:sz w:val="18"/>
                <w:szCs w:val="18"/>
              </w:rPr>
              <w:t>备注</w:t>
            </w:r>
          </w:p>
        </w:tc>
      </w:tr>
      <w:tr>
        <w:trPr>
          <w:trHeight w:val="1883"/>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hint="eastAsia"/>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hint="eastAsia"/>
                <w:sz w:val="18"/>
                <w:szCs w:val="18"/>
              </w:rPr>
              <w:t>CQ51322100001</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hint="eastAsia"/>
                <w:sz w:val="18"/>
                <w:szCs w:val="18"/>
              </w:rPr>
              <w:t>四川省汶川县毛岭-羊龙山铁矿</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hint="eastAsia"/>
                <w:sz w:val="18"/>
                <w:szCs w:val="18"/>
              </w:rPr>
              <w:t>铁矿</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黑体"/>
                <w:kern w:val="0"/>
                <w:sz w:val="18"/>
                <w:szCs w:val="18"/>
              </w:rPr>
            </w:pPr>
            <w:r>
              <w:rPr>
                <w:rFonts w:hint="eastAsia"/>
                <w:sz w:val="18"/>
                <w:szCs w:val="18"/>
              </w:rPr>
              <w:t>8.586</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rPr>
                <w:rFonts w:ascii="黑体" w:eastAsia="黑体" w:cs="黑体"/>
                <w:kern w:val="0"/>
                <w:sz w:val="18"/>
                <w:szCs w:val="18"/>
              </w:rPr>
            </w:pPr>
            <w:r>
              <w:rPr>
                <w:rFonts w:hint="eastAsia"/>
                <w:sz w:val="18"/>
                <w:szCs w:val="18"/>
              </w:rPr>
              <w:t>万吨</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rPr>
                <w:rFonts w:ascii="黑体" w:eastAsia="黑体" w:cs="黑体"/>
                <w:kern w:val="0"/>
                <w:sz w:val="18"/>
                <w:szCs w:val="18"/>
              </w:rPr>
            </w:pPr>
            <w:r>
              <w:rPr>
                <w:rFonts w:hint="eastAsia"/>
                <w:sz w:val="18"/>
                <w:szCs w:val="18"/>
              </w:rPr>
              <w:t>2343.9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rPr>
                <w:rFonts w:ascii="黑体" w:eastAsia="黑体" w:cs="黑体"/>
                <w:kern w:val="0"/>
                <w:sz w:val="18"/>
                <w:szCs w:val="18"/>
              </w:rPr>
            </w:pPr>
            <w:r>
              <w:rPr>
                <w:rFonts w:hint="eastAsia"/>
                <w:sz w:val="18"/>
                <w:szCs w:val="18"/>
              </w:rPr>
              <w:t>2021-</w:t>
            </w:r>
            <w:r>
              <w:rPr>
                <w:sz w:val="18"/>
                <w:szCs w:val="18"/>
              </w:rPr>
              <w:t>2025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rPr>
                <w:rFonts w:ascii="黑体" w:eastAsia="黑体" w:cs="黑体"/>
                <w:kern w:val="0"/>
                <w:sz w:val="18"/>
                <w:szCs w:val="18"/>
              </w:rPr>
            </w:pPr>
            <w:r>
              <w:rPr>
                <w:rFonts w:hint="eastAsia"/>
                <w:sz w:val="18"/>
                <w:szCs w:val="18"/>
              </w:rPr>
              <w:t>落实省级规划，探转采，涉及国家2级公益林</w:t>
            </w:r>
          </w:p>
        </w:tc>
      </w:tr>
      <w:t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43"/>
              <w:spacing w:line="240" w:lineRule="auto"/>
              <w:ind w:firstLineChars="0" w:firstLine="0"/>
              <w:rPr>
                <w:rFonts w:ascii="黑体" w:eastAsia="黑体" w:cs="黑体"/>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left"/>
              <w:rPr>
                <w:rFonts w:ascii="黑体" w:eastAsia="黑体" w:cs="黑体"/>
                <w:kern w:val="0"/>
                <w:sz w:val="15"/>
                <w:szCs w:val="15"/>
              </w:rPr>
            </w:pPr>
          </w:p>
        </w:tc>
      </w:tr>
    </w:tbl>
    <w:p>
      <w:pPr>
        <w:spacing w:line="280" w:lineRule="exact"/>
        <w:rPr>
          <w:rFonts w:ascii="黑体" w:eastAsia="黑体"/>
          <w:sz w:val="32"/>
          <w:szCs w:val="32"/>
        </w:rPr>
      </w:pPr>
      <w:r>
        <w:rPr>
          <w:sz w:val="18"/>
          <w:szCs w:val="18"/>
        </w:rPr>
        <w:t>备注：</w:t>
      </w:r>
      <w:r>
        <w:rPr>
          <w:rFonts w:hint="eastAsia"/>
          <w:sz w:val="18"/>
          <w:szCs w:val="18"/>
        </w:rPr>
        <w:t>拐点坐标及空间范围以规划数据库为准；</w:t>
      </w:r>
    </w:p>
    <w:p>
      <w:pPr>
        <w:widowControl/>
        <w:ind w:firstLineChars="0" w:firstLine="0"/>
        <w:jc w:val="left"/>
        <w:rPr>
          <w:rFonts w:ascii="宋体" w:cs="宋体" w:hAnsi="宋体"/>
          <w:b/>
          <w:bCs/>
          <w:kern w:val="0"/>
          <w:sz w:val="32"/>
          <w:szCs w:val="32"/>
        </w:rPr>
        <w:sectPr>
          <w:pgSz w:w="16838" w:h="11906" w:orient="landscape"/>
          <w:pgMar w:top="1800" w:right="1440" w:bottom="1800" w:left="1440" w:header="851" w:footer="992" w:gutter="0"/>
          <w:pgNumType w:fmt="numberInDash"/>
          <w:docGrid w:type="lines" w:linePitch="312" w:charSpace="0"/>
        </w:sectPr>
      </w:pPr>
    </w:p>
    <w:p>
      <w:pPr>
        <w:ind w:firstLineChars="0" w:firstLine="0"/>
        <w:jc w:val="center"/>
        <w:rPr>
          <w:rFonts w:ascii="黑体" w:eastAsia="黑体"/>
          <w:sz w:val="32"/>
          <w:szCs w:val="32"/>
        </w:rPr>
      </w:pPr>
      <w:r>
        <w:rPr>
          <w:rFonts w:ascii="黑体" w:eastAsia="黑体" w:hint="eastAsia"/>
          <w:sz w:val="32"/>
          <w:szCs w:val="32"/>
        </w:rPr>
        <w:t>附表</w:t>
      </w:r>
      <w:r>
        <w:rPr>
          <w:rFonts w:ascii="黑体" w:eastAsia="黑体"/>
          <w:sz w:val="32"/>
          <w:szCs w:val="32"/>
        </w:rPr>
        <w:t>8</w:t>
      </w:r>
      <w:r>
        <w:rPr>
          <w:rFonts w:ascii="黑体" w:eastAsia="黑体" w:hint="eastAsia"/>
          <w:sz w:val="32"/>
          <w:szCs w:val="32"/>
        </w:rPr>
        <w:t xml:space="preserve">  汶川县重点矿种矿山最低开采规模规划表</w:t>
      </w:r>
    </w:p>
    <w:tbl>
      <w:tblPr>
        <w:jc w:val="left"/>
        <w:tblInd w:w="113" w:type="dxa"/>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83"/>
        <w:gridCol w:w="2740"/>
        <w:gridCol w:w="1856"/>
        <w:gridCol w:w="1303"/>
        <w:gridCol w:w="1435"/>
        <w:gridCol w:w="1083"/>
        <w:gridCol w:w="1083"/>
        <w:gridCol w:w="1086"/>
        <w:gridCol w:w="1076"/>
      </w:tblGrid>
      <w:tr>
        <w:trPr>
          <w:trHeight w:hRule="exact" w:val="567"/>
        </w:trPr>
        <w:tc>
          <w:tcPr>
            <w:tcW w:w="4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序号</w:t>
            </w:r>
          </w:p>
        </w:tc>
        <w:tc>
          <w:tcPr>
            <w:tcW w:w="10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矿产名称</w:t>
            </w:r>
          </w:p>
        </w:tc>
        <w:tc>
          <w:tcPr>
            <w:tcW w:w="1239" w:type="pct"/>
            <w:gridSpan w:val="2"/>
            <w:tcBorders>
              <w:top w:val="single" w:sz="4" w:space="0" w:color="auto"/>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资源量规模</w:t>
            </w:r>
            <w:r>
              <w:rPr>
                <w:sz w:val="22"/>
                <w:szCs w:val="22"/>
                <w:vertAlign w:val="superscript"/>
              </w:rPr>
              <w:t>1</w:t>
            </w:r>
          </w:p>
        </w:tc>
        <w:tc>
          <w:tcPr>
            <w:tcW w:w="1839" w:type="pct"/>
            <w:gridSpan w:val="4"/>
            <w:tcBorders>
              <w:top w:val="single" w:sz="4" w:space="0" w:color="auto"/>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最低开采规模</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备</w:t>
            </w:r>
            <w:r>
              <w:rPr>
                <w:sz w:val="22"/>
                <w:szCs w:val="22"/>
              </w:rPr>
              <w:t xml:space="preserve"> </w:t>
            </w:r>
            <w:r>
              <w:rPr>
                <w:rFonts w:ascii="黑体" w:eastAsia="黑体" w:hint="eastAsia"/>
                <w:sz w:val="22"/>
                <w:szCs w:val="22"/>
              </w:rPr>
              <w:t>注</w:t>
            </w:r>
          </w:p>
        </w:tc>
      </w:tr>
      <w:tr>
        <w:trPr>
          <w:trHeight w:hRule="exact" w:val="567"/>
        </w:trPr>
        <w:tc>
          <w:tcPr>
            <w:tcW w:w="425" w:type="pct"/>
            <w:vMerge/>
            <w:tcBorders>
              <w:top w:val="single" w:sz="4" w:space="0" w:color="auto"/>
              <w:left w:val="single" w:sz="4" w:space="0" w:color="auto"/>
              <w:bottom w:val="single" w:sz="4" w:space="0" w:color="auto"/>
              <w:right w:val="single" w:sz="4" w:space="0" w:color="auto"/>
            </w:tcBorders>
            <w:noWrap/>
            <w:vAlign w:val="center"/>
          </w:tcPr>
          <w:p/>
        </w:tc>
        <w:tc>
          <w:tcPr>
            <w:tcW w:w="1075" w:type="pct"/>
            <w:vMerge/>
            <w:tcBorders>
              <w:top w:val="single" w:sz="4" w:space="0" w:color="auto"/>
              <w:left w:val="single" w:sz="4" w:space="0" w:color="auto"/>
              <w:bottom w:val="single" w:sz="4" w:space="0" w:color="auto"/>
              <w:right w:val="single" w:sz="4" w:space="0" w:color="auto"/>
            </w:tcBorders>
            <w:noWrap/>
            <w:vAlign w:val="center"/>
          </w:tcPr>
          <w:p/>
        </w:tc>
        <w:tc>
          <w:tcPr>
            <w:tcW w:w="728"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单位</w:t>
            </w:r>
          </w:p>
        </w:tc>
        <w:tc>
          <w:tcPr>
            <w:tcW w:w="511"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最低资源量规模</w:t>
            </w:r>
          </w:p>
        </w:tc>
        <w:tc>
          <w:tcPr>
            <w:tcW w:w="563"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单位</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大型</w:t>
            </w:r>
            <w:r>
              <w:rPr>
                <w:sz w:val="22"/>
                <w:szCs w:val="22"/>
              </w:rPr>
              <w:t xml:space="preserve"> </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中型</w:t>
            </w:r>
            <w:r>
              <w:rPr>
                <w:sz w:val="22"/>
                <w:szCs w:val="22"/>
              </w:rPr>
              <w:t xml:space="preserve"> </w:t>
            </w:r>
          </w:p>
        </w:tc>
        <w:tc>
          <w:tcPr>
            <w:tcW w:w="426"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sz w:val="22"/>
                <w:szCs w:val="22"/>
              </w:rPr>
            </w:pPr>
            <w:r>
              <w:rPr>
                <w:rFonts w:ascii="黑体" w:eastAsia="黑体" w:hint="eastAsia"/>
                <w:sz w:val="22"/>
                <w:szCs w:val="22"/>
              </w:rPr>
              <w:t>小型</w:t>
            </w:r>
            <w:r>
              <w:rPr>
                <w:sz w:val="22"/>
                <w:szCs w:val="22"/>
              </w:rPr>
              <w:t xml:space="preserve"> </w:t>
            </w:r>
          </w:p>
        </w:tc>
        <w:tc>
          <w:tcPr>
            <w:tcW w:w="422" w:type="pct"/>
            <w:vMerge/>
            <w:tcBorders>
              <w:top w:val="single" w:sz="4" w:space="0" w:color="auto"/>
              <w:left w:val="single" w:sz="4" w:space="0" w:color="auto"/>
              <w:bottom w:val="single" w:sz="4" w:space="0" w:color="auto"/>
              <w:right w:val="single" w:sz="4" w:space="0" w:color="auto"/>
            </w:tcBorders>
            <w:noWrap/>
            <w:vAlign w:val="center"/>
          </w:tcPr>
          <w:p/>
        </w:tc>
      </w:tr>
      <w:tr>
        <w:trPr>
          <w:trHeight w:hRule="exact" w:val="567"/>
        </w:trPr>
        <w:tc>
          <w:tcPr>
            <w:tcW w:w="425" w:type="pct"/>
            <w:tcBorders>
              <w:top w:val="nil"/>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sz w:val="18"/>
                <w:szCs w:val="18"/>
              </w:rPr>
              <w:t>1</w:t>
            </w:r>
          </w:p>
        </w:tc>
        <w:tc>
          <w:tcPr>
            <w:tcW w:w="107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普通铁矿</w:t>
              <w:br/>
              <w:t>（地下开采）</w:t>
            </w:r>
          </w:p>
        </w:tc>
        <w:tc>
          <w:tcPr>
            <w:tcW w:w="728"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矿石 万吨</w:t>
            </w:r>
          </w:p>
        </w:tc>
        <w:tc>
          <w:tcPr>
            <w:tcW w:w="511" w:type="pct"/>
            <w:tcBorders>
              <w:top w:val="nil"/>
              <w:left w:val="nil"/>
              <w:bottom w:val="single" w:sz="4" w:space="0" w:color="auto"/>
              <w:right w:val="nil"/>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100</w:t>
            </w:r>
          </w:p>
        </w:tc>
        <w:tc>
          <w:tcPr>
            <w:tcW w:w="563" w:type="pct"/>
            <w:tcBorders>
              <w:top w:val="nil"/>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矿石 万吨</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100</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sz w:val="18"/>
                <w:szCs w:val="18"/>
              </w:rPr>
              <w:t>3</w:t>
            </w:r>
            <w:r>
              <w:rPr>
                <w:rFonts w:ascii="楷体_GB2312" w:eastAsia="楷体_GB2312" w:hint="eastAsia"/>
                <w:sz w:val="18"/>
                <w:szCs w:val="18"/>
              </w:rPr>
              <w:t>0</w:t>
            </w:r>
          </w:p>
        </w:tc>
        <w:tc>
          <w:tcPr>
            <w:tcW w:w="426"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10</w:t>
            </w:r>
          </w:p>
        </w:tc>
        <w:tc>
          <w:tcPr>
            <w:tcW w:w="422"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　</w:t>
            </w:r>
          </w:p>
        </w:tc>
      </w:tr>
      <w:tr>
        <w:trPr>
          <w:trHeight w:hRule="exact" w:val="567"/>
        </w:trPr>
        <w:tc>
          <w:tcPr>
            <w:tcW w:w="425" w:type="pct"/>
            <w:tcBorders>
              <w:top w:val="nil"/>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2</w:t>
            </w:r>
          </w:p>
        </w:tc>
        <w:tc>
          <w:tcPr>
            <w:tcW w:w="107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灰岩（水泥用/其它）</w:t>
            </w:r>
          </w:p>
        </w:tc>
        <w:tc>
          <w:tcPr>
            <w:tcW w:w="728"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矿石 万吨</w:t>
            </w:r>
          </w:p>
        </w:tc>
        <w:tc>
          <w:tcPr>
            <w:tcW w:w="511"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1500/1500</w:t>
            </w:r>
          </w:p>
        </w:tc>
        <w:tc>
          <w:tcPr>
            <w:tcW w:w="563"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矿石 万吨</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100/100</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50/50</w:t>
            </w:r>
          </w:p>
        </w:tc>
        <w:tc>
          <w:tcPr>
            <w:tcW w:w="426"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w:t>
            </w:r>
          </w:p>
        </w:tc>
        <w:tc>
          <w:tcPr>
            <w:tcW w:w="422"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　</w:t>
            </w:r>
          </w:p>
        </w:tc>
      </w:tr>
      <w:tr>
        <w:trPr>
          <w:trHeight w:hRule="exact" w:val="567"/>
        </w:trPr>
        <w:tc>
          <w:tcPr>
            <w:tcW w:w="425" w:type="pct"/>
            <w:tcBorders>
              <w:top w:val="nil"/>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3</w:t>
            </w:r>
          </w:p>
        </w:tc>
        <w:tc>
          <w:tcPr>
            <w:tcW w:w="107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饰面用石材</w:t>
            </w:r>
            <w:r>
              <w:rPr>
                <w:rFonts w:ascii="楷体_GB2312" w:eastAsia="楷体_GB2312"/>
                <w:sz w:val="18"/>
                <w:szCs w:val="18"/>
                <w:vertAlign w:val="superscript"/>
              </w:rPr>
              <w:t>2</w:t>
            </w:r>
            <w:r>
              <w:rPr>
                <w:rFonts w:ascii="楷体_GB2312" w:eastAsia="楷体_GB2312" w:hint="eastAsia"/>
                <w:sz w:val="18"/>
                <w:szCs w:val="18"/>
              </w:rPr>
              <w:t xml:space="preserve"> (大理岩、花岗岩/其它)</w:t>
            </w:r>
          </w:p>
        </w:tc>
        <w:tc>
          <w:tcPr>
            <w:tcW w:w="728"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矿石 万立方米</w:t>
            </w:r>
          </w:p>
        </w:tc>
        <w:tc>
          <w:tcPr>
            <w:tcW w:w="511"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10</w:t>
            </w:r>
          </w:p>
        </w:tc>
        <w:tc>
          <w:tcPr>
            <w:tcW w:w="563"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万立方米</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10/1</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5/3</w:t>
            </w:r>
          </w:p>
        </w:tc>
        <w:tc>
          <w:tcPr>
            <w:tcW w:w="426"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-/1</w:t>
            </w:r>
          </w:p>
        </w:tc>
        <w:tc>
          <w:tcPr>
            <w:tcW w:w="422"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　</w:t>
            </w:r>
          </w:p>
        </w:tc>
      </w:tr>
      <w:tr>
        <w:trPr>
          <w:trHeight w:hRule="exact" w:val="567"/>
        </w:trPr>
        <w:tc>
          <w:tcPr>
            <w:tcW w:w="425" w:type="pct"/>
            <w:tcBorders>
              <w:top w:val="nil"/>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4</w:t>
            </w:r>
          </w:p>
        </w:tc>
        <w:tc>
          <w:tcPr>
            <w:tcW w:w="107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hint="eastAsia"/>
                <w:kern w:val="0"/>
                <w:sz w:val="18"/>
                <w:szCs w:val="18"/>
              </w:rPr>
              <w:t>矿泉水（理疗用/饮用）</w:t>
            </w:r>
          </w:p>
        </w:tc>
        <w:tc>
          <w:tcPr>
            <w:tcW w:w="728"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hint="eastAsia"/>
                <w:kern w:val="0"/>
                <w:sz w:val="18"/>
                <w:szCs w:val="18"/>
              </w:rPr>
              <w:t>允许开采量（立方米/日）</w:t>
            </w:r>
          </w:p>
        </w:tc>
        <w:tc>
          <w:tcPr>
            <w:tcW w:w="511"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kern w:val="0"/>
                <w:sz w:val="18"/>
                <w:szCs w:val="18"/>
              </w:rPr>
              <w:t>50</w:t>
            </w:r>
          </w:p>
        </w:tc>
        <w:tc>
          <w:tcPr>
            <w:tcW w:w="563"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hint="eastAsia"/>
                <w:kern w:val="0"/>
                <w:sz w:val="18"/>
                <w:szCs w:val="18"/>
              </w:rPr>
              <w:t>万立方米/年</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hint="eastAsia"/>
                <w:kern w:val="0"/>
                <w:sz w:val="18"/>
                <w:szCs w:val="18"/>
              </w:rPr>
              <w:t>10</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hint="eastAsia"/>
                <w:kern w:val="0"/>
                <w:sz w:val="18"/>
                <w:szCs w:val="18"/>
              </w:rPr>
              <w:t>5</w:t>
            </w:r>
          </w:p>
        </w:tc>
        <w:tc>
          <w:tcPr>
            <w:tcW w:w="426"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cs="宋体" w:hint="eastAsia"/>
                <w:kern w:val="0"/>
                <w:sz w:val="18"/>
                <w:szCs w:val="18"/>
              </w:rPr>
              <w:t>1</w:t>
            </w:r>
          </w:p>
        </w:tc>
        <w:tc>
          <w:tcPr>
            <w:tcW w:w="422"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p>
        </w:tc>
      </w:tr>
      <w:tr>
        <w:trPr>
          <w:trHeight w:hRule="exact" w:val="567"/>
        </w:trPr>
        <w:tc>
          <w:tcPr>
            <w:tcW w:w="425" w:type="pct"/>
            <w:tcBorders>
              <w:top w:val="nil"/>
              <w:left w:val="single" w:sz="4" w:space="0" w:color="auto"/>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5</w:t>
            </w:r>
          </w:p>
        </w:tc>
        <w:tc>
          <w:tcPr>
            <w:tcW w:w="107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建筑石料用灰岩</w:t>
            </w:r>
          </w:p>
        </w:tc>
        <w:tc>
          <w:tcPr>
            <w:tcW w:w="728"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矿石 万吨</w:t>
            </w:r>
          </w:p>
        </w:tc>
        <w:tc>
          <w:tcPr>
            <w:tcW w:w="511"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w:t>
            </w:r>
          </w:p>
        </w:tc>
        <w:tc>
          <w:tcPr>
            <w:tcW w:w="563"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万吨/年</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w:t>
            </w:r>
          </w:p>
        </w:tc>
        <w:tc>
          <w:tcPr>
            <w:tcW w:w="425"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w:t>
            </w:r>
          </w:p>
        </w:tc>
        <w:tc>
          <w:tcPr>
            <w:tcW w:w="426"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w:t>
            </w:r>
          </w:p>
        </w:tc>
        <w:tc>
          <w:tcPr>
            <w:tcW w:w="422" w:type="pct"/>
            <w:tcBorders>
              <w:top w:val="nil"/>
              <w:left w:val="nil"/>
              <w:bottom w:val="single" w:sz="4" w:space="0" w:color="auto"/>
              <w:right w:val="single" w:sz="4" w:space="0" w:color="auto"/>
            </w:tcBorders>
            <w:shd w:val="clear" w:color="auto" w:fill="auto"/>
            <w:noWrap/>
            <w:vAlign w:val="center"/>
          </w:tcPr>
          <w:p>
            <w:pPr>
              <w:spacing w:line="240" w:lineRule="auto"/>
              <w:ind w:firstLineChars="0" w:firstLine="0"/>
              <w:jc w:val="center"/>
              <w:rPr>
                <w:rFonts w:ascii="楷体_GB2312" w:eastAsia="楷体_GB2312"/>
                <w:sz w:val="18"/>
                <w:szCs w:val="18"/>
              </w:rPr>
            </w:pPr>
            <w:r>
              <w:rPr>
                <w:rFonts w:ascii="楷体_GB2312" w:eastAsia="楷体_GB2312" w:hint="eastAsia"/>
                <w:sz w:val="18"/>
                <w:szCs w:val="18"/>
              </w:rPr>
              <w:t>　</w:t>
            </w:r>
          </w:p>
        </w:tc>
      </w:tr>
      <w:tr>
        <w:trPr>
          <w:trHeight w:hRule="exact" w:val="1431"/>
        </w:trPr>
        <w:tc>
          <w:tcPr>
            <w:tcW w:w="5000" w:type="pct"/>
            <w:gridSpan w:val="9"/>
            <w:tcBorders>
              <w:top w:val="nil"/>
              <w:left w:val="nil"/>
              <w:bottom w:val="nil"/>
              <w:right w:val="nil"/>
            </w:tcBorders>
            <w:shd w:val="clear" w:color="auto" w:fill="auto"/>
            <w:noWrap/>
            <w:vAlign w:val="center"/>
          </w:tcPr>
          <w:p>
            <w:pPr>
              <w:spacing w:line="240" w:lineRule="auto"/>
              <w:ind w:firstLineChars="0" w:firstLine="0"/>
              <w:rPr>
                <w:sz w:val="20"/>
                <w:szCs w:val="20"/>
              </w:rPr>
            </w:pPr>
            <w:r>
              <w:rPr>
                <w:rFonts w:ascii="楷体_GB2312" w:eastAsia="楷体_GB2312" w:hint="eastAsia"/>
                <w:sz w:val="18"/>
                <w:szCs w:val="18"/>
              </w:rPr>
              <w:t>注：1.本表中最低资源量规模为规划期内矿山最低资源量准入条件，其资源量规模分类（大型、中型、小型）根据“国土资发〔2000〕133号”规模划分标准确定； 2.饰面用石材</w:t>
            </w:r>
            <w:r>
              <w:rPr>
                <w:rFonts w:ascii="楷体_GB2312" w:eastAsia="楷体_GB2312" w:hint="eastAsia"/>
                <w:sz w:val="18"/>
                <w:szCs w:val="18"/>
                <w:vertAlign w:val="superscript"/>
              </w:rPr>
              <w:t>2</w:t>
            </w:r>
            <w:r>
              <w:rPr>
                <w:rFonts w:ascii="楷体_GB2312" w:eastAsia="楷体_GB2312" w:hint="eastAsia"/>
                <w:sz w:val="18"/>
                <w:szCs w:val="18"/>
              </w:rPr>
              <w:t>：饰面用大理岩、花岗岩、灰岩矿山主要用作砌筑用条石、雕刻、制板材等；3.建筑用砂石</w:t>
            </w:r>
            <w:r>
              <w:rPr>
                <w:rFonts w:ascii="楷体_GB2312" w:eastAsia="楷体_GB2312" w:hint="eastAsia"/>
                <w:sz w:val="18"/>
                <w:szCs w:val="18"/>
                <w:vertAlign w:val="superscript"/>
              </w:rPr>
              <w:t>3</w:t>
            </w:r>
            <w:r>
              <w:rPr>
                <w:rFonts w:ascii="楷体_GB2312" w:eastAsia="楷体_GB2312" w:hint="eastAsia"/>
                <w:sz w:val="18"/>
                <w:szCs w:val="18"/>
              </w:rPr>
              <w:t>：建筑用砂石主要用作机制砂、建筑骨料、铺筑路基等原料。新设开采规划区块最低开采规模不低于50万吨/年，最低服务年限为10年；保障重点工程建设项目、民生工程、乡村振兴项目的，生产规模不低于20万吨/年，服务年限与项目建设期限衔接；4.未列入上表的其他矿种最低资源量规模和设计开采规模必须达到小型及以上标准。</w:t>
            </w:r>
          </w:p>
        </w:tc>
      </w:tr>
    </w:tbl>
    <w:p>
      <w:pPr>
        <w:ind w:firstLineChars="0" w:firstLine="0"/>
        <w:rPr>
          <w:rFonts w:ascii="黑体" w:eastAsia="黑体"/>
          <w:sz w:val="32"/>
          <w:szCs w:val="32"/>
        </w:rPr>
        <w:sectPr>
          <w:pgSz w:w="16838" w:h="11906" w:orient="landscape"/>
          <w:pgMar w:top="1588" w:right="2098" w:bottom="1474" w:left="1985" w:header="851" w:footer="1701" w:gutter="0"/>
          <w:pgNumType w:fmt="numberInDash"/>
          <w:docGrid w:type="lines" w:linePitch="312" w:charSpace="0"/>
        </w:sectPr>
      </w:pPr>
    </w:p>
    <w:p>
      <w:pPr>
        <w:ind w:firstLineChars="0" w:firstLine="0"/>
        <w:jc w:val="center"/>
        <w:rPr>
          <w:rFonts w:ascii="黑体" w:eastAsia="黑体"/>
          <w:sz w:val="32"/>
          <w:szCs w:val="32"/>
        </w:rPr>
      </w:pPr>
      <w:bookmarkStart w:id="117" w:name="_Toc22812"/>
      <w:bookmarkStart w:id="118" w:name="_Toc21314"/>
      <w:r>
        <w:rPr>
          <w:rFonts w:ascii="黑体" w:eastAsia="黑体" w:hint="eastAsia"/>
          <w:sz w:val="32"/>
          <w:szCs w:val="32"/>
        </w:rPr>
        <w:t>附表9  汶川县砂石土类矿产集中开采区表</w:t>
      </w:r>
      <w:bookmarkEnd w:id="117"/>
      <w:bookmarkEnd w:id="118"/>
    </w:p>
    <w:tbl>
      <w:tblPr>
        <w:jc w:val="left"/>
        <w:tblInd w:w="0" w:type="dxa"/>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36"/>
        <w:gridCol w:w="636"/>
        <w:gridCol w:w="636"/>
        <w:gridCol w:w="1156"/>
        <w:gridCol w:w="1732"/>
        <w:gridCol w:w="1056"/>
        <w:gridCol w:w="1056"/>
        <w:gridCol w:w="1540"/>
        <w:gridCol w:w="1348"/>
        <w:gridCol w:w="2307"/>
        <w:gridCol w:w="636"/>
      </w:tblGrid>
      <w:tr>
        <w:trPr>
          <w:trHeight w:val="897"/>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序号</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编号</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名称</w:t>
            </w:r>
          </w:p>
        </w:tc>
        <w:tc>
          <w:tcPr>
            <w:tcW w:w="48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所在行政区</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面积（平方千米）</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拐点坐标</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主要矿种</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拟设采矿权总数</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最低开采规模</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环境保护与恢复治理措施</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ascii="黑体" w:eastAsia="黑体" w:cs="宋体"/>
                <w:kern w:val="0"/>
                <w:sz w:val="21"/>
                <w:szCs w:val="21"/>
              </w:rPr>
            </w:pPr>
            <w:r>
              <w:rPr>
                <w:rFonts w:ascii="黑体" w:eastAsia="黑体" w:cs="宋体" w:hint="eastAsia"/>
                <w:kern w:val="0"/>
                <w:sz w:val="21"/>
                <w:szCs w:val="21"/>
              </w:rPr>
              <w:t>备注</w:t>
            </w:r>
          </w:p>
        </w:tc>
      </w:tr>
      <w:tr>
        <w:trPr>
          <w:trHeight w:val="691"/>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pPr>
            <w:r>
              <w:rPr>
                <w:rFonts w:ascii="楷体" w:eastAsia="楷体" w:cs="楷体" w:hint="eastAsia"/>
                <w:sz w:val="24"/>
              </w:rPr>
              <w:t>--此表为空--</w:t>
            </w:r>
          </w:p>
        </w:tc>
      </w:tr>
    </w:tbl>
    <w:p>
      <w:pPr>
        <w:ind w:firstLineChars="0" w:firstLine="0"/>
        <w:rPr>
          <w:rFonts w:ascii="黑体" w:eastAsia="黑体"/>
          <w:sz w:val="32"/>
          <w:szCs w:val="32"/>
        </w:rPr>
      </w:pPr>
    </w:p>
    <w:p/>
    <w:sectPr>
      <w:pgSz w:w="16838" w:h="11906" w:orient="landscape"/>
      <w:pgMar w:top="1588" w:right="2098" w:bottom="1474" w:left="1985" w:header="851" w:footer="1701"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7A"/>
    <w:family w:val="auto"/>
    <w:pitch w:val="variable"/>
    <w:sig w:usb0="00000003" w:usb1="288F0000" w:usb2="0000000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等线">
    <w:altName w:val="微软雅黑"/>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variable"/>
    <w:sig w:usb0="E0002EFF" w:usb1="C0007843" w:usb2="00000009" w:usb3="00000000" w:csb0="400001FF" w:csb1="FFFF0000"/>
  </w:font>
  <w:font w:name="Cambria">
    <w:panose1 w:val="02040503050406030204"/>
    <w:charset w:val="00"/>
    <w:family w:val="roman"/>
    <w:pitch w:val="variable"/>
    <w:sig w:usb0="E00006FF" w:usb1="420024FF" w:usb2="02000000" w:usb3="00000000" w:csb0="2000019F" w:csb1="00000000"/>
  </w:font>
  <w:font w:name="Verdana">
    <w:panose1 w:val="020B0604030504040204"/>
    <w:charset w:val="00"/>
    <w:family w:val="swiss"/>
    <w:pitch w:val="variable"/>
    <w:sig w:usb0="A00006FF" w:usb1="4000205B" w:usb2="00000010" w:usb3="00000000" w:csb0="2000019F" w:csb1="00000000"/>
  </w:font>
  <w:font w:name="等线 Light">
    <w:altName w:val="微软雅黑"/>
    <w:panose1 w:val="02010600030101010101"/>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200101FF" w:csb1="2028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jc w:val="center"/>
    </w:pPr>
  </w:p>
  <w:p>
    <w:pPr>
      <w:pStyle w:val="27"/>
      <w:tabs>
        <w:tab w:val="center" w:pos="4153"/>
        <w:tab w:val="right" w:pos="8306"/>
      </w:tabs>
      <w:ind w:firstLineChars="0" w:firstLine="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ind w:firstLineChars="0" w:firstLine="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jc w:val="center"/>
    </w:pPr>
    <w:r>
      <w:rPr>
        <w:sz w:val="18"/>
      </w:rPr>
      <mc:AlternateContent>
        <mc:Choice Requires="wps">
          <w:drawing>
            <wp:anchor distT="0" distB="0" distL="114298" distR="114298" simplePos="0" relativeHeight="13" behindDoc="0" locked="0" layoutInCell="1" hidden="0" allowOverlap="1">
              <wp:simplePos x="0" y="0"/>
              <wp:positionH relativeFrom="margin">
                <wp:align>outside</wp:align>
              </wp:positionH>
              <wp:positionV relativeFrom="paragraph">
                <wp:posOffset>0</wp:posOffset>
              </wp:positionV>
              <wp:extent cx="888999" cy="34537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888999" cy="345375"/>
                      </a:xfrm>
                      <a:prstGeom prst="rect"/>
                      <a:noFill/>
                      <a:ln w="6350" cmpd="sng" cap="flat">
                        <a:noFill/>
                        <a:prstDash val="solid"/>
                        <a:round/>
                      </a:ln>
                    </wps:spPr>
                    <wps:txbx id="2">
                      <w:txbxContent>
                        <w:p>
                          <w:pPr>
                            <w:pStyle w:val="27"/>
                            <w:tabs>
                              <w:tab w:val="center" w:pos="4153"/>
                              <w:tab w:val="right" w:pos="8306"/>
                            </w:tabs>
                            <w:jc w:val="center"/>
                            <w:rPr>
                              <w:rFonts w:ascii="宋体" w:eastAsia="宋体" w:cs="宋体" w:hint="eastAsia"/>
                            </w:rPr>
                          </w:pP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hint="eastAsia"/>
                              <w:sz w:val="28"/>
                              <w:szCs w:val="28"/>
                              <w:lang w:val="zh-CN"/>
                            </w:rPr>
                            <w:t>2</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rokeweight="0.5pt" style="position:absolute;margin-left:0.0pt;margin-top:0.0pt;width:69.99997pt;height:27.19496pt;z-index:13;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7"/>
                      <w:tabs>
                        <w:tab w:val="center" w:pos="4153"/>
                        <w:tab w:val="right" w:pos="8306"/>
                      </w:tabs>
                      <w:jc w:val="center"/>
                      <w:rPr>
                        <w:rFonts w:ascii="宋体" w:eastAsia="宋体" w:cs="宋体" w:hint="eastAsia"/>
                      </w:rPr>
                    </w:pP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hint="eastAsia"/>
                        <w:sz w:val="28"/>
                        <w:szCs w:val="28"/>
                        <w:lang w:val="zh-CN"/>
                      </w:rPr>
                      <w:t>2</w:t>
                    </w:r>
                    <w:r>
                      <w:rPr>
                        <w:rFonts w:ascii="宋体" w:eastAsia="宋体" w:cs="宋体" w:hint="eastAsia"/>
                        <w:sz w:val="28"/>
                        <w:szCs w:val="28"/>
                      </w:rPr>
                      <w:fldChar w:fldCharType="end"/>
                    </w:r>
                  </w:p>
                </w:txbxContent>
              </v:textbox>
            </v:rect>
          </w:pict>
        </mc:Fallback>
      </mc:AlternateContent>
    </w:r>
  </w:p>
  <w:p>
    <w:pPr>
      <w:pStyle w:val="27"/>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jc w:val="center"/>
    </w:pPr>
    <w:r>
      <w:rPr>
        <w:sz w:val="18"/>
      </w:rPr>
      <mc:AlternateContent>
        <mc:Choice Requires="wps">
          <w:drawing>
            <wp:anchor distT="0" distB="0" distL="114298" distR="114298" simplePos="0" relativeHeight="15" behindDoc="0" locked="0" layoutInCell="1" hidden="0" allowOverlap="1">
              <wp:simplePos x="0" y="0"/>
              <wp:positionH relativeFrom="margin">
                <wp:align>outside</wp:align>
              </wp:positionH>
              <wp:positionV relativeFrom="paragraph">
                <wp:posOffset>0</wp:posOffset>
              </wp:positionV>
              <wp:extent cx="888999" cy="345375"/>
              <wp:effectExtent l="0" t="0" r="0" b="0"/>
              <wp:wrapNone/>
              <wp:docPr id="4" name="文本框 2"/>
              <wp:cNvGraphicFramePr>
                <a:graphicFrameLocks noChangeAspect="0"/>
              </wp:cNvGraphicFramePr>
              <a:graphic>
                <a:graphicData uri="http://schemas.microsoft.com/office/word/2010/wordprocessingShape">
                  <wps:wsp>
                    <wps:cNvSpPr/>
                    <wps:spPr>
                      <a:xfrm rot="0">
                        <a:off x="0" y="0"/>
                        <a:ext cx="888999" cy="345375"/>
                      </a:xfrm>
                      <a:prstGeom prst="rect"/>
                      <a:noFill/>
                      <a:ln w="6350" cmpd="sng" cap="flat">
                        <a:noFill/>
                        <a:prstDash val="solid"/>
                        <a:round/>
                      </a:ln>
                    </wps:spPr>
                    <wps:txbx id="5">
                      <w:txbxContent>
                        <w:p>
                          <w:pPr>
                            <w:pStyle w:val="27"/>
                            <w:tabs>
                              <w:tab w:val="center" w:pos="4153"/>
                              <w:tab w:val="right" w:pos="8306"/>
                            </w:tabs>
                            <w:jc w:val="center"/>
                          </w:pP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hint="eastAsia"/>
                              <w:sz w:val="28"/>
                              <w:szCs w:val="28"/>
                              <w:lang w:val="zh-CN"/>
                            </w:rPr>
                            <w:t>17</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rect type="#_x0000_t1" id="文本框 2 6" o:spid="_x0000_s6" filled="f" stroked="f" strokeweight="0.5pt" style="position:absolute;margin-left:0.0pt;margin-top:0.0pt;width:69.99999pt;height:27.19496pt;z-index:15;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27"/>
                      <w:tabs>
                        <w:tab w:val="center" w:pos="4153"/>
                        <w:tab w:val="right" w:pos="8306"/>
                      </w:tabs>
                      <w:jc w:val="center"/>
                    </w:pP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hint="eastAsia"/>
                        <w:sz w:val="28"/>
                        <w:szCs w:val="28"/>
                        <w:lang w:val="zh-CN"/>
                      </w:rPr>
                      <w:t>17</w:t>
                    </w:r>
                    <w:r>
                      <w:rPr>
                        <w:rFonts w:ascii="宋体" w:eastAsia="宋体" w:cs="宋体" w:hint="eastAsia"/>
                        <w:sz w:val="28"/>
                        <w:szCs w:val="28"/>
                      </w:rPr>
                      <w:fldChar w:fldCharType="end"/>
                    </w:r>
                  </w:p>
                </w:txbxContent>
              </v:textbox>
            </v:rect>
          </w:pict>
        </mc:Fallback>
      </mc:AlternateContent>
    </w:r>
  </w:p>
  <w:p>
    <w:pPr>
      <w:pStyle w:val="27"/>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8"/>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5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NmViNzIxNjdlNWRlZWU3NThlYjc5OWM5YTYxMWFkYz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pacing w:line="360" w:lineRule="auto"/>
      <w:ind w:firstLineChars="200" w:firstLine="200"/>
      <w:jc w:val="both"/>
    </w:pPr>
    <w:rPr>
      <w:rFonts w:ascii="Times New Roman" w:eastAsia="仿宋" w:cs="Times New Roman" w:hAnsi="Times New Roman"/>
      <w:kern w:val="2"/>
      <w:sz w:val="30"/>
      <w:szCs w:val="24"/>
      <w:lang w:val="en-US" w:eastAsia="zh-CN" w:bidi="ar-SA"/>
    </w:rPr>
  </w:style>
  <w:style w:type="paragraph" w:styleId="1">
    <w:name w:val="heading 1"/>
    <w:basedOn w:val="0"/>
    <w:next w:val="0"/>
    <w:pPr>
      <w:keepNext/>
      <w:keepLines/>
      <w:widowControl w:val="0"/>
      <w:spacing w:beforeLines="50" w:before="50" w:afterLines="50" w:after="50"/>
      <w:ind w:firstLineChars="0" w:firstLine="0"/>
      <w:jc w:val="center"/>
      <w:outlineLvl w:val="0"/>
    </w:pPr>
    <w:rPr>
      <w:b/>
      <w:bCs/>
      <w:kern w:val="44"/>
      <w:sz w:val="44"/>
      <w:szCs w:val="44"/>
    </w:rPr>
  </w:style>
  <w:style w:type="paragraph" w:styleId="2">
    <w:name w:val="heading 2"/>
    <w:basedOn w:val="0"/>
    <w:next w:val="0"/>
    <w:pPr>
      <w:keepNext/>
      <w:keepLines/>
      <w:widowControl w:val="0"/>
      <w:spacing w:beforeLines="50" w:before="50" w:afterLines="50" w:after="50"/>
      <w:ind w:firstLineChars="0" w:firstLine="0"/>
      <w:jc w:val="center"/>
      <w:outlineLvl w:val="1"/>
    </w:pPr>
    <w:rPr>
      <w:rFonts w:ascii="Arial" w:hAnsi="Arial"/>
      <w:b/>
      <w:bCs/>
      <w:sz w:val="36"/>
      <w:szCs w:val="32"/>
    </w:rPr>
  </w:style>
  <w:style w:type="paragraph" w:styleId="3">
    <w:name w:val="heading 3"/>
    <w:basedOn w:val="0"/>
    <w:next w:val="0"/>
    <w:pPr>
      <w:keepNext/>
      <w:keepLines/>
      <w:widowControl w:val="0"/>
      <w:spacing w:beforeLines="50" w:before="50" w:afterLines="50" w:after="50" w:line="500" w:lineRule="exact"/>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spacing w:before="280" w:after="290" w:line="377" w:lineRule="auto"/>
      <w:outlineLvl w:val="4"/>
    </w:pPr>
    <w:rPr>
      <w:b/>
      <w:bCs/>
      <w:sz w:val="28"/>
      <w:szCs w:val="28"/>
    </w:rPr>
  </w:style>
  <w:style w:type="character" w:default="1" w:styleId="10">
    <w:name w:val="Default Paragraph Font"/>
  </w:style>
  <w:style w:type="paragraph" w:styleId="15">
    <w:name w:val="table of figures"/>
    <w:basedOn w:val="0"/>
    <w:next w:val="0"/>
    <w:pPr>
      <w:widowControl w:val="0"/>
      <w:spacing w:line="365" w:lineRule="atLeast"/>
      <w:ind w:leftChars="200" w:left="400" w:hangingChars="200" w:hanging="200"/>
      <w:jc w:val="both"/>
      <w:textAlignment w:val="bottom"/>
    </w:pPr>
    <w:rPr>
      <w:rFonts w:ascii="Times New Roman" w:eastAsia="宋体" w:cs="Times New Roman" w:hAnsi="Times New Roman"/>
      <w:kern w:val="2"/>
      <w:sz w:val="21"/>
      <w:szCs w:val="24"/>
      <w:lang w:val="en-US" w:eastAsia="zh-CN" w:bidi="ar-SA"/>
    </w:rPr>
  </w:style>
  <w:style w:type="paragraph" w:styleId="16">
    <w:name w:val="Normal Indent"/>
    <w:basedOn w:val="0"/>
    <w:rPr>
      <w:rFonts w:ascii="等线" w:eastAsia="等线" w:cs="Arial"/>
      <w:sz w:val="21"/>
    </w:rPr>
  </w:style>
  <w:style w:type="paragraph" w:styleId="17">
    <w:name w:val="Document Map"/>
    <w:basedOn w:val="0"/>
    <w:pPr>
      <w:shd w:val="clear" w:color="auto" w:fill="000080"/>
    </w:pPr>
  </w:style>
  <w:style w:type="paragraph" w:styleId="18">
    <w:name w:val="annotation text"/>
    <w:basedOn w:val="0"/>
    <w:pPr>
      <w:jc w:val="left"/>
    </w:pPr>
  </w:style>
  <w:style w:type="paragraph" w:styleId="19">
    <w:name w:val="Body Text"/>
    <w:basedOn w:val="0"/>
    <w:pPr>
      <w:spacing w:after="120"/>
    </w:pPr>
  </w:style>
  <w:style w:type="paragraph" w:styleId="20">
    <w:name w:val="Body Text Indent"/>
    <w:basedOn w:val="0"/>
    <w:pPr>
      <w:spacing w:after="120"/>
      <w:ind w:leftChars="200" w:left="200"/>
    </w:pPr>
  </w:style>
  <w:style w:type="paragraph" w:styleId="21">
    <w:name w:val="List 2"/>
    <w:basedOn w:val="0"/>
    <w:pPr>
      <w:ind w:left="840"/>
    </w:pPr>
  </w:style>
  <w:style w:type="paragraph" w:styleId="22">
    <w:name w:val="toc 3"/>
    <w:basedOn w:val="0"/>
    <w:next w:val="0"/>
    <w:pPr>
      <w:ind w:leftChars="400" w:left="400"/>
    </w:pPr>
  </w:style>
  <w:style w:type="paragraph" w:styleId="23">
    <w:name w:val="Plain Text"/>
    <w:basedOn w:val="0"/>
    <w:rPr>
      <w:rFonts w:ascii="宋体" w:cs="Courier New" w:hAnsi="宋体"/>
      <w:szCs w:val="21"/>
    </w:rPr>
  </w:style>
  <w:style w:type="paragraph" w:styleId="24">
    <w:name w:val="Date"/>
    <w:basedOn w:val="0"/>
    <w:next w:val="0"/>
    <w:pPr>
      <w:ind w:leftChars="2500" w:left="2500"/>
    </w:pPr>
  </w:style>
  <w:style w:type="paragraph" w:styleId="25">
    <w:name w:val="Body Text Indent 2"/>
    <w:basedOn w:val="0"/>
    <w:pPr>
      <w:spacing w:after="120" w:line="480" w:lineRule="auto"/>
      <w:ind w:leftChars="200" w:left="200"/>
    </w:pPr>
  </w:style>
  <w:style w:type="paragraph" w:styleId="26">
    <w:name w:val="Balloon Text"/>
    <w:basedOn w:val="0"/>
    <w:rPr>
      <w:sz w:val="18"/>
      <w:szCs w:val="18"/>
    </w:rPr>
  </w:style>
  <w:style w:type="paragraph" w:styleId="27">
    <w:name w:val="footer"/>
    <w:basedOn w:val="0"/>
    <w:pPr>
      <w:tabs>
        <w:tab w:val="center" w:pos="4153"/>
        <w:tab w:val="right" w:pos="8306"/>
      </w:tabs>
      <w:snapToGrid w:val="0"/>
      <w:jc w:val="left"/>
    </w:pPr>
    <w:rPr>
      <w:rFonts w:ascii="等线" w:eastAsia="等线" w:cs="Arial"/>
      <w:sz w:val="18"/>
      <w:szCs w:val="18"/>
    </w:rPr>
  </w:style>
  <w:style w:type="paragraph" w:styleId="28">
    <w:name w:val="header"/>
    <w:basedOn w:val="0"/>
    <w:pPr>
      <w:pBdr>
        <w:bottom w:val="single" w:sz="6" w:space="1" w:color="auto"/>
      </w:pBdr>
      <w:tabs>
        <w:tab w:val="center" w:pos="4153"/>
        <w:tab w:val="right" w:pos="8306"/>
      </w:tabs>
      <w:snapToGrid w:val="0"/>
      <w:jc w:val="center"/>
    </w:pPr>
    <w:rPr>
      <w:rFonts w:ascii="等线" w:eastAsia="等线" w:cs="Arial"/>
      <w:sz w:val="18"/>
      <w:szCs w:val="18"/>
    </w:rPr>
  </w:style>
  <w:style w:type="paragraph" w:styleId="29">
    <w:name w:val="toc 1"/>
    <w:basedOn w:val="0"/>
    <w:next w:val="0"/>
  </w:style>
  <w:style w:type="paragraph" w:styleId="30">
    <w:name w:val="Body Text Indent 3"/>
    <w:basedOn w:val="0"/>
    <w:pPr>
      <w:spacing w:after="120"/>
      <w:ind w:leftChars="200" w:left="200"/>
    </w:pPr>
    <w:rPr>
      <w:sz w:val="16"/>
      <w:szCs w:val="16"/>
    </w:rPr>
  </w:style>
  <w:style w:type="paragraph" w:styleId="31">
    <w:name w:val="toc 2"/>
    <w:basedOn w:val="0"/>
    <w:next w:val="0"/>
    <w:pPr>
      <w:ind w:leftChars="200" w:left="200"/>
    </w:pPr>
  </w:style>
  <w:style w:type="paragraph" w:styleId="32">
    <w:name w:val="Normal (Web)"/>
    <w:basedOn w:val="0"/>
    <w:pPr>
      <w:widowControl/>
      <w:spacing w:before="100" w:beforeAutospacing="1" w:after="100" w:afterAutospacing="1"/>
      <w:jc w:val="left"/>
    </w:pPr>
    <w:rPr>
      <w:rFonts w:ascii="宋体" w:cs="宋体" w:hAnsi="宋体"/>
      <w:color w:val="000000"/>
      <w:kern w:val="0"/>
      <w:sz w:val="20"/>
      <w:szCs w:val="20"/>
    </w:rPr>
  </w:style>
  <w:style w:type="paragraph" w:styleId="33">
    <w:name w:val="Title"/>
    <w:basedOn w:val="0"/>
    <w:next w:val="0"/>
    <w:pPr>
      <w:spacing w:before="240" w:after="60"/>
      <w:jc w:val="center"/>
      <w:outlineLvl w:val="0"/>
    </w:pPr>
    <w:rPr>
      <w:rFonts w:ascii="Cambria" w:eastAsia="等线" w:hAnsi="Cambria"/>
      <w:b/>
      <w:bCs/>
      <w:sz w:val="32"/>
      <w:szCs w:val="32"/>
    </w:rPr>
  </w:style>
  <w:style w:type="paragraph" w:styleId="34">
    <w:name w:val="Body Text First Indent"/>
    <w:basedOn w:val="19"/>
    <w:pPr>
      <w:ind w:firstLineChars="100" w:firstLine="100"/>
    </w:pPr>
  </w:style>
  <w:style w:type="paragraph" w:styleId="35">
    <w:name w:val="Body Text First Indent 2"/>
    <w:basedOn w:val="20"/>
  </w:style>
  <w:style w:type="character" w:styleId="36">
    <w:name w:val="Strong"/>
    <w:rPr>
      <w:b/>
      <w:bCs/>
    </w:rPr>
  </w:style>
  <w:style w:type="character" w:styleId="37">
    <w:name w:val="page number"/>
    <w:basedOn w:val="10"/>
  </w:style>
  <w:style w:type="character" w:styleId="38">
    <w:name w:val="Hyperlink"/>
    <w:rPr>
      <w:color w:val="0000FF"/>
      <w:u w:val="single"/>
    </w:rPr>
  </w:style>
  <w:style w:type="character" w:styleId="39">
    <w:name w:val="annotation reference"/>
    <w:rPr>
      <w:sz w:val="21"/>
      <w:szCs w:val="21"/>
    </w:rPr>
  </w:style>
  <w:style w:type="character" w:customStyle="1" w:styleId="40">
    <w:name w:val="标题 1 字符"/>
    <w:basedOn w:val="10"/>
    <w:rPr>
      <w:rFonts w:ascii="Times New Roman" w:eastAsia="仿宋" w:cs="Times New Roman" w:hAnsi="Times New Roman"/>
      <w:b/>
      <w:bCs/>
      <w:kern w:val="44"/>
      <w:sz w:val="44"/>
      <w:szCs w:val="44"/>
    </w:rPr>
  </w:style>
  <w:style w:type="character" w:customStyle="1" w:styleId="41">
    <w:name w:val="标题 3 字符"/>
    <w:basedOn w:val="10"/>
    <w:rPr>
      <w:rFonts w:ascii="Times New Roman" w:eastAsia="仿宋" w:cs="Times New Roman" w:hAnsi="Times New Roman"/>
      <w:b/>
      <w:bCs/>
      <w:sz w:val="32"/>
      <w:szCs w:val="32"/>
    </w:rPr>
  </w:style>
  <w:style w:type="character" w:customStyle="1" w:styleId="42">
    <w:name w:val="style3"/>
    <w:basedOn w:val="10"/>
  </w:style>
  <w:style w:type="paragraph" w:customStyle="1" w:styleId="43">
    <w:name w:val="_Style 24"/>
    <w:basedOn w:val="0"/>
    <w:next w:val="44"/>
    <w:pPr>
      <w:widowControl/>
      <w:jc w:val="left"/>
    </w:pPr>
    <w:rPr>
      <w:rFonts w:ascii="宋体" w:cs="宋体" w:hAnsi="宋体"/>
      <w:kern w:val="0"/>
      <w:sz w:val="24"/>
    </w:rPr>
  </w:style>
  <w:style w:type="paragraph" w:styleId="44">
    <w:name w:val="List Paragraph"/>
    <w:basedOn w:val="0"/>
  </w:style>
  <w:style w:type="paragraph" w:customStyle="1" w:styleId="45">
    <w:name w:val="Char"/>
    <w:basedOn w:val="0"/>
    <w:pPr>
      <w:spacing w:line="240" w:lineRule="auto"/>
      <w:ind w:firstLineChars="0" w:firstLine="0"/>
    </w:pPr>
  </w:style>
  <w:style w:type="character" w:customStyle="1" w:styleId="46">
    <w:name w:val="页眉 字符"/>
    <w:basedOn w:val="10"/>
    <w:rPr>
      <w:rFonts w:ascii="Times New Roman" w:eastAsia="仿宋" w:cs="Times New Roman" w:hAnsi="Times New Roman"/>
      <w:sz w:val="18"/>
      <w:szCs w:val="18"/>
    </w:rPr>
  </w:style>
  <w:style w:type="paragraph" w:customStyle="1" w:styleId="47">
    <w:name w:val="Char1"/>
    <w:basedOn w:val="0"/>
    <w:rPr>
      <w:szCs w:val="21"/>
    </w:rPr>
  </w:style>
  <w:style w:type="paragraph" w:customStyle="1" w:styleId="48">
    <w:name w:val="custom_unionstyle"/>
    <w:basedOn w:val="0"/>
    <w:pPr>
      <w:widowControl/>
      <w:spacing w:before="100" w:beforeAutospacing="1" w:after="100" w:afterAutospacing="1"/>
      <w:jc w:val="left"/>
    </w:pPr>
    <w:rPr>
      <w:rFonts w:ascii="宋体" w:cs="宋体" w:hAnsi="宋体"/>
      <w:kern w:val="0"/>
      <w:sz w:val="24"/>
    </w:rPr>
  </w:style>
  <w:style w:type="paragraph" w:customStyle="1" w:styleId="49">
    <w:name w:val="样式1"/>
    <w:basedOn w:val="16"/>
    <w:rPr>
      <w:rFonts w:ascii="仿宋_GB2312" w:eastAsia="仿宋_GB2312"/>
      <w:sz w:val="28"/>
    </w:rPr>
  </w:style>
  <w:style w:type="paragraph" w:customStyle="1" w:styleId="50">
    <w:name w:val="Char Char Char Char"/>
    <w:basedOn w:val="0"/>
    <w:pPr>
      <w:widowControl/>
      <w:spacing w:after="160" w:line="240" w:lineRule="exact"/>
      <w:jc w:val="left"/>
    </w:pPr>
    <w:rPr>
      <w:rFonts w:ascii="Verdana" w:cs="Verdana" w:hAnsi="Verdana"/>
      <w:kern w:val="0"/>
      <w:sz w:val="20"/>
      <w:szCs w:val="20"/>
    </w:rPr>
  </w:style>
  <w:style w:type="paragraph" w:customStyle="1" w:styleId="51">
    <w:name w:val="Char2"/>
    <w:basedOn w:val="0"/>
  </w:style>
  <w:style w:type="character" w:customStyle="1" w:styleId="52">
    <w:name w:val="页脚 字符"/>
    <w:basedOn w:val="10"/>
    <w:rPr>
      <w:rFonts w:ascii="Times New Roman" w:eastAsia="仿宋" w:cs="Times New Roman" w:hAnsi="Times New Roman"/>
      <w:sz w:val="18"/>
      <w:szCs w:val="18"/>
    </w:rPr>
  </w:style>
  <w:style w:type="character" w:customStyle="1" w:styleId="53">
    <w:name w:val="标题 字符"/>
    <w:basedOn w:val="10"/>
    <w:rPr>
      <w:rFonts w:ascii="等线 Light" w:eastAsia="等线 Light" w:cs="Times New Roman"/>
      <w:b/>
      <w:bCs/>
      <w:sz w:val="32"/>
      <w:szCs w:val="32"/>
    </w:rPr>
  </w:style>
  <w:style w:type="paragraph" w:customStyle="1" w:styleId="54">
    <w:name w:val="Default"/>
    <w:pPr>
      <w:widowControl w:val="0"/>
      <w:autoSpaceDE w:val="0"/>
      <w:autoSpaceDN w:val="0"/>
      <w:adjustRightInd w:val="0"/>
    </w:pPr>
    <w:rPr>
      <w:rFonts w:ascii="仿宋" w:eastAsia="仿宋" w:cs="仿宋"/>
      <w:color w:val="000000"/>
      <w:kern w:val="0"/>
      <w:sz w:val="24"/>
      <w:szCs w:val="24"/>
      <w:lang w:val="en-US" w:eastAsia="zh-CN" w:bidi="ar-SA"/>
    </w:rPr>
  </w:style>
  <w:style w:type="paragraph" w:customStyle="1" w:styleId="55">
    <w:name w:val="TOC Heading"/>
    <w:basedOn w:val="1"/>
    <w:next w:val="0"/>
    <w:pPr>
      <w:keepNext/>
      <w:keepLines/>
      <w:widowControl/>
      <w:spacing w:beforeLines="0" w:before="240" w:afterLines="0" w:after="0" w:line="259" w:lineRule="auto"/>
      <w:jc w:val="left"/>
      <w:outlineLvl w:val="9"/>
    </w:pPr>
    <w:rPr>
      <w:rFonts w:ascii="等线 Light" w:eastAsia="等线 Light"/>
      <w:b w:val="0"/>
      <w:bCs w:val="0"/>
      <w:color w:val="2F5496"/>
      <w:kern w:val="0"/>
      <w:sz w:val="32"/>
      <w:szCs w:val="32"/>
    </w:rPr>
  </w:style>
  <w:style w:type="paragraph" w:customStyle="1" w:styleId="56">
    <w:name w:val="列表段落1"/>
    <w:basedOn w:val="0"/>
    <w:rPr>
      <w:rFonts w:eastAsia="宋体"/>
      <w:sz w:val="28"/>
    </w:rPr>
  </w:style>
  <w:style w:type="paragraph" w:customStyle="1" w:styleId="57">
    <w:name w:val="No Spacing1"/>
    <w:basedOn w:val="0"/>
    <w:pPr>
      <w:adjustRightInd w:val="0"/>
      <w:snapToGrid w:val="0"/>
      <w:spacing w:after="200"/>
    </w:pPr>
    <w:rPr>
      <w:rFonts w:ascii="Tahoma" w:eastAsia="微软雅黑" w:cs="Times New Roman" w:hAnsi="Tahoma"/>
      <w:kern w:val="0"/>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45</Pages>
  <Words>17010</Words>
  <Characters>17505</Characters>
  <Lines>1098</Lines>
  <Paragraphs>447</Paragraphs>
  <CharactersWithSpaces>17696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张 峻松</dc:creator>
  <cp:lastModifiedBy>Administrator</cp:lastModifiedBy>
  <cp:revision>4</cp:revision>
  <cp:lastPrinted>2023-05-08T02:46:58Z</cp:lastPrinted>
  <dcterms:created xsi:type="dcterms:W3CDTF">2023-05-05T02:46:00Z</dcterms:created>
  <dcterms:modified xsi:type="dcterms:W3CDTF">2023-05-22T02:48:28Z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F82CEE7157434C0D8F0E1F22802671B8_13</vt:lpwstr>
  </property>
</Properties>
</file>