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汶川县</w:t>
      </w:r>
      <w:r>
        <w:rPr>
          <w:rFonts w:hint="eastAsia" w:ascii="方正小标宋简体" w:eastAsia="方正小标宋简体"/>
          <w:sz w:val="44"/>
          <w:szCs w:val="44"/>
        </w:rPr>
        <w:t>（市）饮用水卫生状况信息公开表</w:t>
      </w:r>
    </w:p>
    <w:p>
      <w:pPr>
        <w:spacing w:line="520" w:lineRule="exact"/>
        <w:ind w:firstLine="87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eastAsia="方正小标宋简体"/>
          <w:sz w:val="44"/>
          <w:szCs w:val="44"/>
        </w:rPr>
        <w:t xml:space="preserve"> 年第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u w:val="single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spacing w:line="320" w:lineRule="exact"/>
        <w:rPr>
          <w:rFonts w:ascii="黑体" w:eastAsia="黑体"/>
          <w:sz w:val="28"/>
          <w:szCs w:val="28"/>
        </w:rPr>
      </w:pPr>
    </w:p>
    <w:tbl>
      <w:tblPr>
        <w:tblStyle w:val="4"/>
        <w:tblW w:w="13680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4"/>
        <w:gridCol w:w="2156"/>
        <w:gridCol w:w="2160"/>
        <w:gridCol w:w="3060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监测点（个）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监测数（件）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合格件数（件）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合格率（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%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不合格指标及标准限值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50"/>
              <w:jc w:val="center"/>
              <w:rPr>
                <w:rFonts w:ascii="楷体_GB2312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9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45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　　</w:t>
            </w:r>
          </w:p>
        </w:tc>
      </w:tr>
    </w:tbl>
    <w:p>
      <w:pPr>
        <w:spacing w:line="520" w:lineRule="exact"/>
        <w:ind w:left="720" w:hanging="720" w:hangingChars="300"/>
        <w:rPr>
          <w:rFonts w:ascii="仿宋_GB2312" w:eastAsia="仿宋_GB2312"/>
          <w:sz w:val="24"/>
          <w:szCs w:val="32"/>
        </w:rPr>
      </w:pPr>
      <w:r>
        <w:rPr>
          <w:rFonts w:hint="eastAsia" w:ascii="黑体" w:eastAsia="黑体"/>
          <w:sz w:val="24"/>
          <w:szCs w:val="32"/>
        </w:rPr>
        <w:t>注</w:t>
      </w:r>
      <w:r>
        <w:rPr>
          <w:rFonts w:hint="eastAsia" w:ascii="仿宋_GB2312" w:eastAsia="仿宋_GB2312"/>
          <w:sz w:val="24"/>
          <w:szCs w:val="32"/>
        </w:rPr>
        <w:t>：（</w:t>
      </w:r>
      <w:r>
        <w:rPr>
          <w:rFonts w:ascii="仿宋_GB2312" w:eastAsia="仿宋_GB2312"/>
          <w:sz w:val="24"/>
          <w:szCs w:val="32"/>
        </w:rPr>
        <w:t>1</w:t>
      </w:r>
      <w:r>
        <w:rPr>
          <w:rFonts w:hint="eastAsia" w:ascii="仿宋_GB2312" w:eastAsia="仿宋_GB2312"/>
          <w:sz w:val="24"/>
          <w:szCs w:val="32"/>
        </w:rPr>
        <w:t>）水质指标的检验和结果评价按照《生活饮用水卫生标准》（</w:t>
      </w:r>
      <w:r>
        <w:rPr>
          <w:rFonts w:ascii="仿宋_GB2312" w:eastAsia="仿宋_GB2312"/>
          <w:sz w:val="24"/>
          <w:szCs w:val="32"/>
        </w:rPr>
        <w:t>GB5749-2006</w:t>
      </w:r>
      <w:r>
        <w:rPr>
          <w:rFonts w:hint="eastAsia" w:ascii="仿宋_GB2312" w:eastAsia="仿宋_GB2312"/>
          <w:sz w:val="24"/>
          <w:szCs w:val="32"/>
        </w:rPr>
        <w:t>）、《生活饮用水标准检验方法》（</w:t>
      </w:r>
      <w:r>
        <w:rPr>
          <w:rFonts w:ascii="仿宋_GB2312" w:eastAsia="仿宋_GB2312"/>
          <w:sz w:val="24"/>
          <w:szCs w:val="32"/>
        </w:rPr>
        <w:t>GB/T5750-2006</w:t>
      </w:r>
      <w:r>
        <w:rPr>
          <w:rFonts w:hint="eastAsia" w:ascii="仿宋_GB2312" w:eastAsia="仿宋_GB2312"/>
          <w:sz w:val="24"/>
          <w:szCs w:val="32"/>
        </w:rPr>
        <w:t>）执行。</w:t>
      </w:r>
    </w:p>
    <w:p>
      <w:pPr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/>
          <w:sz w:val="24"/>
          <w:szCs w:val="32"/>
        </w:rPr>
        <w:t xml:space="preserve">  </w:t>
      </w:r>
      <w:r>
        <w:rPr>
          <w:rFonts w:hint="eastAsia" w:ascii="仿宋_GB2312" w:eastAsia="仿宋_GB2312"/>
          <w:sz w:val="24"/>
          <w:szCs w:val="32"/>
        </w:rPr>
        <w:t>（</w:t>
      </w:r>
      <w:r>
        <w:rPr>
          <w:rFonts w:ascii="仿宋_GB2312" w:eastAsia="仿宋_GB2312"/>
          <w:sz w:val="24"/>
          <w:szCs w:val="32"/>
        </w:rPr>
        <w:t>2</w:t>
      </w:r>
      <w:r>
        <w:rPr>
          <w:rFonts w:hint="eastAsia" w:ascii="仿宋_GB2312" w:eastAsia="仿宋_GB2312"/>
          <w:sz w:val="24"/>
          <w:szCs w:val="32"/>
        </w:rPr>
        <w:t>）监测水样类型指市政供水、自建集中式供水的用户水龙头水。</w:t>
      </w:r>
    </w:p>
    <w:p>
      <w:pPr>
        <w:ind w:firstLine="240" w:firstLineChars="1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>（</w:t>
      </w:r>
      <w:r>
        <w:rPr>
          <w:rFonts w:ascii="仿宋_GB2312" w:eastAsia="仿宋_GB2312"/>
          <w:sz w:val="24"/>
          <w:szCs w:val="32"/>
        </w:rPr>
        <w:t>3</w:t>
      </w:r>
      <w:r>
        <w:rPr>
          <w:rFonts w:hint="eastAsia" w:ascii="仿宋_GB2312" w:eastAsia="仿宋_GB2312"/>
          <w:sz w:val="24"/>
          <w:szCs w:val="32"/>
        </w:rPr>
        <w:t>）检测指标为：菌落总数、总大肠菌群、色度、浑浊度、臭和味、肉眼可见物、耗氧量、氨氮等。</w:t>
      </w:r>
    </w:p>
    <w:p>
      <w:pPr>
        <w:spacing w:line="320" w:lineRule="exact"/>
        <w:rPr>
          <w:rFonts w:ascii="黑体" w:eastAsia="黑体"/>
          <w:sz w:val="28"/>
          <w:szCs w:val="28"/>
        </w:rPr>
      </w:pPr>
    </w:p>
    <w:p>
      <w:pPr>
        <w:ind w:firstLine="240" w:firstLineChars="100"/>
        <w:rPr>
          <w:rFonts w:hint="eastAsia" w:ascii="仿宋_GB2312" w:eastAsia="仿宋_GB2312"/>
          <w:sz w:val="24"/>
          <w:szCs w:val="32"/>
        </w:rPr>
      </w:pPr>
    </w:p>
    <w:p>
      <w:pPr>
        <w:ind w:firstLine="9120" w:firstLineChars="38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eastAsia="zh-CN"/>
        </w:rPr>
        <w:t>报告单位</w:t>
      </w:r>
      <w:r>
        <w:rPr>
          <w:rFonts w:hint="eastAsia" w:ascii="仿宋_GB2312" w:eastAsia="仿宋_GB2312"/>
          <w:sz w:val="24"/>
          <w:szCs w:val="32"/>
        </w:rPr>
        <w:t>：</w:t>
      </w:r>
      <w:r>
        <w:rPr>
          <w:rFonts w:hint="eastAsia" w:ascii="仿宋_GB2312" w:eastAsia="仿宋_GB2312"/>
          <w:sz w:val="24"/>
          <w:szCs w:val="32"/>
          <w:lang w:eastAsia="zh-CN"/>
        </w:rPr>
        <w:t>汶川县疾病预防控制中心</w:t>
      </w:r>
    </w:p>
    <w:p/>
    <w:p>
      <w:pPr>
        <w:ind w:firstLine="10320" w:firstLineChars="4300"/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  <w:lang w:eastAsia="zh-CN"/>
        </w:rPr>
        <w:t>报告时间</w:t>
      </w:r>
      <w:r>
        <w:rPr>
          <w:rFonts w:hint="eastAsia" w:ascii="仿宋_GB2312" w:eastAsia="仿宋_GB2312"/>
          <w:sz w:val="24"/>
          <w:szCs w:val="32"/>
        </w:rPr>
        <w:t>：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2019年3月13日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923CF"/>
    <w:rsid w:val="0DC923CF"/>
    <w:rsid w:val="138666C4"/>
    <w:rsid w:val="2CED1DC3"/>
    <w:rsid w:val="304E037C"/>
    <w:rsid w:val="365E68A1"/>
    <w:rsid w:val="467A7143"/>
    <w:rsid w:val="50041EF6"/>
    <w:rsid w:val="56856772"/>
    <w:rsid w:val="57E4183B"/>
    <w:rsid w:val="66065403"/>
    <w:rsid w:val="71FF3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2018-03-29T07:29:00Z</dcterms:created>
  <dc:creator>岩石上的海鸥</dc:creator>
  <cp:lastModifiedBy>choice</cp:lastModifiedBy>
  <cp:lastPrinted>2018-04-02T02:53:00Z</cp:lastPrinted>
  <dcterms:modified xsi:type="dcterms:W3CDTF">2019-03-13T06:41:34Z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