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78441"/>
      <w:bookmarkStart w:id="4" w:name="_Toc15396597"/>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476"/>
      <w:bookmarkStart w:id="8" w:name="_Toc15378442"/>
      <w:bookmarkStart w:id="9" w:name="_Toc15396598"/>
      <w:bookmarkStart w:id="10" w:name="_Toc15377194"/>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eastAsia="zh-CN"/>
        </w:rPr>
        <w:t>汶川县交通运输局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w:t>
      </w:r>
      <w:r>
        <w:rPr>
          <w:rFonts w:hint="eastAsia" w:ascii="方正小标宋简体" w:hAnsi="宋体" w:eastAsia="方正小标宋简体"/>
          <w:color w:val="000000"/>
          <w:sz w:val="52"/>
          <w:szCs w:val="52"/>
          <w:lang w:eastAsia="zh-CN"/>
        </w:rPr>
        <w:t>本级</w:t>
      </w:r>
      <w:r>
        <w:rPr>
          <w:rFonts w:hint="eastAsia" w:ascii="方正小标宋简体" w:hAnsi="宋体" w:eastAsia="方正小标宋简体"/>
          <w:color w:val="000000"/>
          <w:sz w:val="52"/>
          <w:szCs w:val="52"/>
        </w:rPr>
        <w:t>)</w:t>
      </w: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t>25</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widowControl/>
        <w:wordWrap w:val="0"/>
        <w:spacing w:line="580" w:lineRule="exact"/>
        <w:ind w:firstLine="640" w:firstLineChars="200"/>
        <w:jc w:val="left"/>
        <w:rPr>
          <w:rFonts w:hint="eastAsia" w:ascii="仿宋_GB2312" w:hAnsi="仿宋_GB2312" w:eastAsia="仿宋_GB2312" w:cs="仿宋_GB2312"/>
          <w:color w:val="000000"/>
          <w:kern w:val="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贯彻执行国家关于交通运输的法律法规和方针政策。组织拟订并监督实施公路、水路等行业规划、政策和标准，会同有关部门组织编制综合运输体系规划，参与拟订物流业务发展战略和规划。</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拟订全县交通运输地方性法规、规章草案，负责本系统、本部门依法行政工作，落实行政执法责任制。指导公路、水路行业有关体制改革工作，承担全县高速公路协调管理的有关工作。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承担道路、水路交通运输市场监管责任，组织制定道路、水路运输有关政策、技术标准和运营规范并监督实施，指导城乡客运管理工作，指导出租汽车行业管理工作，会同有关部门制定运输价格。</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承担水上交通安全监管责任。负责水上交通管制、船舶及相关水上设施检验、登记和防止污染、水上消防、航行保障、应急救助、船舶与渡口设施保安及危险品运输监督管理等工作。负责船员管理的有关工作。负责水上交通安全事故、船舶及相关水上设施污染事故的应急处理，依法组织或参与事故调查处理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负责提出公路、水路固定资产投资规模和方向、县财政性资金安排意见，按规定权利审批，核准省、州、县规划内和年度计划规模内固定资产投资项目。会同有关部门拟订公路、水路有关规费政策并监督实施，提出有关财政、土地、价格等政策建议。指导交通运输行业审计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承担公路、水路建设市场监管责任。拟定全市公路、水路工程建设相关制度，监督实施行业技术标准；组织实施公路、水路重点工程建设和工程质量、安全生产监督管理工作。负责对交通行业和产业项目的招投标活动的监督执法。指导组织交通运输基础设施管理和维护，承担有关重要设施的管理和维护。按规定负责渡口规划和岸线使用管理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指导公路、水路行业安全生产和应急管理工作。按规定组织协调重点物资和紧急客货运输；负责全县高速公路的运行监测和协调；组织协调地方交通战备工作，承担国防动员有关工作。</w:t>
      </w:r>
    </w:p>
    <w:p>
      <w:pPr>
        <w:widowControl/>
        <w:wordWrap w:val="0"/>
        <w:spacing w:line="580" w:lineRule="exact"/>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制定交通运输科技政策并监督实施、组织重大科技开发。指导全县交通运输信息化建设，监测分析运行情况，开展相关统计工作，发布有关信息。指导公路、水路行业环境保</w:t>
      </w:r>
      <w:r>
        <w:rPr>
          <w:rFonts w:hint="eastAsia" w:ascii="仿宋_GB2312" w:hAnsi="仿宋_GB2312" w:eastAsia="仿宋_GB2312" w:cs="仿宋_GB2312"/>
          <w:color w:val="000000"/>
          <w:kern w:val="0"/>
          <w:sz w:val="32"/>
          <w:szCs w:val="32"/>
          <w:lang w:val="en-US" w:eastAsia="zh-CN"/>
        </w:rPr>
        <w:t>护和节能减排工作。</w:t>
      </w:r>
    </w:p>
    <w:p>
      <w:pPr>
        <w:widowControl/>
        <w:wordWrap w:val="0"/>
        <w:spacing w:line="580" w:lineRule="exact"/>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9、负责公路、水路有关涉外工作，开展对外经济技术交流与合作，指导全县交通运输行业招商引资和利用外资工作。</w:t>
      </w:r>
    </w:p>
    <w:p>
      <w:pPr>
        <w:widowControl/>
        <w:wordWrap w:val="0"/>
        <w:spacing w:line="580" w:lineRule="exact"/>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10、承担县政府公布的有关行政审批事项。</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11、承办县人民政府交</w:t>
      </w:r>
      <w:r>
        <w:rPr>
          <w:rFonts w:hint="eastAsia" w:ascii="仿宋_GB2312" w:hAnsi="仿宋_GB2312" w:eastAsia="仿宋_GB2312" w:cs="仿宋_GB2312"/>
          <w:color w:val="000000"/>
          <w:kern w:val="0"/>
          <w:sz w:val="32"/>
          <w:szCs w:val="32"/>
        </w:rPr>
        <w:t>办的其他事项。 </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lang w:val="en-US" w:eastAsia="zh-CN"/>
        </w:rPr>
      </w:pPr>
      <w:r>
        <w:rPr>
          <w:rStyle w:val="30"/>
          <w:rFonts w:hint="eastAsia" w:ascii="仿宋_GB2312" w:hAnsi="仿宋_GB2312" w:eastAsia="仿宋_GB2312" w:cs="仿宋_GB2312"/>
          <w:b/>
          <w:bCs/>
          <w:kern w:val="2"/>
          <w:sz w:val="32"/>
          <w:szCs w:val="24"/>
          <w:lang w:val="en-US" w:eastAsia="zh-CN" w:bidi="ar-SA"/>
        </w:rPr>
        <w:t>1.围绕“交通+旅游”思路，实施交通建设项目。</w:t>
      </w:r>
      <w:r>
        <w:rPr>
          <w:rFonts w:hint="eastAsia" w:ascii="仿宋_GB2312" w:hAnsi="仿宋_GB2312" w:eastAsia="仿宋_GB2312" w:cs="仿宋_GB2312"/>
          <w:b w:val="0"/>
          <w:bCs w:val="0"/>
          <w:sz w:val="32"/>
          <w:szCs w:val="32"/>
          <w:lang w:val="en-US" w:eastAsia="zh-CN"/>
        </w:rPr>
        <w:t>按照</w:t>
      </w:r>
      <w:r>
        <w:rPr>
          <w:rFonts w:hint="eastAsia" w:ascii="仿宋_GB2312" w:hAnsi="仿宋_GB2312" w:eastAsia="仿宋_GB2312" w:cs="仿宋_GB2312"/>
          <w:color w:val="auto"/>
          <w:sz w:val="32"/>
          <w:lang w:val="en-US" w:eastAsia="zh-CN"/>
        </w:rPr>
        <w:t>2019年康养经济业态布局年的总体安排部署，由我局牵头负责31个交通项目。</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1）全面开工一批项目（共2个项目）。G317友谊隧道至映秀段改线项目已完成工程可行性研究报告、选址意见、土地预审、社会稳定风险分析、节能评价、风景区影响论证报告、环评报告和水土保持报告报批工作，勘察设计招标已完成，正在进行勘察设计，预计2020年3月开工建设。都江堰至四姑娘山山地轨道交通扶贫项目（汶川段）该项目路线拟起于成灌高铁都江堰站附近，向西止于四姑娘山镇西侧，线路全长约119.7公里（汶川段约35公里），总投资197.8997亿元，汶川段已开工建设。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加快实施一批项目（共25个项目）。积极做好汶马高速（汶川段）项目和国道213映汶路“7.09”山洪泥石流灾害恢复工程项目建设遗留问题的信访处理和建设协调工作，确保社会稳定和项目扫尾工程有力推进。汶马高速公路（汶川段）建设完成沙窝子左线大桥加宽工程，克枯和风坪坝2个收费站项目建设和弃土场覆土植草，部分施工便道拆除等工作，完成投资4384万元；国道213映汶路“7.09”项目完成投资1204万元，占年度投资计划的60%。水磨古镇红色旅游景区连接公路建设项目已完成投资1500万元，预计今年完成投资3000万元。汶川县龙溪阿尔沟旅游公路工程（一期）已完成投资4000万元，完成总合同量的70%。汶川县康养旅游区旅游基础设施建设项目已完成投资5500万元，完成总合同量的88%。汶川县龙溪阿尔沟旅游公路工程（二期）已完成投资500万元，完成总合同量的37%。川青甘物流园区新桥段道路改线工程采用EPC模式招标，目前施工单位已进场，勘察及初设已完成，正在进行一阶段施工图设计和征地。汶川县水磨镇寨子坪康养社区道路建设工程已完成施工图调整，施工正有序推进。汶川县水磨镇寨子坪康养社区道路建设工程有序推进。18个农村公路建设项目中汶川县绵虒镇金波村通村道路整治工程因“8.20”泥石流灾害影响取消，目前已完工8个，其余项目因受“8.20”泥石流灾害影响，工期延误，预计5个项目年内完工，4个项目2020年完工。</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（3）积极储备一批项目（共4个项目）。积极配合相关部门做好汶川至彭州高速公路、汶川至川主寺高速公路、汶川至崇州公路前期论证工作，通用航空机场前期论证和选址工作正在有序推进。</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textAlignment w:val="baseline"/>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Style w:val="30"/>
          <w:rFonts w:hint="eastAsia" w:ascii="仿宋_GB2312" w:hAnsi="仿宋_GB2312" w:eastAsia="仿宋_GB2312" w:cs="仿宋_GB2312"/>
          <w:b/>
          <w:bCs/>
          <w:kern w:val="2"/>
          <w:sz w:val="32"/>
          <w:szCs w:val="24"/>
          <w:lang w:val="en-US" w:eastAsia="zh-CN" w:bidi="ar-SA"/>
        </w:rPr>
        <w:t>2.围绕“保通保畅”目标，加强道路养护整治。</w:t>
      </w:r>
      <w:r>
        <w:rPr>
          <w:rFonts w:hint="eastAsia" w:ascii="仿宋_GB2312" w:hAnsi="黑体" w:eastAsia="仿宋_GB2312"/>
          <w:color w:val="auto"/>
          <w:sz w:val="32"/>
          <w:szCs w:val="32"/>
          <w:highlight w:val="none"/>
          <w:shd w:val="clear" w:color="auto" w:fill="auto"/>
          <w:lang w:val="en-US" w:eastAsia="zh-CN"/>
        </w:rPr>
        <w:t>认真落实公路养护责任，坚持“早、中、晚”和雨后巡查制度，及时清理道路坍方，清扫路面飞石，疏通边沟淤泥，修整道路边坡，</w:t>
      </w:r>
      <w:r>
        <w:rPr>
          <w:rFonts w:hint="eastAsia" w:ascii="仿宋_GB2312" w:hAnsi="仿宋_GB2312" w:eastAsia="仿宋_GB2312" w:cs="仿宋_GB2312"/>
          <w:color w:val="auto"/>
          <w:sz w:val="32"/>
          <w:szCs w:val="32"/>
          <w:highlight w:val="none"/>
          <w:shd w:val="clear" w:color="auto" w:fill="auto"/>
          <w:lang w:val="en-US" w:eastAsia="zh-CN"/>
        </w:rPr>
        <w:t>整治道路安全隐患，规范设置安全警示标志，修复受损安保设施，整治规范占道行为，拆除违规建（构）筑物，清理不规范标牌，营造良好的路域环境，保障道路的畅通和安全。2019年国道</w:t>
      </w:r>
      <w:r>
        <w:rPr>
          <w:rFonts w:hint="eastAsia" w:ascii="仿宋_GB2312" w:hAnsi="仿宋_GB2312" w:eastAsia="仿宋_GB2312" w:cs="仿宋_GB2312"/>
          <w:sz w:val="32"/>
          <w:szCs w:val="32"/>
        </w:rPr>
        <w:t>清理坍方72730m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 清理泥石流54570m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修补路面1693m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，更换波形护栏板160米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更换修复桥栏杆400余米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栏杆支座150余个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修补桥梁伸缩缝20余米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预制增补边沟盖板5000余张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新增标志标牌61个，拆除34处，更换反光膜11处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安装公里桩101个，里程牌89个及全线百米桩。</w:t>
      </w:r>
      <w:r>
        <w:rPr>
          <w:rFonts w:hint="eastAsia" w:ascii="仿宋_GB2312" w:hAnsi="仿宋_GB2312" w:eastAsia="仿宋_GB2312" w:cs="仿宋_GB2312"/>
          <w:sz w:val="32"/>
          <w:szCs w:val="32"/>
          <w:lang w:eastAsia="zh-CN"/>
        </w:rPr>
        <w:t>实施并</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G</w:t>
      </w:r>
      <w:r>
        <w:rPr>
          <w:rFonts w:hint="eastAsia" w:ascii="仿宋_GB2312" w:hAnsi="仿宋_GB2312" w:eastAsia="仿宋_GB2312" w:cs="仿宋_GB2312"/>
          <w:sz w:val="32"/>
          <w:szCs w:val="32"/>
        </w:rPr>
        <w:t>317线顺河2号大桥桥台基础冲刷修复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G213线雁门路基垮塌恢复工程</w:t>
      </w:r>
      <w:r>
        <w:rPr>
          <w:rFonts w:hint="eastAsia" w:ascii="仿宋_GB2312" w:hAnsi="仿宋_GB2312" w:eastAsia="仿宋_GB2312" w:cs="仿宋_GB2312"/>
          <w:sz w:val="32"/>
          <w:szCs w:val="32"/>
          <w:lang w:eastAsia="zh-CN"/>
        </w:rPr>
        <w:t>。</w:t>
      </w:r>
      <w:r>
        <w:rPr>
          <w:rStyle w:val="30"/>
          <w:rFonts w:hint="eastAsia" w:ascii="仿宋_GB2312" w:hAnsi="仿宋_GB2312" w:eastAsia="仿宋_GB2312" w:cs="仿宋_GB2312"/>
          <w:kern w:val="2"/>
          <w:sz w:val="32"/>
          <w:szCs w:val="24"/>
          <w:lang w:val="en-US" w:eastAsia="zh-CN" w:bidi="ar-SA"/>
        </w:rPr>
        <w:t>开展国省干线路域环境整治，</w:t>
      </w:r>
      <w:r>
        <w:rPr>
          <w:rFonts w:hint="eastAsia" w:ascii="仿宋_GB2312" w:hAnsi="仿宋_GB2312" w:eastAsia="仿宋_GB2312" w:cs="仿宋_GB2312"/>
          <w:sz w:val="32"/>
          <w:szCs w:val="32"/>
        </w:rPr>
        <w:t>清理路肩杂草、浮石8000余平方米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清理</w:t>
      </w:r>
      <w:r>
        <w:rPr>
          <w:rFonts w:hint="eastAsia" w:ascii="仿宋_GB2312" w:hAnsi="仿宋_GB2312" w:eastAsia="仿宋_GB2312" w:cs="仿宋_GB2312"/>
          <w:sz w:val="32"/>
          <w:szCs w:val="32"/>
          <w:lang w:eastAsia="zh-CN"/>
        </w:rPr>
        <w:t>路边</w:t>
      </w:r>
      <w:r>
        <w:rPr>
          <w:rFonts w:hint="eastAsia" w:ascii="仿宋_GB2312" w:hAnsi="仿宋_GB2312" w:eastAsia="仿宋_GB2312" w:cs="仿宋_GB2312"/>
          <w:sz w:val="32"/>
          <w:szCs w:val="32"/>
        </w:rPr>
        <w:t>白色垃圾0.4吨</w:t>
      </w:r>
      <w:r>
        <w:rPr>
          <w:rFonts w:hint="eastAsia" w:ascii="仿宋_GB2312" w:hAnsi="仿宋_GB2312" w:eastAsia="仿宋_GB2312" w:cs="仿宋_GB2312"/>
          <w:sz w:val="32"/>
          <w:szCs w:val="32"/>
          <w:lang w:eastAsia="zh-CN"/>
        </w:rPr>
        <w:t>，</w:t>
      </w:r>
      <w:r>
        <w:rPr>
          <w:rStyle w:val="30"/>
          <w:rFonts w:hint="eastAsia" w:ascii="仿宋_GB2312" w:hAnsi="仿宋_GB2312" w:eastAsia="仿宋_GB2312" w:cs="仿宋_GB2312"/>
          <w:kern w:val="2"/>
          <w:sz w:val="32"/>
          <w:szCs w:val="24"/>
          <w:lang w:val="en-US" w:eastAsia="zh-CN" w:bidi="ar-SA"/>
        </w:rPr>
        <w:t>清除公路沿线非公路标志牌500个，墙体广告、店招临时广告牌、涂抹墙体喷字广告500余处，清除横幅、彩条布200幅，清理整顿摆摊设点、占道经营100处，乱堆乱放300多起，集中整治路边加水点、车辆维修点10次，依法处理占道施工7起。按照</w:t>
      </w:r>
      <w:r>
        <w:rPr>
          <w:rFonts w:hint="eastAsia" w:ascii="仿宋_GB2312" w:hAnsi="仿宋_GB2312" w:eastAsia="仿宋_GB2312" w:cs="仿宋_GB2312"/>
          <w:b w:val="0"/>
          <w:i w:val="0"/>
          <w:caps w:val="0"/>
          <w:color w:val="000000"/>
          <w:spacing w:val="0"/>
          <w:sz w:val="32"/>
          <w:szCs w:val="32"/>
          <w:shd w:val="clear" w:color="auto" w:fill="FFFFFF"/>
          <w:lang w:eastAsia="zh-CN"/>
        </w:rPr>
        <w:t>省级“四好农村路”示范县创建工作要求，不断提升农村公路养护工作，大力</w:t>
      </w:r>
      <w:r>
        <w:rPr>
          <w:rFonts w:hint="eastAsia" w:ascii="仿宋_GB2312" w:hAnsi="仿宋_GB2312" w:eastAsia="仿宋_GB2312" w:cs="仿宋_GB2312"/>
          <w:b w:val="0"/>
          <w:i w:val="0"/>
          <w:caps w:val="0"/>
          <w:color w:val="000000"/>
          <w:spacing w:val="0"/>
          <w:sz w:val="32"/>
          <w:szCs w:val="32"/>
          <w:shd w:val="clear" w:color="auto" w:fill="FFFFFF"/>
          <w:lang w:val="en-US" w:eastAsia="zh-CN"/>
        </w:rPr>
        <w:t>推行路长制建设，统一规范制订和张贴各建制村《爱路护路村规民约》，与各乡镇签订《农村公路养护合同》和《安全责任书》，落实养护责任和安全责任。通过公益性岗位落实农村公路养护人员196名，负责农村公路的日常养护，养护人员及时清扫路面飞石积砂，疏通边沟涵洞，开展道路安全巡查，发现隐患及时设立警示标志，设置临时防护设施，局农管办定期和不定期开展养护工作检查考核，对养护不力的乡镇予以通报并督促改进，力保农村公路畅通和安全。2019年安装桥梁养护公示牌47个，路长制公示牌2个，“四好农村路”示范路公示牌29个，村规民约49套，展板2个。</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3.围绕“规范发展”目标，规范道路运输管理。</w:t>
      </w:r>
      <w:r>
        <w:rPr>
          <w:rFonts w:hint="eastAsia" w:ascii="仿宋_GB2312" w:hAnsi="仿宋_GB2312" w:eastAsia="仿宋_GB2312" w:cs="仿宋_GB2312"/>
          <w:b w:val="0"/>
          <w:bCs w:val="0"/>
          <w:sz w:val="32"/>
          <w:szCs w:val="32"/>
          <w:lang w:val="en-US" w:eastAsia="zh-CN"/>
        </w:rPr>
        <w:t>全力推进</w:t>
      </w:r>
      <w:r>
        <w:rPr>
          <w:rFonts w:hint="eastAsia" w:ascii="仿宋_GB2312" w:hAnsi="仿宋_GB2312" w:eastAsia="仿宋_GB2312" w:cs="仿宋_GB2312"/>
          <w:color w:val="auto"/>
          <w:sz w:val="32"/>
          <w:szCs w:val="32"/>
          <w:lang w:val="en-US" w:eastAsia="zh-CN"/>
        </w:rPr>
        <w:t xml:space="preserve">汶川县公交营运机制改革，《汶川县城乡公交营运管理服务采购项目招标文件》报经县政府审定通过，需求论证经专家论证通过，目前正开展招标准备工作，确定城乡公交营运管理服务单位后即展开公交车改革工作。加强汶川迪欣出租公司32辆出租车和汶川大禹农村出租公司60辆出租车管理工作，在日常监管的基础上，不定期开展出租汽车客运市场及行业安全生产专项整治，加大道路稽查力度，严厉打击违法违规营运行为，有效规范行业经营秩序。与交警部门协作，在非法违法行为最为突出、危害性最大的客运线路及县城、都汶高速路出口、水磨等设置卡点，以点带面，严厉打击非法违法道路运输生产经营行为。2019年共出动执法人员1260人次，出动执法车辆360辆次，检查车辆3500余辆，其中查扣非法营运车辆35辆次，未携带驾驶证5辆。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4.围绕“安全稳定”目标，强化交通运输安全。</w:t>
      </w:r>
      <w:r>
        <w:rPr>
          <w:rFonts w:hint="eastAsia" w:ascii="仿宋_GB2312" w:hAnsi="仿宋_GB2312" w:eastAsia="仿宋_GB2312" w:cs="仿宋_GB2312"/>
          <w:b w:val="0"/>
          <w:bCs w:val="0"/>
          <w:color w:val="auto"/>
          <w:sz w:val="32"/>
          <w:szCs w:val="32"/>
          <w:lang w:val="en-US" w:eastAsia="zh-CN"/>
        </w:rPr>
        <w:t>认真落实安全生产党政同责、一岗双责相关规定和要求，年初成立道路交通安全工作领导小组，与汶川公路分局、县运管所签订《交通安全管理责任书》，落实安全责任，县运管所与各运输企业，公路分局与各道班签订目标责任书，目标层层分解落实。开展客运、危险品运输、寄递物流安全、水上交通安全大检查6次，督促各单位强化安全管理措施，及时排查整治安全隐患。认真开展“安全生产月”、“安全生产咨询日”等活动，通过召开职工会、安全例会、安委会、安全警示会等形式，加强客运驾驶员的安全教育和培训，不断增强从业人员的安全意识和安全防范能力。利用节假日、重大活动、汛期、“安全生产咨询日”等契机，通过悬挂安全生产宣传横幅、张贴运输安全标语、发放宣传资料等形式向群众宣传交通安全知识，进一步提高全民安全意识。加强源头安全管理，严格执行“三把关一监督”和“三不进站六不出站”制度，强化车辆维护、例检和应班前检查工作，加强GPS监控系统管理，及时纠正营运车辆违规行为。加强旅客行李安全检查和安全带佩戴情况检查，严厉打击“三超”、“三违”，从源头上消除客运安全隐患。加强</w:t>
      </w:r>
      <w:r>
        <w:rPr>
          <w:rFonts w:hint="eastAsia" w:ascii="仿宋_GB2312" w:eastAsia="仿宋_GB2312"/>
          <w:sz w:val="32"/>
          <w:szCs w:val="32"/>
        </w:rPr>
        <w:t>春运期间</w:t>
      </w:r>
      <w:r>
        <w:rPr>
          <w:rFonts w:hint="eastAsia" w:ascii="仿宋_GB2312" w:eastAsia="仿宋_GB2312"/>
          <w:sz w:val="32"/>
          <w:szCs w:val="32"/>
          <w:lang w:eastAsia="zh-CN"/>
        </w:rPr>
        <w:t>交通安全管理和监督工作</w:t>
      </w:r>
      <w:r>
        <w:rPr>
          <w:rFonts w:hint="eastAsia" w:ascii="仿宋_GB2312" w:eastAsia="仿宋_GB2312"/>
          <w:sz w:val="32"/>
          <w:szCs w:val="32"/>
        </w:rPr>
        <w:t>，春运期间，</w:t>
      </w:r>
      <w:r>
        <w:rPr>
          <w:rFonts w:hint="eastAsia" w:ascii="仿宋_GB2312" w:eastAsia="仿宋_GB2312"/>
          <w:sz w:val="32"/>
          <w:szCs w:val="32"/>
          <w:lang w:eastAsia="zh-CN"/>
        </w:rPr>
        <w:t>安全</w:t>
      </w:r>
      <w:r>
        <w:rPr>
          <w:rFonts w:hint="eastAsia" w:ascii="仿宋_GB2312" w:eastAsia="仿宋_GB2312"/>
          <w:sz w:val="32"/>
          <w:szCs w:val="32"/>
        </w:rPr>
        <w:t>发送</w:t>
      </w:r>
      <w:r>
        <w:rPr>
          <w:rFonts w:hint="eastAsia" w:ascii="仿宋_GB2312" w:eastAsia="仿宋_GB2312"/>
          <w:sz w:val="32"/>
          <w:szCs w:val="32"/>
          <w:lang w:eastAsia="zh-CN"/>
        </w:rPr>
        <w:t>客运车辆</w:t>
      </w:r>
      <w:r>
        <w:rPr>
          <w:rFonts w:hint="eastAsia" w:ascii="仿宋_GB2312" w:eastAsia="仿宋_GB2312"/>
          <w:sz w:val="32"/>
          <w:szCs w:val="32"/>
        </w:rPr>
        <w:t>20</w:t>
      </w:r>
      <w:r>
        <w:rPr>
          <w:rFonts w:hint="eastAsia" w:ascii="仿宋_GB2312" w:eastAsia="仿宋_GB2312"/>
          <w:sz w:val="32"/>
          <w:szCs w:val="32"/>
          <w:lang w:val="en-US" w:eastAsia="zh-CN"/>
        </w:rPr>
        <w:t>45</w:t>
      </w:r>
      <w:r>
        <w:rPr>
          <w:rFonts w:hint="eastAsia" w:ascii="仿宋_GB2312" w:eastAsia="仿宋_GB2312"/>
          <w:sz w:val="32"/>
          <w:szCs w:val="32"/>
        </w:rPr>
        <w:t>班次，安全运送旅客2</w:t>
      </w:r>
      <w:r>
        <w:rPr>
          <w:rFonts w:hint="eastAsia" w:ascii="仿宋_GB2312" w:eastAsia="仿宋_GB2312"/>
          <w:sz w:val="32"/>
          <w:szCs w:val="32"/>
          <w:lang w:val="en-US" w:eastAsia="zh-CN"/>
        </w:rPr>
        <w:t>9147</w:t>
      </w:r>
      <w:r>
        <w:rPr>
          <w:rFonts w:hint="eastAsia" w:ascii="仿宋_GB2312" w:eastAsia="仿宋_GB2312"/>
          <w:sz w:val="32"/>
          <w:szCs w:val="32"/>
        </w:rPr>
        <w:t>人次</w:t>
      </w:r>
      <w:r>
        <w:rPr>
          <w:rFonts w:hint="eastAsia" w:ascii="仿宋_GB2312" w:eastAsia="仿宋_GB2312"/>
          <w:sz w:val="32"/>
          <w:szCs w:val="32"/>
          <w:lang w:eastAsia="zh-CN"/>
        </w:rPr>
        <w:t>。</w:t>
      </w:r>
      <w:r>
        <w:rPr>
          <w:rFonts w:hint="eastAsia" w:ascii="仿宋_GB2312" w:hAnsi="仿宋_GB2312" w:eastAsia="仿宋_GB2312" w:cs="仿宋_GB2312"/>
          <w:b w:val="0"/>
          <w:bCs w:val="0"/>
          <w:color w:val="auto"/>
          <w:sz w:val="32"/>
          <w:szCs w:val="32"/>
          <w:lang w:val="en-US" w:eastAsia="zh-CN"/>
        </w:rPr>
        <w:t>加强水上交通安全管理，积极配合相关部门开展采砂清理整顿、紫坪铺水库水上交通安全整治行动，认真执行“河长制”，会同龙溪乡政府做好龙溪河流域的漂流安全、河流环境整治等工作。2019年，交通安全形势稳定，未发生一起源头安全责任事故，也未发生一起重特大安全责任事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5.围绕“快速有序”目标，开展应急交通保障。</w:t>
      </w:r>
      <w:r>
        <w:rPr>
          <w:rFonts w:hint="eastAsia" w:ascii="仿宋_GB2312" w:hAnsi="仿宋_GB2312" w:eastAsia="仿宋_GB2312" w:cs="仿宋_GB2312"/>
          <w:b w:val="0"/>
          <w:bCs w:val="0"/>
          <w:color w:val="auto"/>
          <w:sz w:val="32"/>
          <w:szCs w:val="32"/>
          <w:lang w:val="en-US" w:eastAsia="zh-CN"/>
        </w:rPr>
        <w:t>建立健全交通应急保障机制，制定了春运、五一、汛期、国庆等重大节点交通保障应急预案和交通系统应急综合应急预案，建立应急保障工作小组，落实应急保障工作人员、抢险机械、应急运输车辆和应急物资，坚持全年24小时值班制度，汛期增强值班力量，全系统职工手机24小时开机，随时做好抢险准备，一遇灾情，立即组织抢险。组织九黄运业、翔云运业和晶犇运业开展汛期应急演练，进一步提高运输企业应急处置应对能力，为汛期道路旅客运输应急保障工作打下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8.20”强降雨特大山洪泥石流灾害致使全县国省干线及农村公路严重受损，交通一度中断。其中：漩三公路路基损毁4.5公里，路面损毁6.6公里，造成损失约16000万元；农村公路受损断道45条,路基损毁187.1公里，桥梁全毁19座，局毁7座，涵洞毁坏874道，防护工程损毁48614立方米，坍塌方95070立方米，造成损失约36400万元。灾情发生后，系统各单位庚即启动应急预案，快速反应，迅速投入灾害应急抢险工作。组织机械和人员连续作战，快速抢通映汶高速、国道317线、漩三公路、麻龙路、草沙路等道路，为全县抢险救灾工作提供交通保障。8月20日至8月22日，组织客运车辆147辆次，转运3350余人次，将三江、水磨、耿达的群众和游客安全转移至都江堰，并参与转运物资30辆次。8月23日至9月16日，组织应急客运车辆226班次，安全运送旅客6126人次至成都、都江堰和绵阳等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积极做好马拉松赛和“礼赞新中国.奋进新汶川”主题活动运输车辆调配工作，组织运输车辆150 辆次，运送都江堰、水磨、汶川县城三地参赛运动员安全、准时参加马拉松赛；组织运输车辆81辆次，往返县城和汶川中学，摆渡运送工作人员和观众，为活动顺利举办提供有序的运输保障。</w:t>
      </w:r>
    </w:p>
    <w:p>
      <w:pPr>
        <w:pStyle w:val="2"/>
        <w:keepNext w:val="0"/>
        <w:keepLines w:val="0"/>
        <w:pageBreakBefore w:val="0"/>
        <w:kinsoku/>
        <w:wordWrap/>
        <w:overflowPunct/>
        <w:topLinePunct w:val="0"/>
        <w:autoSpaceDE/>
        <w:autoSpaceDN/>
        <w:bidi w:val="0"/>
        <w:adjustRightInd/>
        <w:snapToGrid/>
        <w:spacing w:line="540" w:lineRule="exact"/>
        <w:ind w:firstLine="643" w:firstLineChars="200"/>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w:t>
      </w:r>
      <w:r>
        <w:rPr>
          <w:rFonts w:hint="eastAsia" w:ascii="仿宋_GB2312" w:hAnsi="仿宋_GB2312" w:eastAsia="仿宋_GB2312" w:cs="仿宋_GB2312"/>
          <w:b/>
          <w:bCs/>
          <w:color w:val="auto"/>
          <w:sz w:val="32"/>
          <w:szCs w:val="32"/>
          <w:lang w:val="en-US" w:eastAsia="zh-CN"/>
        </w:rPr>
        <w:t>围绕“双百分之百”目标，持续推进脱贫攻坚。</w:t>
      </w:r>
      <w:r>
        <w:rPr>
          <w:rFonts w:hint="eastAsia" w:ascii="仿宋_GB2312" w:hAnsi="仿宋_GB2312" w:eastAsia="仿宋_GB2312" w:cs="仿宋_GB2312"/>
          <w:b w:val="0"/>
          <w:bCs w:val="0"/>
          <w:color w:val="auto"/>
          <w:sz w:val="32"/>
          <w:szCs w:val="32"/>
          <w:lang w:val="en-US" w:eastAsia="zh-CN"/>
        </w:rPr>
        <w:t>在加强道路整治，巩固和维护通达、通畅100%的基础上，</w:t>
      </w:r>
      <w:r>
        <w:rPr>
          <w:rFonts w:hint="eastAsia" w:ascii="仿宋_GB2312" w:hAnsi="仿宋_GB2312" w:eastAsia="仿宋_GB2312" w:cs="仿宋_GB2312"/>
          <w:b w:val="0"/>
          <w:bCs w:val="0"/>
          <w:color w:val="auto"/>
          <w:kern w:val="2"/>
          <w:sz w:val="32"/>
          <w:szCs w:val="32"/>
          <w:lang w:val="en-US" w:eastAsia="zh-CN" w:bidi="ar-SA"/>
        </w:rPr>
        <w:t>按照县委</w:t>
      </w:r>
      <w:r>
        <w:rPr>
          <w:rFonts w:hint="eastAsia" w:ascii="仿宋_GB2312" w:hAnsi="仿宋_GB2312" w:eastAsia="仿宋_GB2312" w:cs="仿宋_GB2312"/>
          <w:color w:val="auto"/>
          <w:kern w:val="2"/>
          <w:sz w:val="32"/>
          <w:szCs w:val="32"/>
          <w:lang w:val="en-US" w:eastAsia="zh-CN" w:bidi="ar-SA"/>
        </w:rPr>
        <w:t>、县政府部署，2019年实施交通专项扶贫项目共计7个，计划总投资1299万元。目前映秀镇黄石路水毁修复工程、克枯乡大寺村通道路涵桥建设项目和雁门镇通村路灾后恢复建设项目3个项目已完工，汶川县绵虒镇金波村通村道路整治工程因“8.20”强降雨特大泥石流灾害影响而取消，雁萝环线路路基工程（索桥村-月里村支线）等3个项目正在施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7.围绕“高效机关”目标，狠抓基层党组织建设。</w:t>
      </w:r>
      <w:r>
        <w:rPr>
          <w:rFonts w:hint="eastAsia" w:ascii="仿宋_GB2312" w:hAnsi="仿宋_GB2312" w:eastAsia="仿宋_GB2312" w:cs="仿宋_GB2312"/>
          <w:sz w:val="32"/>
          <w:szCs w:val="32"/>
        </w:rPr>
        <w:t>以“党建+”为抓手，以“不忘初心、牢记使命”主题教育为重点，紧紧围绕“一二</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四五”工作思路,即: “一个目标”(抓好</w:t>
      </w:r>
      <w:bookmarkStart w:id="77" w:name="_GoBack"/>
      <w:bookmarkEnd w:id="77"/>
      <w:r>
        <w:rPr>
          <w:rFonts w:hint="eastAsia" w:ascii="仿宋_GB2312" w:hAnsi="仿宋_GB2312" w:eastAsia="仿宋_GB2312" w:cs="仿宋_GB2312"/>
          <w:sz w:val="32"/>
          <w:szCs w:val="32"/>
        </w:rPr>
        <w:t>党建促发展), “两个法宝”(一切工作到支部、一切工作靠支部),“</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大亮点”(</w:t>
      </w:r>
      <w:r>
        <w:rPr>
          <w:rFonts w:hint="eastAsia" w:ascii="仿宋_GB2312" w:hAnsi="仿宋_GB2312" w:eastAsia="仿宋_GB2312" w:cs="仿宋_GB2312"/>
          <w:sz w:val="32"/>
          <w:szCs w:val="32"/>
          <w:lang w:val="en-US" w:eastAsia="zh-CN"/>
        </w:rPr>
        <w:t>构建干线交通网络、创建</w:t>
      </w:r>
      <w:r>
        <w:rPr>
          <w:rFonts w:hint="eastAsia" w:ascii="仿宋_GB2312" w:hAnsi="仿宋_GB2312" w:eastAsia="仿宋_GB2312" w:cs="仿宋_GB2312"/>
          <w:sz w:val="32"/>
          <w:szCs w:val="32"/>
        </w:rPr>
        <w:t>四好农村公路建设、</w:t>
      </w:r>
      <w:r>
        <w:rPr>
          <w:rFonts w:hint="eastAsia" w:ascii="仿宋_GB2312" w:hAnsi="仿宋_GB2312" w:eastAsia="仿宋_GB2312" w:cs="仿宋_GB2312"/>
          <w:sz w:val="32"/>
          <w:szCs w:val="32"/>
          <w:lang w:val="en-US" w:eastAsia="zh-CN"/>
        </w:rPr>
        <w:t>打造“南北两个环线”、打造红色.康养旅游线路</w:t>
      </w:r>
      <w:r>
        <w:rPr>
          <w:rFonts w:hint="eastAsia" w:ascii="仿宋_GB2312" w:hAnsi="仿宋_GB2312" w:eastAsia="仿宋_GB2312" w:cs="仿宋_GB2312"/>
          <w:sz w:val="32"/>
          <w:szCs w:val="32"/>
        </w:rPr>
        <w:t>),“四个责任”(支部建设不能流形式、党员教育管理不能走过场、干部队伍不能念歪经、中心工作不能打折扣),“五个重点”(抓学习,重主题教育;抓班子,重队伍建设;抓培训,重干部素质;抓宣传,重意识形态;抓考核,重工作绩效)，统筹推进全局党建工作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一步层层压实传导责任，切实把党风廉政建设工作的切入点放在全力推进交通强县建设上，把党风廉政建设工作的着力点放在党建抓质量十大行动上，把党风廉政建设工作的落脚点放在服务群众最后一公里上，全面贯彻落实新时代党的建设总要求，努力开创机关党风廉政建设工作新局面，努力打造一支信念坚定、执法为民、敢于担当、清正廉洁的新时代机关队伍，切实为我县交通运输事业发展提供坚强组织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8.围绕“脱贫致富”目标，深入“两联一进”工作。</w:t>
      </w:r>
      <w:r>
        <w:rPr>
          <w:rFonts w:hint="eastAsia" w:ascii="仿宋_GB2312" w:hAnsi="仿宋_GB2312" w:eastAsia="仿宋_GB2312" w:cs="仿宋_GB2312"/>
          <w:sz w:val="32"/>
          <w:szCs w:val="32"/>
          <w:lang w:eastAsia="zh-CN"/>
        </w:rPr>
        <w:t>继续开展</w:t>
      </w:r>
      <w:r>
        <w:rPr>
          <w:rFonts w:hint="eastAsia" w:ascii="仿宋_GB2312" w:hAnsi="仿宋_GB2312" w:eastAsia="仿宋_GB2312" w:cs="仿宋_GB2312"/>
          <w:sz w:val="32"/>
          <w:szCs w:val="32"/>
        </w:rPr>
        <w:t>“户户入.入户户”</w:t>
      </w:r>
      <w:r>
        <w:rPr>
          <w:rFonts w:hint="eastAsia" w:ascii="仿宋_GB2312" w:hAnsi="仿宋_GB2312" w:eastAsia="仿宋_GB2312" w:cs="仿宋_GB2312"/>
          <w:sz w:val="32"/>
          <w:szCs w:val="32"/>
          <w:lang w:eastAsia="zh-CN"/>
        </w:rPr>
        <w:t>新时期</w:t>
      </w:r>
      <w:r>
        <w:rPr>
          <w:rFonts w:hint="eastAsia" w:ascii="仿宋_GB2312" w:hAnsi="仿宋_GB2312" w:eastAsia="仿宋_GB2312" w:cs="仿宋_GB2312"/>
          <w:sz w:val="32"/>
          <w:szCs w:val="32"/>
        </w:rPr>
        <w:t>群众工作，</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“两联一进”群众工作全覆盖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密切同人民群众的联系。</w:t>
      </w:r>
      <w:r>
        <w:rPr>
          <w:rFonts w:hint="eastAsia" w:ascii="仿宋_GB2312" w:hAnsi="仿宋_GB2312" w:eastAsia="仿宋_GB2312" w:cs="仿宋_GB2312"/>
          <w:sz w:val="32"/>
          <w:szCs w:val="32"/>
          <w:lang w:eastAsia="zh-CN"/>
        </w:rPr>
        <w:t>在“联户联情”工作中增加互信，在倾听中发现问题，在交往中增加感情，用通俗易懂的语言为农户宣传党的惠民利民政策，引导农户拥党爱国，感恩奋进，弘扬美德、弃恶扬善，和谐共生。</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开展“联户联情”工作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参与干部</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走访群众 </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户次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收集群众诉求18条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解决实际困难6个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排查矛盾1个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解决矛盾1个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化解信案件1起。开展</w:t>
      </w:r>
      <w:r>
        <w:rPr>
          <w:rFonts w:hint="eastAsia" w:ascii="仿宋_GB2312" w:hAnsi="仿宋_GB2312" w:eastAsia="仿宋_GB2312" w:cs="仿宋_GB2312"/>
          <w:sz w:val="32"/>
          <w:szCs w:val="32"/>
          <w:lang w:eastAsia="zh-CN"/>
        </w:rPr>
        <w:t>各类宣传</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次，开展其他惠民服务5次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组织党员干部培训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与党员干部交心谈心4 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筹集资金21014.00 元，采购大米1640斤，清油820</w:t>
      </w:r>
      <w:r>
        <w:rPr>
          <w:rFonts w:hint="eastAsia" w:ascii="仿宋_GB2312" w:hAnsi="仿宋_GB2312" w:eastAsia="仿宋_GB2312" w:cs="仿宋_GB2312"/>
          <w:sz w:val="32"/>
          <w:szCs w:val="32"/>
          <w:lang w:eastAsia="zh-CN"/>
        </w:rPr>
        <w:t>斤</w:t>
      </w:r>
      <w:r>
        <w:rPr>
          <w:rFonts w:hint="eastAsia" w:ascii="仿宋_GB2312" w:hAnsi="仿宋_GB2312" w:eastAsia="仿宋_GB2312" w:cs="仿宋_GB2312"/>
          <w:sz w:val="32"/>
          <w:szCs w:val="32"/>
        </w:rPr>
        <w:t>，对绵虒镇两河村“8.20”</w:t>
      </w:r>
      <w:r>
        <w:rPr>
          <w:rFonts w:hint="eastAsia" w:ascii="仿宋_GB2312" w:hAnsi="仿宋_GB2312" w:eastAsia="仿宋_GB2312" w:cs="仿宋_GB2312"/>
          <w:sz w:val="32"/>
          <w:szCs w:val="32"/>
          <w:lang w:eastAsia="zh-CN"/>
        </w:rPr>
        <w:t>灾害</w:t>
      </w:r>
      <w:r>
        <w:rPr>
          <w:rFonts w:hint="eastAsia" w:ascii="仿宋_GB2312" w:hAnsi="仿宋_GB2312" w:eastAsia="仿宋_GB2312" w:cs="仿宋_GB2312"/>
          <w:sz w:val="32"/>
          <w:szCs w:val="32"/>
        </w:rPr>
        <w:t>受灾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82户村民进行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走访慰问</w:t>
      </w:r>
      <w:r>
        <w:rPr>
          <w:rFonts w:hint="eastAsia" w:ascii="仿宋_GB2312" w:hAnsi="仿宋_GB2312" w:eastAsia="仿宋_GB2312" w:cs="仿宋_GB2312"/>
          <w:sz w:val="32"/>
          <w:szCs w:val="32"/>
          <w:lang w:eastAsia="zh-CN"/>
        </w:rPr>
        <w:t>。结合“不忘初心、牢记使命”主题教育的开展，组织</w:t>
      </w:r>
      <w:r>
        <w:rPr>
          <w:rFonts w:hint="eastAsia" w:ascii="仿宋_GB2312" w:hAnsi="仿宋_GB2312" w:eastAsia="仿宋_GB2312" w:cs="仿宋_GB2312"/>
          <w:sz w:val="32"/>
          <w:szCs w:val="32"/>
        </w:rPr>
        <w:t>“两联一进”</w:t>
      </w:r>
      <w:r>
        <w:rPr>
          <w:rFonts w:hint="eastAsia" w:ascii="仿宋_GB2312" w:hAnsi="仿宋_GB2312" w:eastAsia="仿宋_GB2312" w:cs="仿宋_GB2312"/>
          <w:sz w:val="32"/>
          <w:szCs w:val="32"/>
          <w:lang w:eastAsia="zh-CN"/>
        </w:rPr>
        <w:t>党员干部思想检视活动</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谋划集体经济发展措施2条</w:t>
      </w:r>
      <w:r>
        <w:rPr>
          <w:rFonts w:hint="eastAsia" w:ascii="仿宋_GB2312" w:hAnsi="仿宋_GB2312" w:eastAsia="仿宋_GB2312" w:cs="仿宋_GB2312"/>
          <w:sz w:val="32"/>
          <w:szCs w:val="32"/>
          <w:lang w:eastAsia="zh-CN"/>
        </w:rPr>
        <w:t>，帮助该村脱贫致富。</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4"/>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val="en-US" w:eastAsia="zh-CN"/>
        </w:rPr>
        <w:t>汶川县交通运输局</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2"/>
        <w:adjustRightInd w:val="0"/>
        <w:snapToGrid w:val="0"/>
        <w:spacing w:before="93" w:line="600" w:lineRule="exact"/>
        <w:ind w:firstLine="672" w:firstLineChars="210"/>
        <w:rPr>
          <w:rFonts w:hint="eastAsia" w:ascii="仿宋" w:hAnsi="仿宋" w:eastAsia="仿宋"/>
          <w:color w:val="000000"/>
          <w:sz w:val="32"/>
          <w:szCs w:val="32"/>
          <w:lang w:val="en-US" w:eastAsia="zh-CN"/>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汶川县交通运输局</w:t>
      </w:r>
      <w:r>
        <w:rPr>
          <w:rFonts w:hint="eastAsia" w:ascii="仿宋" w:hAnsi="仿宋" w:eastAsia="仿宋"/>
          <w:color w:val="000000"/>
          <w:sz w:val="32"/>
          <w:szCs w:val="32"/>
        </w:rPr>
        <w:t>2018年度部门决算编制范围的二级预算单位包括：</w:t>
      </w:r>
      <w:r>
        <w:rPr>
          <w:rFonts w:hint="eastAsia" w:ascii="仿宋" w:hAnsi="仿宋" w:eastAsia="仿宋"/>
          <w:color w:val="000000"/>
          <w:sz w:val="32"/>
          <w:szCs w:val="32"/>
          <w:lang w:val="en-US" w:eastAsia="zh-CN"/>
        </w:rPr>
        <w:t>农村公路养护中心</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汶川县交通运输局</w:t>
      </w:r>
      <w:r>
        <w:rPr>
          <w:rFonts w:hint="eastAsia" w:ascii="仿宋" w:hAnsi="仿宋" w:eastAsia="仿宋"/>
          <w:color w:val="000000"/>
          <w:sz w:val="32"/>
          <w:szCs w:val="32"/>
        </w:rPr>
        <w:t>2019年度部门决算编制范围的二级预算单位包括：</w:t>
      </w:r>
    </w:p>
    <w:p>
      <w:pPr>
        <w:pStyle w:val="2"/>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433"/>
      <w:bookmarkStart w:id="23" w:name="_Toc15378449"/>
      <w:bookmarkStart w:id="24" w:name="_Toc15306276"/>
      <w:bookmarkStart w:id="25" w:name="_Toc15377202"/>
      <w:r>
        <w:rPr>
          <w:rFonts w:hint="eastAsia" w:ascii="仿宋" w:hAnsi="仿宋" w:eastAsia="仿宋"/>
          <w:color w:val="000000"/>
          <w:sz w:val="32"/>
          <w:szCs w:val="32"/>
          <w:lang w:eastAsia="zh-CN"/>
        </w:rPr>
        <w:t>农村公路养护中心</w:t>
      </w:r>
      <w:bookmarkEnd w:id="22"/>
      <w:bookmarkEnd w:id="23"/>
      <w:bookmarkEnd w:id="24"/>
      <w:bookmarkEnd w:id="25"/>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6"/>
      <w:bookmarkEnd w:id="27"/>
    </w:p>
    <w:p/>
    <w:p>
      <w:pPr>
        <w:pStyle w:val="23"/>
        <w:numPr>
          <w:ilvl w:val="0"/>
          <w:numId w:val="2"/>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14972.64</w:t>
      </w:r>
      <w:r>
        <w:rPr>
          <w:rFonts w:hint="eastAsia" w:ascii="仿宋" w:hAnsi="仿宋" w:eastAsia="仿宋"/>
          <w:color w:val="000000"/>
          <w:sz w:val="32"/>
          <w:szCs w:val="32"/>
        </w:rPr>
        <w:t>万元。与2018年相比，收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6544.25万</w:t>
      </w:r>
      <w:r>
        <w:rPr>
          <w:rFonts w:hint="eastAsia" w:ascii="仿宋" w:hAnsi="仿宋" w:eastAsia="仿宋"/>
          <w:color w:val="000000"/>
          <w:sz w:val="32"/>
          <w:szCs w:val="32"/>
        </w:rPr>
        <w:t>元，增长</w:t>
      </w:r>
      <w:r>
        <w:rPr>
          <w:rFonts w:hint="eastAsia" w:ascii="仿宋" w:hAnsi="仿宋" w:eastAsia="仿宋"/>
          <w:color w:val="000000"/>
          <w:sz w:val="32"/>
          <w:szCs w:val="32"/>
          <w:lang w:val="en-US" w:eastAsia="zh-CN"/>
        </w:rPr>
        <w:t>43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工程项目增加</w:t>
      </w: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3"/>
        <w:numPr>
          <w:ilvl w:val="0"/>
          <w:numId w:val="2"/>
        </w:numPr>
        <w:spacing w:line="600" w:lineRule="exact"/>
        <w:ind w:firstLineChars="0"/>
        <w:outlineLvl w:val="1"/>
        <w:rPr>
          <w:rStyle w:val="25"/>
          <w:rFonts w:ascii="黑体" w:hAnsi="黑体" w:eastAsia="黑体"/>
          <w:b w:val="0"/>
        </w:rPr>
      </w:pPr>
      <w:bookmarkStart w:id="30" w:name="_Toc15396604"/>
      <w:bookmarkStart w:id="31" w:name="_Toc15377206"/>
      <w:r>
        <w:drawing>
          <wp:anchor distT="0" distB="0" distL="114300" distR="114300" simplePos="0" relativeHeight="251659264" behindDoc="0" locked="0" layoutInCell="1" allowOverlap="1">
            <wp:simplePos x="0" y="0"/>
            <wp:positionH relativeFrom="column">
              <wp:posOffset>53975</wp:posOffset>
            </wp:positionH>
            <wp:positionV relativeFrom="paragraph">
              <wp:posOffset>137795</wp:posOffset>
            </wp:positionV>
            <wp:extent cx="4959350" cy="23355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959350" cy="2335530"/>
                    </a:xfrm>
                    <a:prstGeom prst="rect">
                      <a:avLst/>
                    </a:prstGeom>
                    <a:noFill/>
                    <a:ln w="9525">
                      <a:noFill/>
                    </a:ln>
                  </pic:spPr>
                </pic:pic>
              </a:graphicData>
            </a:graphic>
          </wp:anchor>
        </w:drawing>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14972.64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14972.64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0288" behindDoc="0" locked="0" layoutInCell="1" allowOverlap="1">
            <wp:simplePos x="0" y="0"/>
            <wp:positionH relativeFrom="column">
              <wp:posOffset>-9525</wp:posOffset>
            </wp:positionH>
            <wp:positionV relativeFrom="paragraph">
              <wp:posOffset>-7103745</wp:posOffset>
            </wp:positionV>
            <wp:extent cx="4959350" cy="23355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959350" cy="2335530"/>
                    </a:xfrm>
                    <a:prstGeom prst="rect">
                      <a:avLst/>
                    </a:prstGeom>
                    <a:noFill/>
                    <a:ln w="9525">
                      <a:noFill/>
                    </a:ln>
                  </pic:spPr>
                </pic:pic>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14515.53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301.99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14213.54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344170</wp:posOffset>
            </wp:positionH>
            <wp:positionV relativeFrom="paragraph">
              <wp:posOffset>57785</wp:posOffset>
            </wp:positionV>
            <wp:extent cx="4572000" cy="2743200"/>
            <wp:effectExtent l="4445" t="4445" r="8255" b="825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黑体" w:hAnsi="黑体" w:eastAsia="黑体"/>
          <w:color w:val="000000"/>
          <w:sz w:val="32"/>
          <w:szCs w:val="32"/>
        </w:rPr>
      </w:pPr>
      <w:bookmarkStart w:id="34" w:name="_Toc15377208"/>
      <w:bookmarkStart w:id="35" w:name="_Toc15396606"/>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outlineLvl w:val="1"/>
        <w:rPr>
          <w:rFonts w:hint="eastAsia" w:ascii="黑体" w:hAnsi="黑体" w:eastAsia="黑体"/>
          <w:color w:val="000000"/>
          <w:sz w:val="32"/>
          <w:szCs w:val="32"/>
        </w:rPr>
      </w:pPr>
    </w:p>
    <w:p>
      <w:pPr>
        <w:spacing w:line="600" w:lineRule="exact"/>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14972.65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6544.25</w:t>
      </w:r>
      <w:r>
        <w:rPr>
          <w:rFonts w:hint="eastAsia" w:ascii="仿宋" w:hAnsi="仿宋" w:eastAsia="仿宋"/>
          <w:color w:val="000000"/>
          <w:sz w:val="32"/>
          <w:szCs w:val="32"/>
        </w:rPr>
        <w:t>万元，增</w:t>
      </w:r>
      <w:r>
        <w:rPr>
          <w:rFonts w:hint="eastAsia" w:ascii="仿宋" w:hAnsi="仿宋" w:eastAsia="仿宋"/>
          <w:color w:val="000000"/>
          <w:sz w:val="32"/>
          <w:szCs w:val="32"/>
          <w:lang w:val="en-US" w:eastAsia="zh-CN"/>
        </w:rPr>
        <w:t>43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工程项目经费增加。</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lang w:val="en-US" w:eastAsia="zh-CN"/>
        </w:rPr>
        <w:t xml:space="preserve">  2019年</w:t>
      </w:r>
      <w:r>
        <w:rPr>
          <w:rFonts w:hint="eastAsia" w:ascii="仿宋" w:hAnsi="仿宋" w:eastAsia="仿宋"/>
          <w:color w:val="000000"/>
          <w:sz w:val="32"/>
          <w:szCs w:val="32"/>
        </w:rPr>
        <w:t>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14515.53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10690.83</w:t>
      </w:r>
      <w:r>
        <w:rPr>
          <w:rFonts w:hint="eastAsia" w:ascii="仿宋" w:hAnsi="仿宋" w:eastAsia="仿宋"/>
          <w:color w:val="000000"/>
          <w:sz w:val="32"/>
          <w:szCs w:val="32"/>
        </w:rPr>
        <w:t>万元，增</w:t>
      </w:r>
      <w:r>
        <w:rPr>
          <w:rFonts w:hint="eastAsia" w:ascii="仿宋" w:hAnsi="仿宋" w:eastAsia="仿宋"/>
          <w:color w:val="000000"/>
          <w:sz w:val="32"/>
          <w:szCs w:val="32"/>
          <w:lang w:val="en-US" w:eastAsia="zh-CN"/>
        </w:rPr>
        <w:t>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工程项目增加。</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r>
        <w:drawing>
          <wp:anchor distT="0" distB="0" distL="114300" distR="114300" simplePos="0" relativeHeight="251662336" behindDoc="0" locked="0" layoutInCell="1" allowOverlap="1">
            <wp:simplePos x="0" y="0"/>
            <wp:positionH relativeFrom="column">
              <wp:posOffset>212725</wp:posOffset>
            </wp:positionH>
            <wp:positionV relativeFrom="paragraph">
              <wp:posOffset>288290</wp:posOffset>
            </wp:positionV>
            <wp:extent cx="4572000" cy="2743200"/>
            <wp:effectExtent l="4445" t="4445" r="8255" b="8255"/>
            <wp:wrapSquare wrapText="bothSides"/>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000000"/>
          <w:sz w:val="32"/>
          <w:szCs w:val="32"/>
        </w:rPr>
      </w:pPr>
      <w:bookmarkStart w:id="36" w:name="_Toc15377209"/>
      <w:bookmarkStart w:id="37" w:name="_Toc15396607"/>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14515.53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10690.83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在建项目增加。</w:t>
      </w:r>
    </w:p>
    <w:p>
      <w:pPr>
        <w:spacing w:line="600" w:lineRule="exact"/>
        <w:ind w:firstLine="320" w:firstLineChars="1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3360" behindDoc="0" locked="0" layoutInCell="1" allowOverlap="1">
            <wp:simplePos x="0" y="0"/>
            <wp:positionH relativeFrom="column">
              <wp:posOffset>541020</wp:posOffset>
            </wp:positionH>
            <wp:positionV relativeFrom="paragraph">
              <wp:posOffset>-9369425</wp:posOffset>
            </wp:positionV>
            <wp:extent cx="4572000" cy="2743200"/>
            <wp:effectExtent l="4445" t="4445" r="8255" b="8255"/>
            <wp:wrapSquare wrapText="bothSides"/>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hint="eastAsia" w:ascii="仿宋" w:hAnsi="仿宋" w:eastAsia="仿宋"/>
          <w:b/>
          <w:color w:val="000000"/>
          <w:sz w:val="32"/>
          <w:szCs w:val="32"/>
        </w:rPr>
      </w:pPr>
      <w:bookmarkStart w:id="39" w:name="_Toc15377211"/>
      <w:r>
        <w:rPr>
          <w:rFonts w:hint="eastAsia" w:ascii="仿宋" w:hAnsi="仿宋" w:eastAsia="仿宋"/>
          <w:b/>
          <w:color w:val="000000"/>
          <w:sz w:val="32"/>
          <w:szCs w:val="32"/>
        </w:rPr>
        <w:t>（</w:t>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lang w:eastAsia="zh-CN"/>
        </w:rPr>
        <w:t>（</w:t>
      </w: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262.61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153.26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32.52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18.49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pStyle w:val="2"/>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420" w:firstLineChars="200"/>
        <w:outlineLvl w:val="2"/>
        <w:rPr>
          <w:rFonts w:hint="eastAsia" w:ascii="仿宋" w:hAnsi="仿宋" w:eastAsia="仿宋"/>
          <w:b/>
          <w:color w:val="000000"/>
          <w:sz w:val="32"/>
          <w:szCs w:val="32"/>
        </w:rPr>
      </w:pPr>
      <w:bookmarkStart w:id="40" w:name="_Toc15377212"/>
      <w:r>
        <w:drawing>
          <wp:anchor distT="0" distB="0" distL="114300" distR="114300" simplePos="0" relativeHeight="251664384" behindDoc="0" locked="0" layoutInCell="1" allowOverlap="1">
            <wp:simplePos x="0" y="0"/>
            <wp:positionH relativeFrom="column">
              <wp:posOffset>352425</wp:posOffset>
            </wp:positionH>
            <wp:positionV relativeFrom="paragraph">
              <wp:posOffset>166370</wp:posOffset>
            </wp:positionV>
            <wp:extent cx="4572000" cy="2743200"/>
            <wp:effectExtent l="4445" t="4445" r="8255" b="8255"/>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8460"/>
      <w:bookmarkStart w:id="43" w:name="_Toc15377444"/>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14357.65万元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lang w:val="en-US" w:eastAsia="zh-CN"/>
        </w:rPr>
        <w:t>社会保障和就业</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05</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31.18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lang w:val="en-US" w:eastAsia="zh-CN"/>
        </w:rPr>
        <w:t>医疗卫生与计划生育</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15.24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lang w:val="en-US" w:eastAsia="zh-CN"/>
        </w:rPr>
        <w:t>农村基础设施建设</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04</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4676.65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lang w:val="en-US" w:eastAsia="zh-CN"/>
        </w:rPr>
        <w:t>交通运输支出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214</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17154.11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lang w:val="en-US" w:eastAsia="zh-CN"/>
        </w:rPr>
        <w:t>车辆购置税支出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214</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06</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lang w:val="en-US" w:eastAsia="zh-CN"/>
        </w:rPr>
        <w:t>商品服务业等支出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216</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val="en-US" w:eastAsia="zh-CN"/>
        </w:rPr>
        <w:t>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20.09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w:t>
      </w:r>
      <w:r>
        <w:rPr>
          <w:rStyle w:val="14"/>
          <w:rFonts w:hint="eastAsia" w:ascii="仿宋" w:hAnsi="仿宋" w:eastAsia="仿宋"/>
          <w:b w:val="0"/>
          <w:bCs/>
          <w:color w:val="000000"/>
          <w:sz w:val="32"/>
          <w:szCs w:val="32"/>
          <w:lang w:val="en-US" w:eastAsia="zh-CN"/>
        </w:rPr>
        <w:t>收支平衡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301.99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259.8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42.18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4.88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节俭开支</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4.413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未安排因公出国。</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未开支</w:t>
      </w:r>
      <w:r>
        <w:rPr>
          <w:rFonts w:hint="eastAsia" w:ascii="仿宋_GB2312" w:eastAsia="仿宋_GB2312"/>
          <w:color w:val="000000"/>
          <w:sz w:val="32"/>
          <w:szCs w:val="32"/>
        </w:rPr>
        <w:t>（团组名称、出访地点、取得成效）</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4.413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55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节俭开支。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4.413</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4.413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工程项目工作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0.256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1.06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节俭开支</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0.25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用餐费</w:t>
      </w:r>
      <w:r>
        <w:rPr>
          <w:rFonts w:hint="eastAsia" w:ascii="仿宋_GB2312" w:eastAsia="仿宋_GB2312"/>
          <w:color w:val="000000"/>
          <w:sz w:val="32"/>
          <w:szCs w:val="32"/>
        </w:rPr>
        <w:t>(执行公务、开展业务活动开支的交通费、住宿费、用餐费等)。国内公务接待</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接待路检路查</w:t>
      </w:r>
      <w:r>
        <w:rPr>
          <w:rFonts w:hint="eastAsia" w:ascii="仿宋_GB2312" w:eastAsia="仿宋_GB2312"/>
          <w:color w:val="000000"/>
          <w:sz w:val="32"/>
          <w:szCs w:val="32"/>
        </w:rPr>
        <w:t>（接待具体项目、金额）。</w:t>
      </w:r>
    </w:p>
    <w:p>
      <w:pPr>
        <w:spacing w:line="600" w:lineRule="exact"/>
        <w:ind w:firstLine="643" w:firstLineChars="200"/>
        <w:rPr>
          <w:rFonts w:hint="eastAsia" w:ascii="仿宋_GB2312" w:eastAsia="仿宋_GB2312"/>
          <w:color w:val="000000" w:themeColor="text1"/>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spacing w:line="600" w:lineRule="exact"/>
        <w:ind w:firstLine="640"/>
        <w:outlineLvl w:val="1"/>
        <w:rPr>
          <w:rFonts w:ascii="黑体" w:eastAsia="黑体"/>
          <w:color w:val="000000"/>
          <w:sz w:val="32"/>
          <w:szCs w:val="32"/>
        </w:rPr>
      </w:pPr>
      <w:bookmarkStart w:id="50" w:name="_Toc15377218"/>
      <w:bookmarkStart w:id="5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387.35</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汶川县交通运输局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235.47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82.21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人员增加。</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汶川县交通运输局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汶川县交通运输局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zh-CN" w:eastAsia="zh-CN"/>
        </w:rPr>
        <w:t>申报目标是合理可行的，申报内容与实际基本相符</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zh-CN" w:eastAsia="zh-CN"/>
        </w:rPr>
        <w:t>申报目标是合理可行的，申报内容与实际基本相符</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本部门在2019年度部门决算中反映“水刘环线路基工程（漩口镇水田坪村-水磨镇刘家沟村）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（1）水刘环线路基工程（漩口镇水田坪村-水磨镇刘家沟村）项目绩效目标完成情况综述。项目全年预算数</w:t>
      </w:r>
      <w:r>
        <w:rPr>
          <w:rFonts w:hint="eastAsia" w:ascii="仿宋_GB2312" w:hAnsi="仿宋_GB2312" w:eastAsia="仿宋_GB2312" w:cs="仿宋_GB2312"/>
          <w:sz w:val="32"/>
          <w:szCs w:val="32"/>
          <w:lang w:val="en-US" w:eastAsia="zh-CN"/>
        </w:rPr>
        <w:t>1400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支持、促进、提高……）了对漩口镇水田坪村-水磨镇刘家沟村环线道路进行改造，路线全长20.11公里，其中：对已硬化路面9.2公里增设排水设施、挡防工程；对未硬化路面10.91公里道路路基加宽至5.5米及线型调整，病害治理，完善排水系统等。涉及漩口镇水田坪村、核桃坪村、群益村、安子坪村、斯力坪村、红福山村，水磨镇郭家坝村、刘家沟村共计约1140户3300人。</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水刘环线路基工程（漩口镇水田坪村-水磨镇刘家沟村）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441"/>
              </w:tabs>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ab/>
            </w:r>
            <w:r>
              <w:rPr>
                <w:rFonts w:hint="eastAsia" w:ascii="宋体" w:hAnsi="宋体" w:cs="宋体"/>
                <w:color w:val="000000"/>
                <w:sz w:val="24"/>
                <w:lang w:eastAsia="zh-CN"/>
              </w:rPr>
              <w:t>汶川县交通运输局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691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漩口镇水田坪村-水磨镇刘家沟村环线道路进行改造，路线全长20.11公里，其中：对已硬化路面9.2公里增设排水设施、挡防工程；对未硬化路面10.91公里道路路基加宽至5.5米及线型调整，病害治理，完善排水系统等。涉及漩口镇水田坪村、核桃坪村、群益村、安子坪村、斯力坪村、红福山村，水磨镇郭家坝村、刘家沟村共计约1140户3300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漩口镇水田坪村-水磨镇刘家沟村环线道路进行改造，路线全长20.11公里，其中：对已硬化路面9.2公里增设排水设施、挡防工程；对未硬化路面10.91公里道路路基加宽至5.5米及线型调整，病害治理，完善排水系统等。涉及漩口镇水田坪村、核桃坪村、群益村、安子坪村、斯力坪村、红福山村，水磨镇郭家坝村、刘家沟村共计约1140户3300人。</w:t>
            </w:r>
          </w:p>
        </w:tc>
      </w:tr>
      <w:tr>
        <w:tblPrEx>
          <w:tblCellMar>
            <w:top w:w="0" w:type="dxa"/>
            <w:left w:w="0" w:type="dxa"/>
            <w:bottom w:w="0" w:type="dxa"/>
            <w:right w:w="0" w:type="dxa"/>
          </w:tblCellMar>
        </w:tblPrEx>
        <w:trPr>
          <w:trHeight w:val="1042" w:hRule="atLeast"/>
          <w:jc w:val="center"/>
        </w:trPr>
        <w:tc>
          <w:tcPr>
            <w:tcW w:w="39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修复水泥混凝土路面公路里程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修复水泥混凝土路面公路里程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修复水泥混凝土路面公路里程</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道路设计、建设管理达标率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道路设计、建设管理达标率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道路设计、建设管理达标率</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项目（工程）验收合格率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项目（工程）验收合格率</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开工时间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开工时间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开工时间</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水泥混凝土路面平均每公里成本（3.5米宽）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水泥混凝土路面平均每公里成本（3.5米宽）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水泥混凝土路面平均每公里成本（3.5米宽）</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kern w:val="0"/>
                <w:sz w:val="24"/>
              </w:rPr>
              <w:t>项目完成指标</w:t>
            </w: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水泥混凝土路面平均每公里成本（4.5米宽）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水泥混凝土路面平均每公里成本（4.5米宽）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水泥混凝土路面平均每公里成本（4.5米宽）</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项目覆盖贫困村个数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项目覆盖贫困村个数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1个</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项目覆盖贫困自然村个数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项目覆盖贫困自然村个数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3个</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受益群众户数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受益群众户数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cs="宋体"/>
                <w:i w:val="0"/>
                <w:color w:val="000000"/>
                <w:kern w:val="0"/>
                <w:sz w:val="20"/>
                <w:szCs w:val="20"/>
                <w:u w:val="none"/>
                <w:lang w:val="en-US" w:eastAsia="zh-CN" w:bidi="ar"/>
              </w:rPr>
              <w:t>1140</w:t>
            </w:r>
            <w:r>
              <w:rPr>
                <w:rFonts w:hint="eastAsia" w:ascii="宋体" w:hAnsi="宋体" w:eastAsia="宋体" w:cs="宋体"/>
                <w:i w:val="0"/>
                <w:color w:val="000000"/>
                <w:kern w:val="0"/>
                <w:sz w:val="20"/>
                <w:szCs w:val="20"/>
                <w:u w:val="none"/>
                <w:lang w:val="en-US" w:eastAsia="zh-CN" w:bidi="ar"/>
              </w:rPr>
              <w:t>户</w:t>
            </w:r>
          </w:p>
        </w:tc>
      </w:tr>
      <w:tr>
        <w:tblPrEx>
          <w:tblCellMar>
            <w:top w:w="0" w:type="dxa"/>
            <w:left w:w="0" w:type="dxa"/>
            <w:bottom w:w="0" w:type="dxa"/>
            <w:right w:w="0" w:type="dxa"/>
          </w:tblCellMar>
        </w:tblPrEx>
        <w:trPr>
          <w:trHeight w:val="10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项目区建档立卡贫困群众满意度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项目区群众满意度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=95%</w:t>
            </w:r>
          </w:p>
        </w:tc>
      </w:tr>
    </w:tbl>
    <w:p>
      <w:pPr>
        <w:rPr>
          <w:rFonts w:ascii="Calibri" w:hAnsi="Calibri"/>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汶川县交通运输局</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本部门自行组织对水刘环线路基工程（漩口镇水田坪村-水磨镇刘家沟村项目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汶川县交通运输局</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rPr>
          <w:rFonts w:hint="eastAsia" w:ascii="仿宋_GB2312" w:eastAsia="仿宋_GB2312"/>
          <w:sz w:val="32"/>
          <w:szCs w:val="32"/>
        </w:rPr>
      </w:pPr>
      <w:r>
        <w:rPr>
          <w:rFonts w:hint="eastAsia" w:ascii="仿宋_GB2312" w:eastAsia="仿宋_GB2312"/>
          <w:sz w:val="32"/>
          <w:szCs w:val="32"/>
        </w:rPr>
        <w:t>一）机构组织</w:t>
      </w:r>
    </w:p>
    <w:p>
      <w:pPr>
        <w:widowControl/>
        <w:wordWrap w:val="0"/>
        <w:spacing w:line="5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汶川县交通运输局为正科级建制，县政府组成部门。机关下设办公室、计划财务股、规划建设股、运输安全股4个行政科室，同时设汶川县海事局，汶川县交通战备办公室、农村公路管理办公室。</w:t>
      </w:r>
    </w:p>
    <w:p>
      <w:pPr>
        <w:rPr>
          <w:rFonts w:hint="eastAsia" w:ascii="仿宋_GB2312" w:eastAsia="仿宋_GB2312"/>
          <w:bCs/>
          <w:sz w:val="32"/>
          <w:szCs w:val="32"/>
        </w:rPr>
      </w:pPr>
      <w:r>
        <w:rPr>
          <w:rFonts w:hint="eastAsia" w:ascii="仿宋_GB2312" w:eastAsia="仿宋_GB2312"/>
          <w:bCs/>
          <w:sz w:val="32"/>
          <w:szCs w:val="32"/>
        </w:rPr>
        <w:t>（二）机构职能</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汶川县交通运输局主要职责有：</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（一）贯彻执行国家关于交通运输的法律法规和方针政策。组织拟订并监督实施公路、水路等行业规划、政策和标准，会同有关部门组织编制综合运输体系规划，参与拟订物流业务发展战略和规划。</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（二）拟订全县交通运输地方性法规、规章草案，负责本系统、本部门依法行政工作，落实行政执法责任制。指导公路、水路行业有关体制改革工作，承担全县高速公路协调管理的有关工作。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（三）承担道路、水路交通运输市场监管责任，组织制定道路、水路运输有关政策、技术标准和运营规范并监督实施，指导城乡客运管理工作，指导出租汽车行业管理工作，会同有关部门制定运输价格。</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承担水上交通安全监管责任。负责水上交通管制、船舶及相关水上设施检验、登记和防止污染、水上消防、航行保障、应急救助、船舶与渡口设施保安及危险品运输监督管理等工作。负责船员管理的有关工作。负责水上交通安全事故、船舶及相关水上设施污染事故的应急处理，依法组织或参与事故调查处理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五）负责提出公路、水路固定资产投资规模和方向、县财政性资金安排意见，按规定权利审批，核准省、州、县规划内和年度计划规模内固定资产投资项目。会同有关部门拟订公路、水路有关规费政策并监督实施，提出有关财政、土地、价格等政策建议。指导交通运输行业审计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六）承担公路、水路建设市场监管责任。拟定全市公路、水路工程建设相关制度，监督实施行业技术标准；组织实施公路、水路重点工程建设和工程质量、安全生产监督管理工作。负责对交通行业和产业项目的招投标活动的监督执法。指导组织交通运输基础设施管理和维护，承担有关重要设施的管理和维护。按规定负责渡口规划和岸线使用管理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（七）指导公路、水路行业安全生产和应急管理工作。按规定组织协调重点物资和紧急客货运输；负责全县高速公路的运行监测和协调；组织协调地方交通战备工作，承担国防动员有关工作。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（八）制定交通运输科技政策并监督实施、组织重大科技开发。指导全县交通运输信息化建设，监测分析运行情况，开展相关统计工作，发布有关信息。指导公路、水路行业环境保护和节能减排工作。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（九）负责公路、水路有关涉外工作，开展对外经济技术交流与合作，指导全县交通运输行业招商引资和利用外资工作。</w:t>
      </w:r>
    </w:p>
    <w:p>
      <w:pPr>
        <w:widowControl/>
        <w:wordWrap w:val="0"/>
        <w:spacing w:line="5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（十）承担县政府公布的有关行政审批事项。</w:t>
      </w:r>
    </w:p>
    <w:p>
      <w:pPr>
        <w:pStyle w:val="2"/>
        <w:adjustRightInd w:val="0"/>
        <w:snapToGrid w:val="0"/>
        <w:spacing w:line="580" w:lineRule="exact"/>
        <w:ind w:firstLine="160" w:firstLineChars="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（十一）承办县人民政府交办的其他事项。</w:t>
      </w:r>
    </w:p>
    <w:p>
      <w:pPr>
        <w:pStyle w:val="2"/>
        <w:adjustRightInd w:val="0"/>
        <w:snapToGrid w:val="0"/>
        <w:spacing w:line="580" w:lineRule="exact"/>
        <w:ind w:firstLine="160" w:firstLineChars="50"/>
        <w:rPr>
          <w:rFonts w:hint="eastAsia"/>
          <w:bCs/>
          <w:sz w:val="32"/>
          <w:szCs w:val="32"/>
        </w:rPr>
      </w:pPr>
      <w:r>
        <w:rPr>
          <w:rFonts w:hint="eastAsia"/>
          <w:bCs/>
          <w:sz w:val="32"/>
          <w:szCs w:val="32"/>
        </w:rPr>
        <w:t>（三）人员概况</w:t>
      </w:r>
    </w:p>
    <w:p>
      <w:pPr>
        <w:widowControl/>
        <w:wordWrap w:val="0"/>
        <w:spacing w:line="5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现有机关行政干部1</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人，行政工勤3人，行政事业干部</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人事业工勤</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val="en-US" w:eastAsia="zh-CN"/>
        </w:rPr>
        <w:t>参公4人，</w:t>
      </w:r>
      <w:r>
        <w:rPr>
          <w:rFonts w:hint="eastAsia" w:ascii="仿宋_GB2312" w:hAnsi="仿宋_GB2312" w:eastAsia="仿宋_GB2312" w:cs="仿宋_GB2312"/>
          <w:color w:val="000000"/>
          <w:kern w:val="0"/>
          <w:sz w:val="32"/>
          <w:szCs w:val="32"/>
        </w:rPr>
        <w:t>离退休</w:t>
      </w:r>
      <w:r>
        <w:rPr>
          <w:rFonts w:hint="eastAsia" w:ascii="仿宋_GB2312" w:hAnsi="仿宋_GB2312" w:eastAsia="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2"/>
        <w:numPr>
          <w:ilvl w:val="0"/>
          <w:numId w:val="5"/>
        </w:numPr>
        <w:adjustRightInd w:val="0"/>
        <w:snapToGrid w:val="0"/>
        <w:spacing w:line="580" w:lineRule="exact"/>
        <w:rPr>
          <w:rFonts w:hint="eastAsia"/>
          <w:bCs/>
          <w:sz w:val="32"/>
          <w:szCs w:val="32"/>
        </w:rPr>
      </w:pPr>
      <w:r>
        <w:rPr>
          <w:rFonts w:hint="eastAsia" w:ascii="仿宋_GB2312" w:hAnsi="宋体" w:eastAsia="仿宋_GB2312" w:cs="宋体"/>
          <w:color w:val="000000"/>
          <w:kern w:val="0"/>
          <w:sz w:val="32"/>
          <w:szCs w:val="32"/>
          <w:shd w:val="clear" w:color="auto" w:fill="FFFFFF"/>
          <w:lang w:val="zh-CN"/>
        </w:rPr>
        <w:t>部门财政资金收入情况。</w:t>
      </w:r>
      <w:r>
        <w:rPr>
          <w:rFonts w:hint="eastAsia"/>
          <w:bCs/>
          <w:sz w:val="32"/>
          <w:szCs w:val="32"/>
        </w:rPr>
        <w:t>财政资金收入情况</w:t>
      </w:r>
    </w:p>
    <w:p>
      <w:pPr>
        <w:widowControl/>
        <w:spacing w:line="600" w:lineRule="exact"/>
        <w:ind w:firstLine="600" w:firstLineChars="200"/>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年汶川县交通局预算收入</w:t>
      </w:r>
      <w:r>
        <w:rPr>
          <w:rFonts w:hint="eastAsia" w:ascii="仿宋" w:hAnsi="仿宋" w:eastAsia="仿宋" w:cs="仿宋"/>
          <w:bCs/>
          <w:color w:val="000000"/>
          <w:kern w:val="0"/>
          <w:sz w:val="30"/>
          <w:szCs w:val="30"/>
          <w:lang w:val="en-US" w:eastAsia="zh-CN"/>
        </w:rPr>
        <w:t>327.86</w:t>
      </w:r>
      <w:r>
        <w:rPr>
          <w:rFonts w:hint="eastAsia" w:ascii="仿宋" w:hAnsi="仿宋" w:eastAsia="仿宋" w:cs="仿宋"/>
          <w:bCs/>
          <w:color w:val="000000"/>
          <w:kern w:val="0"/>
          <w:sz w:val="30"/>
          <w:szCs w:val="30"/>
        </w:rPr>
        <w:t>万元，比201</w:t>
      </w:r>
      <w:r>
        <w:rPr>
          <w:rFonts w:hint="eastAsia" w:ascii="仿宋" w:hAnsi="仿宋" w:eastAsia="仿宋" w:cs="仿宋"/>
          <w:bCs/>
          <w:color w:val="000000"/>
          <w:kern w:val="0"/>
          <w:sz w:val="30"/>
          <w:szCs w:val="30"/>
          <w:lang w:val="en-US" w:eastAsia="zh-CN"/>
        </w:rPr>
        <w:t>8</w:t>
      </w:r>
      <w:r>
        <w:rPr>
          <w:rFonts w:hint="eastAsia" w:ascii="仿宋" w:hAnsi="仿宋" w:eastAsia="仿宋" w:cs="仿宋"/>
          <w:bCs/>
          <w:color w:val="000000"/>
          <w:kern w:val="0"/>
          <w:sz w:val="30"/>
          <w:szCs w:val="30"/>
        </w:rPr>
        <w:t>年部门预算收入</w:t>
      </w:r>
      <w:r>
        <w:rPr>
          <w:rFonts w:hint="eastAsia" w:ascii="仿宋" w:hAnsi="仿宋" w:eastAsia="仿宋" w:cs="仿宋"/>
          <w:bCs/>
          <w:color w:val="000000"/>
          <w:kern w:val="0"/>
          <w:sz w:val="30"/>
          <w:szCs w:val="30"/>
          <w:lang w:val="en-US" w:eastAsia="zh-CN"/>
        </w:rPr>
        <w:t>增加59.12</w:t>
      </w:r>
      <w:r>
        <w:rPr>
          <w:rFonts w:hint="eastAsia" w:ascii="仿宋" w:hAnsi="仿宋" w:eastAsia="仿宋" w:cs="仿宋"/>
          <w:bCs/>
          <w:color w:val="000000"/>
          <w:kern w:val="0"/>
          <w:sz w:val="30"/>
          <w:szCs w:val="30"/>
        </w:rPr>
        <w:t>万元，</w:t>
      </w:r>
      <w:r>
        <w:rPr>
          <w:rFonts w:hint="eastAsia" w:ascii="仿宋" w:hAnsi="仿宋" w:eastAsia="仿宋" w:cs="仿宋"/>
          <w:bCs/>
          <w:color w:val="000000"/>
          <w:kern w:val="0"/>
          <w:sz w:val="30"/>
          <w:szCs w:val="30"/>
          <w:lang w:val="en-US" w:eastAsia="zh-CN"/>
        </w:rPr>
        <w:t>增加18</w:t>
      </w: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年部门预算支出</w:t>
      </w:r>
      <w:r>
        <w:rPr>
          <w:rFonts w:hint="eastAsia" w:ascii="仿宋" w:hAnsi="仿宋" w:eastAsia="仿宋" w:cs="仿宋"/>
          <w:bCs/>
          <w:color w:val="000000"/>
          <w:kern w:val="0"/>
          <w:sz w:val="30"/>
          <w:szCs w:val="30"/>
          <w:lang w:val="en-US" w:eastAsia="zh-CN"/>
        </w:rPr>
        <w:t>327.86</w:t>
      </w:r>
      <w:r>
        <w:rPr>
          <w:rFonts w:hint="eastAsia" w:ascii="仿宋" w:hAnsi="仿宋" w:eastAsia="仿宋" w:cs="仿宋"/>
          <w:bCs/>
          <w:color w:val="000000"/>
          <w:kern w:val="0"/>
          <w:sz w:val="30"/>
          <w:szCs w:val="30"/>
        </w:rPr>
        <w:t>万元，较201</w:t>
      </w:r>
      <w:r>
        <w:rPr>
          <w:rFonts w:hint="eastAsia" w:ascii="仿宋" w:hAnsi="仿宋" w:eastAsia="仿宋" w:cs="仿宋"/>
          <w:bCs/>
          <w:color w:val="000000"/>
          <w:kern w:val="0"/>
          <w:sz w:val="30"/>
          <w:szCs w:val="30"/>
          <w:lang w:val="en-US" w:eastAsia="zh-CN"/>
        </w:rPr>
        <w:t>8</w:t>
      </w:r>
      <w:r>
        <w:rPr>
          <w:rFonts w:hint="eastAsia" w:ascii="仿宋" w:hAnsi="仿宋" w:eastAsia="仿宋" w:cs="仿宋"/>
          <w:bCs/>
          <w:color w:val="000000"/>
          <w:kern w:val="0"/>
          <w:sz w:val="30"/>
          <w:szCs w:val="30"/>
        </w:rPr>
        <w:t>年部门预算支出</w:t>
      </w:r>
      <w:r>
        <w:rPr>
          <w:rFonts w:hint="eastAsia" w:ascii="仿宋" w:hAnsi="仿宋" w:eastAsia="仿宋" w:cs="仿宋"/>
          <w:bCs/>
          <w:color w:val="000000"/>
          <w:kern w:val="0"/>
          <w:sz w:val="30"/>
          <w:szCs w:val="30"/>
          <w:lang w:val="en-US" w:eastAsia="zh-CN"/>
        </w:rPr>
        <w:t>增加59.12</w:t>
      </w:r>
      <w:r>
        <w:rPr>
          <w:rFonts w:hint="eastAsia" w:ascii="仿宋" w:hAnsi="仿宋" w:eastAsia="仿宋" w:cs="仿宋"/>
          <w:bCs/>
          <w:color w:val="000000"/>
          <w:kern w:val="0"/>
          <w:sz w:val="30"/>
          <w:szCs w:val="30"/>
        </w:rPr>
        <w:t>万元，</w:t>
      </w:r>
      <w:r>
        <w:rPr>
          <w:rFonts w:hint="eastAsia" w:ascii="仿宋" w:hAnsi="仿宋" w:eastAsia="仿宋" w:cs="仿宋"/>
          <w:bCs/>
          <w:color w:val="000000"/>
          <w:kern w:val="0"/>
          <w:sz w:val="30"/>
          <w:szCs w:val="30"/>
          <w:lang w:val="en-US" w:eastAsia="zh-CN"/>
        </w:rPr>
        <w:t>增加18</w:t>
      </w:r>
      <w:r>
        <w:rPr>
          <w:rFonts w:hint="eastAsia" w:ascii="仿宋" w:hAnsi="仿宋" w:eastAsia="仿宋" w:cs="仿宋"/>
          <w:bCs/>
          <w:color w:val="000000"/>
          <w:kern w:val="0"/>
          <w:sz w:val="30"/>
          <w:szCs w:val="30"/>
        </w:rPr>
        <w:t>%。</w:t>
      </w:r>
    </w:p>
    <w:p>
      <w:pPr>
        <w:widowControl/>
        <w:spacing w:line="600" w:lineRule="exact"/>
        <w:ind w:firstLine="600" w:firstLineChars="200"/>
        <w:jc w:val="left"/>
        <w:rPr>
          <w:rFonts w:hint="eastAsia" w:ascii="仿宋" w:hAnsi="仿宋" w:eastAsia="仿宋" w:cs="仿宋"/>
          <w:bCs/>
          <w:color w:val="000000"/>
          <w:kern w:val="0"/>
          <w:sz w:val="30"/>
          <w:szCs w:val="30"/>
          <w:lang w:val="en-US" w:eastAsia="zh-CN"/>
        </w:rPr>
      </w:pPr>
      <w:r>
        <w:rPr>
          <w:rFonts w:hint="eastAsia" w:ascii="仿宋" w:hAnsi="仿宋" w:eastAsia="仿宋" w:cs="仿宋"/>
          <w:bCs/>
          <w:color w:val="000000"/>
          <w:kern w:val="0"/>
          <w:sz w:val="30"/>
          <w:szCs w:val="30"/>
          <w:lang w:val="en-US" w:eastAsia="zh-CN"/>
        </w:rPr>
        <w:t>2020年1-6月汶川县交通局预算收入187.28万元，比2018年1-6月部门预算收入增加23.35万元，增加14%；2019年1-6月部门预算支出163.93万元，较2018年部门预算支出增加23.35万元，增加14%。</w:t>
      </w:r>
    </w:p>
    <w:p>
      <w:pPr>
        <w:widowControl/>
        <w:spacing w:line="600" w:lineRule="exact"/>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lang w:val="zh-CN"/>
        </w:rPr>
        <w:t>（二）部门财政资金支出情况。</w:t>
      </w:r>
    </w:p>
    <w:p>
      <w:pPr>
        <w:widowControl/>
        <w:spacing w:line="600" w:lineRule="exact"/>
        <w:ind w:firstLine="640"/>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年机关运行经费安排</w:t>
      </w:r>
      <w:r>
        <w:rPr>
          <w:rFonts w:hint="eastAsia" w:ascii="仿宋" w:hAnsi="仿宋" w:eastAsia="仿宋" w:cs="仿宋"/>
          <w:bCs/>
          <w:color w:val="000000"/>
          <w:kern w:val="0"/>
          <w:sz w:val="30"/>
          <w:szCs w:val="30"/>
          <w:lang w:val="en-US" w:eastAsia="zh-CN"/>
        </w:rPr>
        <w:t>28.14</w:t>
      </w:r>
      <w:r>
        <w:rPr>
          <w:rFonts w:hint="eastAsia" w:ascii="仿宋" w:hAnsi="仿宋" w:eastAsia="仿宋" w:cs="仿宋"/>
          <w:bCs/>
          <w:color w:val="000000"/>
          <w:kern w:val="0"/>
          <w:sz w:val="30"/>
          <w:szCs w:val="30"/>
        </w:rPr>
        <w:t>元，主要用于：我局机关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cs="宋体"/>
          <w:bCs/>
          <w:color w:val="000000"/>
          <w:kern w:val="0"/>
          <w:sz w:val="30"/>
          <w:szCs w:val="30"/>
        </w:rPr>
        <w:t> </w:t>
      </w:r>
    </w:p>
    <w:p>
      <w:pPr>
        <w:widowControl/>
        <w:spacing w:line="600" w:lineRule="exact"/>
        <w:ind w:firstLine="640"/>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年部门预算项目支出45万元，其中：</w:t>
      </w:r>
      <w:r>
        <w:rPr>
          <w:rFonts w:hint="eastAsia" w:ascii="仿宋" w:hAnsi="仿宋" w:eastAsia="仿宋" w:cs="仿宋"/>
          <w:bCs/>
          <w:color w:val="000000"/>
          <w:kern w:val="0"/>
          <w:sz w:val="30"/>
          <w:szCs w:val="30"/>
          <w:lang w:val="en-US" w:eastAsia="zh-CN"/>
        </w:rPr>
        <w:t>重点</w:t>
      </w:r>
      <w:r>
        <w:rPr>
          <w:rFonts w:hint="eastAsia" w:ascii="仿宋" w:hAnsi="仿宋" w:eastAsia="仿宋" w:cs="仿宋"/>
          <w:bCs/>
          <w:color w:val="000000"/>
          <w:kern w:val="0"/>
          <w:sz w:val="30"/>
          <w:szCs w:val="30"/>
        </w:rPr>
        <w:t>工作</w:t>
      </w:r>
      <w:r>
        <w:rPr>
          <w:rFonts w:hint="eastAsia" w:ascii="仿宋" w:hAnsi="仿宋" w:eastAsia="仿宋" w:cs="仿宋"/>
          <w:bCs/>
          <w:color w:val="000000"/>
          <w:kern w:val="0"/>
          <w:sz w:val="30"/>
          <w:szCs w:val="30"/>
          <w:lang w:val="en-US" w:eastAsia="zh-CN"/>
        </w:rPr>
        <w:t>保障</w:t>
      </w:r>
      <w:r>
        <w:rPr>
          <w:rFonts w:hint="eastAsia" w:ascii="仿宋" w:hAnsi="仿宋" w:eastAsia="仿宋" w:cs="仿宋"/>
          <w:bCs/>
          <w:color w:val="000000"/>
          <w:kern w:val="0"/>
          <w:sz w:val="30"/>
          <w:szCs w:val="30"/>
        </w:rPr>
        <w:t>经费20万；陈家山隧道照明电费25万；</w:t>
      </w:r>
    </w:p>
    <w:p>
      <w:pPr>
        <w:widowControl/>
        <w:spacing w:line="600" w:lineRule="exact"/>
        <w:ind w:firstLine="640"/>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年未安排政府采购预算。</w:t>
      </w:r>
    </w:p>
    <w:p>
      <w:pPr>
        <w:widowControl/>
        <w:adjustRightInd w:val="0"/>
        <w:snapToGrid w:val="0"/>
        <w:spacing w:line="580" w:lineRule="exact"/>
        <w:ind w:firstLine="320" w:firstLineChars="1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spacing w:line="600" w:lineRule="exact"/>
        <w:ind w:firstLine="640"/>
        <w:jc w:val="left"/>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201</w:t>
      </w:r>
      <w:r>
        <w:rPr>
          <w:rFonts w:hint="eastAsia" w:ascii="仿宋" w:hAnsi="仿宋" w:eastAsia="仿宋" w:cs="仿宋"/>
          <w:bCs/>
          <w:color w:val="000000"/>
          <w:kern w:val="0"/>
          <w:sz w:val="30"/>
          <w:szCs w:val="30"/>
          <w:lang w:val="en-US" w:eastAsia="zh-CN"/>
        </w:rPr>
        <w:t>9</w:t>
      </w:r>
      <w:r>
        <w:rPr>
          <w:rFonts w:hint="eastAsia" w:ascii="仿宋" w:hAnsi="仿宋" w:eastAsia="仿宋" w:cs="仿宋"/>
          <w:bCs/>
          <w:color w:val="000000"/>
          <w:kern w:val="0"/>
          <w:sz w:val="30"/>
          <w:szCs w:val="30"/>
        </w:rPr>
        <w:t>年部门预算基本支出</w:t>
      </w:r>
      <w:r>
        <w:rPr>
          <w:rFonts w:hint="eastAsia" w:ascii="仿宋" w:hAnsi="仿宋" w:eastAsia="仿宋" w:cs="仿宋"/>
          <w:bCs/>
          <w:color w:val="000000"/>
          <w:kern w:val="0"/>
          <w:sz w:val="30"/>
          <w:szCs w:val="30"/>
          <w:lang w:val="en-US" w:eastAsia="zh-CN"/>
        </w:rPr>
        <w:t>327.87</w:t>
      </w:r>
      <w:r>
        <w:rPr>
          <w:rFonts w:hint="eastAsia" w:ascii="仿宋" w:hAnsi="仿宋" w:eastAsia="仿宋" w:cs="仿宋"/>
          <w:bCs/>
          <w:color w:val="000000"/>
          <w:kern w:val="0"/>
          <w:sz w:val="30"/>
          <w:szCs w:val="30"/>
        </w:rPr>
        <w:t>万元，其中：工资福利支出</w:t>
      </w:r>
      <w:r>
        <w:rPr>
          <w:rFonts w:hint="eastAsia" w:ascii="仿宋" w:hAnsi="仿宋" w:eastAsia="仿宋" w:cs="仿宋"/>
          <w:bCs/>
          <w:color w:val="000000"/>
          <w:kern w:val="0"/>
          <w:sz w:val="30"/>
          <w:szCs w:val="30"/>
          <w:lang w:val="en-US" w:eastAsia="zh-CN"/>
        </w:rPr>
        <w:t>163.32</w:t>
      </w:r>
      <w:r>
        <w:rPr>
          <w:rFonts w:hint="eastAsia" w:ascii="仿宋" w:hAnsi="仿宋" w:eastAsia="仿宋" w:cs="仿宋"/>
          <w:bCs/>
          <w:color w:val="000000"/>
          <w:kern w:val="0"/>
          <w:sz w:val="30"/>
          <w:szCs w:val="30"/>
        </w:rPr>
        <w:t>万元，商品和服务支出</w:t>
      </w:r>
      <w:r>
        <w:rPr>
          <w:rFonts w:hint="eastAsia" w:ascii="仿宋" w:hAnsi="仿宋" w:eastAsia="仿宋" w:cs="仿宋"/>
          <w:bCs/>
          <w:color w:val="000000"/>
          <w:kern w:val="0"/>
          <w:sz w:val="30"/>
          <w:szCs w:val="30"/>
          <w:lang w:val="en-US" w:eastAsia="zh-CN"/>
        </w:rPr>
        <w:t>28.14</w:t>
      </w:r>
      <w:r>
        <w:rPr>
          <w:rFonts w:hint="eastAsia" w:ascii="仿宋" w:hAnsi="仿宋" w:eastAsia="仿宋" w:cs="仿宋"/>
          <w:bCs/>
          <w:color w:val="000000"/>
          <w:kern w:val="0"/>
          <w:sz w:val="30"/>
          <w:szCs w:val="30"/>
        </w:rPr>
        <w:t>万元</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lang w:val="en-US" w:eastAsia="zh-CN"/>
        </w:rPr>
        <w:t>社会保障支出62.76万元，住房公积金支出26.38万元</w:t>
      </w:r>
      <w:r>
        <w:rPr>
          <w:rFonts w:hint="eastAsia" w:ascii="仿宋" w:hAnsi="仿宋" w:eastAsia="仿宋" w:cs="仿宋"/>
          <w:bCs/>
          <w:color w:val="000000"/>
          <w:kern w:val="0"/>
          <w:sz w:val="30"/>
          <w:szCs w:val="30"/>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00" w:firstLineChars="200"/>
        <w:contextualSpacing/>
        <w:jc w:val="left"/>
        <w:rPr>
          <w:rFonts w:hint="eastAsia" w:ascii="仿宋" w:hAnsi="仿宋" w:eastAsia="仿宋" w:cs="仿宋"/>
          <w:bCs/>
          <w:color w:val="000000"/>
          <w:kern w:val="0"/>
          <w:sz w:val="30"/>
          <w:szCs w:val="30"/>
          <w:lang w:val="zh-CN"/>
        </w:rPr>
      </w:pPr>
      <w:r>
        <w:rPr>
          <w:rFonts w:hint="eastAsia" w:ascii="仿宋" w:hAnsi="仿宋" w:eastAsia="仿宋" w:cs="仿宋"/>
          <w:bCs/>
          <w:color w:val="000000"/>
          <w:kern w:val="0"/>
          <w:sz w:val="30"/>
          <w:szCs w:val="30"/>
          <w:lang w:val="zh-CN"/>
        </w:rPr>
        <w:t>全年</w:t>
      </w:r>
      <w:r>
        <w:rPr>
          <w:rFonts w:hint="eastAsia" w:ascii="仿宋" w:hAnsi="仿宋" w:eastAsia="仿宋" w:cs="仿宋"/>
          <w:bCs/>
          <w:color w:val="000000"/>
          <w:kern w:val="0"/>
          <w:sz w:val="30"/>
          <w:szCs w:val="30"/>
          <w:lang w:val="en-US" w:eastAsia="zh-CN"/>
        </w:rPr>
        <w:t>机关运行经费</w:t>
      </w:r>
      <w:r>
        <w:rPr>
          <w:rFonts w:hint="eastAsia" w:ascii="仿宋" w:hAnsi="仿宋" w:eastAsia="仿宋" w:cs="仿宋"/>
          <w:bCs/>
          <w:color w:val="000000"/>
          <w:kern w:val="0"/>
          <w:sz w:val="30"/>
          <w:szCs w:val="30"/>
          <w:lang w:val="zh-CN"/>
        </w:rPr>
        <w:t>执行进度</w:t>
      </w:r>
      <w:r>
        <w:rPr>
          <w:rFonts w:hint="eastAsia" w:ascii="仿宋" w:hAnsi="仿宋" w:eastAsia="仿宋" w:cs="仿宋"/>
          <w:bCs/>
          <w:color w:val="000000"/>
          <w:kern w:val="0"/>
          <w:sz w:val="30"/>
          <w:szCs w:val="30"/>
          <w:lang w:val="en-US" w:eastAsia="zh-CN"/>
        </w:rPr>
        <w:t>为100%</w:t>
      </w:r>
      <w:r>
        <w:rPr>
          <w:rFonts w:hint="eastAsia" w:ascii="仿宋" w:hAnsi="仿宋" w:eastAsia="仿宋" w:cs="仿宋"/>
          <w:bCs/>
          <w:color w:val="000000"/>
          <w:kern w:val="0"/>
          <w:sz w:val="30"/>
          <w:szCs w:val="30"/>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spacing w:line="600" w:lineRule="exact"/>
        <w:ind w:firstLine="640"/>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
          <w:bCs/>
          <w:color w:val="000000"/>
          <w:kern w:val="0"/>
          <w:sz w:val="30"/>
          <w:szCs w:val="30"/>
          <w:lang w:val="en-US" w:eastAsia="zh-CN"/>
        </w:rPr>
        <w:t>汶川县交通局</w:t>
      </w:r>
      <w:r>
        <w:rPr>
          <w:rFonts w:hint="eastAsia" w:ascii="仿宋" w:hAnsi="仿宋" w:eastAsia="仿宋" w:cs="仿宋"/>
          <w:bCs/>
          <w:color w:val="000000"/>
          <w:kern w:val="0"/>
          <w:sz w:val="30"/>
          <w:szCs w:val="30"/>
          <w:lang w:val="zh-CN"/>
        </w:rPr>
        <w:t>部门预算执行情况良好，无不良记录及违规违纪行为，预算支出和决算支出情况相符。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r>
        <w:rPr>
          <w:rFonts w:hint="eastAsia" w:ascii="仿宋" w:hAnsi="仿宋" w:eastAsia="仿宋" w:cs="仿宋"/>
          <w:bCs/>
          <w:color w:val="000000"/>
          <w:kern w:val="0"/>
          <w:sz w:val="30"/>
          <w:szCs w:val="30"/>
          <w:lang w:val="en-US" w:eastAsia="zh-CN"/>
        </w:rPr>
        <w:t>项目资金支付进度有待提高。</w:t>
      </w:r>
    </w:p>
    <w:p>
      <w:pPr>
        <w:widowControl/>
        <w:spacing w:line="600" w:lineRule="exact"/>
        <w:ind w:firstLine="640"/>
        <w:jc w:val="left"/>
        <w:rPr>
          <w:rFonts w:hint="eastAsia" w:ascii="仿宋" w:hAnsi="仿宋" w:eastAsia="仿宋" w:cs="仿宋"/>
          <w:bCs/>
          <w:color w:val="000000"/>
          <w:kern w:val="0"/>
          <w:sz w:val="30"/>
          <w:szCs w:val="30"/>
        </w:rPr>
      </w:pPr>
      <w:r>
        <w:rPr>
          <w:rFonts w:hint="eastAsia" w:ascii="仿宋_GB2312" w:hAnsi="宋体" w:eastAsia="仿宋_GB2312" w:cs="宋体"/>
          <w:color w:val="000000"/>
          <w:kern w:val="0"/>
          <w:sz w:val="32"/>
          <w:szCs w:val="32"/>
          <w:shd w:val="clear" w:color="auto" w:fill="FFFFFF"/>
          <w:lang w:val="zh-CN"/>
        </w:rPr>
        <w:t>（三）改进建议。</w:t>
      </w:r>
      <w:r>
        <w:rPr>
          <w:rFonts w:hint="eastAsia" w:ascii="仿宋" w:hAnsi="仿宋" w:eastAsia="仿宋" w:cs="仿宋"/>
          <w:bCs/>
          <w:color w:val="000000"/>
          <w:kern w:val="0"/>
          <w:sz w:val="30"/>
          <w:szCs w:val="30"/>
          <w:lang w:val="en-US" w:eastAsia="zh-CN"/>
        </w:rPr>
        <w:t>进一步完善相应制度建设和规范账务管理。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水刘环线路基工程（漩口镇水田坪村-水磨镇刘家沟村）项目2019年绩效评价报告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left="638" w:leftChars="304" w:firstLine="0" w:firstLineChars="0"/>
        <w:rPr>
          <w:rFonts w:ascii="楷体_GB2312" w:hAnsi="宋体" w:eastAsia="楷体_GB2312"/>
          <w:b/>
          <w:sz w:val="32"/>
          <w:szCs w:val="32"/>
          <w:lang w:val="zh-CN"/>
        </w:rPr>
      </w:pPr>
      <w:r>
        <w:rPr>
          <w:rFonts w:hint="eastAsia" w:ascii="仿宋_GB2312" w:hAnsi="宋体" w:eastAsia="仿宋_GB2312"/>
          <w:sz w:val="32"/>
          <w:szCs w:val="32"/>
          <w:lang w:val="zh-CN"/>
        </w:rPr>
        <w:t>1．</w:t>
      </w:r>
      <w:r>
        <w:rPr>
          <w:rFonts w:hint="eastAsia" w:ascii="仿宋_GB2312" w:hAnsi="宋体" w:eastAsia="仿宋_GB2312"/>
          <w:sz w:val="32"/>
          <w:szCs w:val="32"/>
          <w:lang w:val="en-US" w:eastAsia="zh-CN"/>
        </w:rPr>
        <w:t>该项目由县交通运输局作为项目业主实施。</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2．</w:t>
      </w:r>
      <w:r>
        <w:rPr>
          <w:rFonts w:hint="eastAsia" w:ascii="仿宋_GB2312" w:hAnsi="宋体" w:eastAsia="仿宋_GB2312"/>
          <w:sz w:val="32"/>
          <w:szCs w:val="32"/>
          <w:lang w:val="en-US" w:eastAsia="zh-CN"/>
        </w:rPr>
        <w:t>项目由县发改局</w:t>
      </w:r>
      <w:r>
        <w:rPr>
          <w:rFonts w:hint="eastAsia" w:ascii="仿宋_GB2312" w:hAnsi="宋体" w:eastAsia="仿宋_GB2312"/>
          <w:sz w:val="32"/>
          <w:szCs w:val="32"/>
          <w:lang w:val="zh-CN"/>
        </w:rPr>
        <w:t>以 《关于水刘环线路基工程(漩口镇水田坪村—水磨镇刘家沟村 )可行性研究报告的批复》 (汶发改行 审[2019]171号)</w:t>
      </w:r>
      <w:r>
        <w:rPr>
          <w:rFonts w:hint="eastAsia" w:ascii="仿宋_GB2312" w:hAnsi="宋体" w:eastAsia="仿宋_GB2312"/>
          <w:sz w:val="32"/>
          <w:szCs w:val="32"/>
          <w:lang w:val="en-US" w:eastAsia="zh-CN"/>
        </w:rPr>
        <w:t>文件批复</w:t>
      </w:r>
      <w:r>
        <w:rPr>
          <w:rFonts w:hint="eastAsia" w:ascii="仿宋_GB2312" w:hAnsi="宋体" w:eastAsia="仿宋_GB2312"/>
          <w:sz w:val="32"/>
          <w:szCs w:val="32"/>
          <w:lang w:val="zh-CN"/>
        </w:rPr>
        <w:t>。</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3．</w:t>
      </w:r>
      <w:r>
        <w:rPr>
          <w:rFonts w:hint="eastAsia" w:ascii="仿宋_GB2312" w:hAnsi="宋体" w:eastAsia="仿宋_GB2312"/>
          <w:sz w:val="32"/>
          <w:szCs w:val="32"/>
          <w:lang w:val="en-US" w:eastAsia="zh-CN"/>
        </w:rPr>
        <w:t>该项目资金来源为涉农整合资金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总投资为1495.74万元，资金由财政统一保障</w:t>
      </w:r>
      <w:r>
        <w:rPr>
          <w:rFonts w:hint="eastAsia" w:ascii="仿宋_GB2312" w:hAnsi="宋体" w:eastAsia="仿宋_GB2312"/>
          <w:sz w:val="32"/>
          <w:szCs w:val="32"/>
          <w:lang w:val="zh-CN"/>
        </w:rPr>
        <w:t>。</w:t>
      </w:r>
      <w:r>
        <w:rPr>
          <w:rFonts w:hint="eastAsia" w:ascii="仿宋_GB2312" w:hAnsi="宋体" w:eastAsia="仿宋_GB2312"/>
          <w:sz w:val="32"/>
          <w:szCs w:val="32"/>
          <w:lang w:val="zh-CN"/>
        </w:rPr>
        <w:br w:type="textWrapping"/>
      </w:r>
      <w:r>
        <w:rPr>
          <w:rFonts w:hint="eastAsia" w:ascii="仿宋_GB2312" w:hAnsi="宋体" w:eastAsia="仿宋_GB2312"/>
          <w:sz w:val="32"/>
          <w:szCs w:val="32"/>
          <w:lang w:val="zh-CN"/>
        </w:rPr>
        <w:t>4．</w:t>
      </w:r>
      <w:r>
        <w:rPr>
          <w:rFonts w:hint="eastAsia" w:ascii="仿宋_GB2312" w:hAnsi="宋体" w:eastAsia="仿宋_GB2312"/>
          <w:sz w:val="32"/>
          <w:szCs w:val="32"/>
          <w:lang w:val="en-US" w:eastAsia="zh-CN"/>
        </w:rPr>
        <w:t>资金匹配考虑了实施项目的效益。</w:t>
      </w:r>
      <w:r>
        <w:rPr>
          <w:rFonts w:hint="eastAsia" w:ascii="仿宋_GB2312" w:hAnsi="宋体" w:eastAsia="仿宋_GB2312"/>
          <w:sz w:val="32"/>
          <w:szCs w:val="32"/>
          <w:lang w:val="zh-CN"/>
        </w:rPr>
        <w:br w:type="textWrapping"/>
      </w:r>
      <w:r>
        <w:rPr>
          <w:rFonts w:hint="eastAsia" w:ascii="楷体_GB2312" w:hAnsi="宋体" w:eastAsia="楷体_GB2312"/>
          <w:b/>
          <w:sz w:val="32"/>
          <w:szCs w:val="32"/>
          <w:lang w:val="zh-CN"/>
        </w:rPr>
        <w:t>（二）项目绩效目标。</w:t>
      </w:r>
    </w:p>
    <w:p>
      <w:pPr>
        <w:ind w:firstLine="640" w:firstLineChars="200"/>
        <w:jc w:val="left"/>
        <w:rPr>
          <w:rFonts w:hint="default" w:ascii="宋体" w:hAnsi="宋体" w:eastAsia="宋体" w:cs="宋体"/>
          <w:sz w:val="24"/>
          <w:szCs w:val="24"/>
          <w:lang w:val="en-US" w:eastAsia="zh-CN"/>
        </w:rPr>
      </w:pPr>
      <w:r>
        <w:rPr>
          <w:rFonts w:hint="eastAsia" w:ascii="仿宋_GB2312" w:hAnsi="宋体" w:eastAsia="仿宋_GB2312"/>
          <w:sz w:val="32"/>
          <w:szCs w:val="32"/>
          <w:lang w:val="en-US" w:eastAsia="zh-CN"/>
        </w:rPr>
        <w:t>1．项目实施内容为：对漩口镇水田坪村-水磨镇刘家沟村环线道路进行改造，路线全长20.11公里，其中：对已硬化路面9.2公里增设排水设施、挡防工程；对未硬化路面10.91公里道路路基加宽至5.5米及线型调整，病害治理，完善排水系统等。涉及漩口镇水田坪村、核桃坪村、群益村、安子坪村、斯力坪村、红福山村，水磨镇郭家坝村、刘家沟村共计约1140户3300人。</w:t>
      </w:r>
      <w:r>
        <w:rPr>
          <w:rFonts w:hint="eastAsia" w:ascii="仿宋_GB2312" w:hAnsi="宋体" w:eastAsia="仿宋_GB2312"/>
          <w:sz w:val="32"/>
          <w:szCs w:val="32"/>
          <w:lang w:val="en-US" w:eastAsia="zh-CN"/>
        </w:rPr>
        <w:br w:type="textWrapping"/>
      </w:r>
      <w:r>
        <w:rPr>
          <w:rFonts w:hint="eastAsia" w:ascii="仿宋_GB2312" w:hAnsi="宋体" w:eastAsia="仿宋_GB2312"/>
          <w:sz w:val="32"/>
          <w:szCs w:val="32"/>
          <w:lang w:val="en-US" w:eastAsia="zh-CN"/>
        </w:rPr>
        <w:t xml:space="preserve">  2．该资金下达时间为2019年9月，已纳入2019年项目实施，目前已完工。完成质量达100%，已纳入2019年项目实施，目前已完工，30万元/公里。</w:t>
      </w:r>
      <w:r>
        <w:rPr>
          <w:rFonts w:hint="eastAsia" w:ascii="仿宋_GB2312" w:hAnsi="宋体" w:eastAsia="仿宋_GB2312"/>
          <w:sz w:val="32"/>
          <w:szCs w:val="32"/>
          <w:lang w:val="en-US" w:eastAsia="zh-CN"/>
        </w:rPr>
        <w:br w:type="textWrapping"/>
      </w:r>
      <w:r>
        <w:rPr>
          <w:rFonts w:hint="eastAsia" w:ascii="仿宋_GB2312" w:hAnsi="宋体" w:eastAsia="仿宋_GB2312"/>
          <w:sz w:val="32"/>
          <w:szCs w:val="32"/>
          <w:lang w:val="en-US" w:eastAsia="zh-CN"/>
        </w:rPr>
        <w:t xml:space="preserve">  3．申报内容与实际实施内容相符，申报目标合理可行。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第一批中省专项资金。</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en-US" w:eastAsia="zh-CN"/>
        </w:rPr>
        <w:t>1、汶财农[2019]0282号2-阿州财农[2019]89号,2019年统筹涉农水刘环线路基工程（漩口镇水田坪村至水磨镇刘家沟村下达6万元。2、2019整合涉农　水刘环线路基工程（漩口镇水田坪村至水磨镇刘家沟村下达551万元。  3、涉农整合2-涉农整合，水刘环线路基工程（漩口镇水田坪村-水磨镇刘家沟村）下达93万元。4、汶财农[2019]0281号2-阿州财农[2019]93号,2019整合涉农水刘环线路基工程（漩口镇水田坪村至水磨镇刘家沟村）下达72.4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统计截止</w:t>
      </w:r>
      <w:r>
        <w:rPr>
          <w:rFonts w:hint="eastAsia" w:ascii="仿宋_GB2312" w:hAnsi="宋体" w:eastAsia="仿宋_GB2312"/>
          <w:sz w:val="32"/>
          <w:szCs w:val="32"/>
          <w:lang w:val="en-US" w:eastAsia="zh-CN"/>
        </w:rPr>
        <w:t>2019年12月31日</w:t>
      </w:r>
      <w:r>
        <w:rPr>
          <w:rFonts w:hint="eastAsia" w:ascii="仿宋_GB2312" w:hAnsi="宋体" w:eastAsia="仿宋_GB2312"/>
          <w:sz w:val="32"/>
          <w:szCs w:val="32"/>
          <w:lang w:val="zh-CN"/>
        </w:rPr>
        <w:t>项目支出</w:t>
      </w:r>
      <w:r>
        <w:rPr>
          <w:rFonts w:hint="eastAsia" w:ascii="仿宋_GB2312" w:hAnsi="宋体" w:eastAsia="仿宋_GB2312"/>
          <w:sz w:val="32"/>
          <w:szCs w:val="32"/>
          <w:lang w:val="en-US" w:eastAsia="zh-CN"/>
        </w:rPr>
        <w:t>691.86万元</w:t>
      </w:r>
      <w:r>
        <w:rPr>
          <w:rFonts w:hint="eastAsia" w:ascii="仿宋_GB2312" w:hAnsi="宋体" w:eastAsia="仿宋_GB2312"/>
          <w:sz w:val="32"/>
          <w:szCs w:val="32"/>
          <w:lang w:val="zh-CN"/>
        </w:rPr>
        <w:t>。资金使用的安全、规范及拨付及时。包括资金支付范围按照相关规定合理支付、支付进度按工程项目实际进度支付、支付依据等是否合规合法、与预算相符。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黑体" w:hAnsi="宋体" w:eastAsia="黑体"/>
          <w:sz w:val="32"/>
          <w:szCs w:val="32"/>
        </w:rPr>
      </w:pPr>
      <w:r>
        <w:rPr>
          <w:rFonts w:hint="eastAsia" w:ascii="仿宋_GB2312" w:hAnsi="宋体" w:eastAsia="仿宋_GB2312"/>
          <w:sz w:val="32"/>
          <w:szCs w:val="32"/>
          <w:lang w:val="zh-CN"/>
        </w:rPr>
        <w:t>项目实施单位财务管理制度健全，严格执行财务管理制度，账务处理及时，会计核算规范。</w:t>
      </w:r>
      <w:r>
        <w:rPr>
          <w:rFonts w:hint="eastAsia" w:ascii="仿宋_GB2312" w:hAnsi="宋体" w:eastAsia="仿宋_GB2312"/>
          <w:sz w:val="32"/>
          <w:szCs w:val="32"/>
          <w:lang w:val="zh-CN"/>
        </w:rPr>
        <w:br w:type="textWrapping"/>
      </w: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jc w:val="left"/>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该项目严格按基本建设程序进行招标。在机构设置、监管措施、执行相关管理制度中做到：职责程序要求。明确项目的组织主体、实施主体、监督主体，完善“三张表”、实施方案、施工许可、施工协议、“七公开”公示、开工令、施工日台账、施工影像资料、竣工验收资料、审计结算等档案资料。</w:t>
      </w:r>
    </w:p>
    <w:p>
      <w:pPr>
        <w:jc w:val="left"/>
        <w:rPr>
          <w:rFonts w:hint="eastAsia" w:ascii="仿宋_GB2312" w:hAnsi="宋体" w:eastAsia="仿宋_GB2312"/>
          <w:sz w:val="32"/>
          <w:szCs w:val="32"/>
          <w:lang w:val="en-US" w:eastAsia="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en-US" w:eastAsia="zh-CN"/>
        </w:rPr>
        <w:t>该项目严格按照基本建设程序进行招投标，及时对项目进行建设计划、补助政策、招投标、施工管理、质量管理、资金使用、工程验收七个项目进行公开公示。</w:t>
      </w:r>
    </w:p>
    <w:p>
      <w:pPr>
        <w:jc w:val="left"/>
        <w:rPr>
          <w:rFonts w:hint="eastAsia" w:ascii="仿宋_GB2312" w:hAnsi="宋体" w:eastAsia="仿宋_GB2312"/>
          <w:sz w:val="32"/>
          <w:szCs w:val="32"/>
          <w:lang w:val="zh-CN" w:eastAsia="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en-US" w:eastAsia="zh-CN"/>
        </w:rPr>
        <w:t>为了加强项目管理，县交通局安排专人负责，并定期组织施工、监理、设计单位开会，强调施工质量和进度要求。</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该项目已全面完工，经过项目优化实际投资完成额与任务量相符。</w:t>
      </w:r>
      <w:r>
        <w:rPr>
          <w:rFonts w:ascii="宋体" w:hAnsi="宋体" w:eastAsia="宋体" w:cs="宋体"/>
          <w:sz w:val="24"/>
          <w:szCs w:val="24"/>
        </w:rPr>
        <w:br w:type="textWrapping"/>
      </w: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黑体" w:hAnsi="宋体" w:eastAsia="黑体"/>
          <w:sz w:val="32"/>
          <w:szCs w:val="32"/>
        </w:rPr>
      </w:pPr>
      <w:r>
        <w:rPr>
          <w:rFonts w:hint="eastAsia" w:ascii="宋体" w:hAnsi="宋体" w:eastAsia="宋体" w:cs="宋体"/>
          <w:sz w:val="24"/>
          <w:szCs w:val="24"/>
          <w:lang w:val="en-US" w:eastAsia="zh-CN"/>
        </w:rPr>
        <w:t xml:space="preserve"> </w:t>
      </w:r>
      <w:r>
        <w:rPr>
          <w:rFonts w:hint="eastAsia" w:ascii="仿宋_GB2312" w:hAnsi="宋体" w:eastAsia="仿宋_GB2312"/>
          <w:sz w:val="32"/>
          <w:szCs w:val="32"/>
          <w:lang w:val="zh-CN"/>
        </w:rPr>
        <w:t>该项目的建成能促进民族地区社会的稳定和区域经济发展，随着民族地区民生投入的不断增加，群众的生产生活得到了极大的改善。解决了</w:t>
      </w:r>
      <w:r>
        <w:rPr>
          <w:rFonts w:hint="eastAsia" w:ascii="仿宋_GB2312" w:hAnsi="宋体" w:eastAsia="仿宋_GB2312"/>
          <w:sz w:val="32"/>
          <w:szCs w:val="32"/>
          <w:lang w:val="en-US" w:eastAsia="zh-CN"/>
        </w:rPr>
        <w:t>3300</w:t>
      </w:r>
      <w:r>
        <w:rPr>
          <w:rFonts w:hint="eastAsia" w:ascii="仿宋_GB2312" w:hAnsi="宋体" w:eastAsia="仿宋_GB2312"/>
          <w:sz w:val="32"/>
          <w:szCs w:val="32"/>
          <w:lang w:val="zh-CN"/>
        </w:rPr>
        <w:t>人的通行问题。该项目的建成是进一步补充和完善汶川县路网的需要，同时完善和提升了当地现有通行能力，为更好更优地调整产业结构，提升农业产业化发展程度提供便利条件，让农民认识到绿色生产的重要性，减少环境污染，改善生活环境，提高农民生活质量，为促进农业科技化的转化提供基础条件。项目建成有利于拉动地方经济的可持续发展，是实现汶川县整县推进新农村建设的需要。由于汶川县交通基础设施薄弱，既有公路等级偏低，该项目的建成对于方便该区域内农副产品及资源的外运和内运提供了坚实的基础。对于带动沿线农村致富，加快汶川县经济结构的调整，推动汶川县经济整体发展影响巨大。</w:t>
      </w:r>
      <w:r>
        <w:rPr>
          <w:rFonts w:ascii="宋体" w:hAnsi="宋体" w:eastAsia="宋体" w:cs="宋体"/>
          <w:sz w:val="24"/>
          <w:szCs w:val="24"/>
        </w:rPr>
        <w:br w:type="textWrapping"/>
      </w: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en-US" w:eastAsia="zh-CN"/>
        </w:rPr>
        <w:t>该项目方便了道路沿线村民的出行，所带来的社会效益显著，在项目实施过程中，在保证质量的前提下高效使用了涉农资金。</w:t>
      </w:r>
      <w:r>
        <w:rPr>
          <w:rFonts w:hint="eastAsia" w:ascii="仿宋_GB2312" w:hAnsi="宋体" w:eastAsia="仿宋_GB2312"/>
          <w:sz w:val="32"/>
          <w:szCs w:val="32"/>
          <w:lang w:val="zh-CN"/>
        </w:rPr>
        <w:br w:type="textWrapping"/>
      </w: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县交通运输局专业技术人才缺乏，工作任务重，顾头不顾尾，疲于奔命，对各施工项目监督力度不足。</w:t>
      </w:r>
    </w:p>
    <w:p>
      <w:pPr>
        <w:adjustRightInd w:val="0"/>
        <w:snapToGrid w:val="0"/>
        <w:spacing w:line="600" w:lineRule="exact"/>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一是在各乡镇村积极抗灾自救、努力筹措资金的基础上，县政府对乡村水毁公路恢复工程实行税费返投政策；二是县交通局对路基恢复和防护工程完成质量好的乡镇，给予适当奖励。</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6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4"/>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5"/>
    </w:p>
    <w:p>
      <w:pPr>
        <w:pStyle w:val="4"/>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6"/>
    </w:p>
    <w:p>
      <w:pPr>
        <w:pStyle w:val="4"/>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4"/>
        <w:rPr>
          <w:rStyle w:val="25"/>
          <w:rFonts w:ascii="仿宋" w:hAnsi="仿宋" w:eastAsia="仿宋"/>
          <w:b w:val="0"/>
          <w:bCs w:val="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8"/>
      <w:bookmarkStart w:id="69"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4"/>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4"/>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4"/>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4"/>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4"/>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4"/>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4"/>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4CC695D"/>
    <w:multiLevelType w:val="multilevel"/>
    <w:tmpl w:val="54CC695D"/>
    <w:lvl w:ilvl="0" w:tentative="0">
      <w:start w:val="1"/>
      <w:numFmt w:val="japaneseCounting"/>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1ZjgyYmRlNWI1ZTM4ZDNlMWUzODdkMDFlMjAzYT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C91FC8"/>
    <w:rsid w:val="10C055FF"/>
    <w:rsid w:val="16BB723D"/>
    <w:rsid w:val="240371BF"/>
    <w:rsid w:val="24160095"/>
    <w:rsid w:val="29FD04D3"/>
    <w:rsid w:val="2B1E689F"/>
    <w:rsid w:val="2B547537"/>
    <w:rsid w:val="319F7F4E"/>
    <w:rsid w:val="3EAF2036"/>
    <w:rsid w:val="4ECE2238"/>
    <w:rsid w:val="56C2412E"/>
    <w:rsid w:val="5B9A6EDE"/>
    <w:rsid w:val="605D095C"/>
    <w:rsid w:val="68880C61"/>
    <w:rsid w:val="71590E6D"/>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工作表.xlsx]Sheet1'!$A$1:$A$2</c:f>
              <c:strCache>
                <c:ptCount val="2"/>
                <c:pt idx="0">
                  <c:v>基本支出</c:v>
                </c:pt>
                <c:pt idx="1">
                  <c:v>项目支出</c:v>
                </c:pt>
              </c:strCache>
            </c:strRef>
          </c:cat>
          <c:val>
            <c:numRef>
              <c:f>'[新建 XLSX 工作表.xlsx]Sheet1'!$B$1:$B$2</c:f>
              <c:numCache>
                <c:formatCode>General</c:formatCode>
                <c:ptCount val="2"/>
                <c:pt idx="0">
                  <c:v>301.99</c:v>
                </c:pt>
                <c:pt idx="1">
                  <c:v>14213.54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03611111111111"/>
          <c:y val="0.0999999999999997"/>
          <c:w val="0.869361111111111"/>
          <c:h val="0.711666666666667"/>
        </c:manualLayout>
      </c:layout>
      <c:barChart>
        <c:barDir val="col"/>
        <c:grouping val="clustered"/>
        <c:varyColors val="0"/>
        <c:ser>
          <c:idx val="0"/>
          <c:order val="0"/>
          <c:spPr>
            <a:solidFill>
              <a:schemeClr val="accent1"/>
            </a:solidFill>
            <a:ln>
              <a:noFill/>
            </a:ln>
            <a:effectLst/>
          </c:spPr>
          <c:invertIfNegative val="0"/>
          <c:dLbls>
            <c:delete val="1"/>
          </c:dLbls>
          <c:cat>
            <c:strRef>
              <c:f>'[新建 XLSX 工作表.xlsx]Sheet1'!$A$1:$A$4</c:f>
              <c:strCache>
                <c:ptCount val="4"/>
                <c:pt idx="0">
                  <c:v>2018年收入</c:v>
                </c:pt>
                <c:pt idx="1">
                  <c:v>2019年收入</c:v>
                </c:pt>
                <c:pt idx="2">
                  <c:v>2018年支出</c:v>
                </c:pt>
                <c:pt idx="3">
                  <c:v>2019年支出</c:v>
                </c:pt>
              </c:strCache>
            </c:strRef>
          </c:cat>
          <c:val>
            <c:numRef>
              <c:f>'[新建 XLSX 工作表.xlsx]Sheet1'!$B$1:$B$4</c:f>
              <c:numCache>
                <c:formatCode>General</c:formatCode>
                <c:ptCount val="4"/>
                <c:pt idx="0">
                  <c:v>8428.4</c:v>
                </c:pt>
                <c:pt idx="1">
                  <c:v>14972.65</c:v>
                </c:pt>
                <c:pt idx="2">
                  <c:v>3824.7</c:v>
                </c:pt>
                <c:pt idx="3">
                  <c:v>14515.53</c:v>
                </c:pt>
              </c:numCache>
            </c:numRef>
          </c:val>
        </c:ser>
        <c:dLbls>
          <c:showLegendKey val="0"/>
          <c:showVal val="0"/>
          <c:showCatName val="0"/>
          <c:showSerName val="0"/>
          <c:showPercent val="0"/>
          <c:showBubbleSize val="0"/>
        </c:dLbls>
        <c:gapWidth val="219"/>
        <c:overlap val="-27"/>
        <c:axId val="59170331"/>
        <c:axId val="394437996"/>
      </c:barChart>
      <c:catAx>
        <c:axId val="591703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437996"/>
        <c:crosses val="autoZero"/>
        <c:auto val="1"/>
        <c:lblAlgn val="ctr"/>
        <c:lblOffset val="100"/>
        <c:noMultiLvlLbl val="0"/>
      </c:catAx>
      <c:valAx>
        <c:axId val="3944379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703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03277777777778"/>
          <c:y val="0.123148148148148"/>
          <c:w val="0.869361111111111"/>
          <c:h val="0.711666666666667"/>
        </c:manualLayout>
      </c:layout>
      <c:barChart>
        <c:barDir val="col"/>
        <c:grouping val="clustered"/>
        <c:varyColors val="0"/>
        <c:ser>
          <c:idx val="0"/>
          <c:order val="0"/>
          <c:spPr>
            <a:solidFill>
              <a:schemeClr val="accent1"/>
            </a:solidFill>
            <a:ln>
              <a:noFill/>
            </a:ln>
            <a:effectLst/>
          </c:spPr>
          <c:invertIfNegative val="0"/>
          <c:dLbls>
            <c:delete val="1"/>
          </c:dLbls>
          <c:cat>
            <c:strRef>
              <c:f>'[新建 XLSX 工作表.xlsx]Sheet1'!$A$1:$A$2</c:f>
              <c:strCache>
                <c:ptCount val="2"/>
                <c:pt idx="0">
                  <c:v>2018年支出</c:v>
                </c:pt>
                <c:pt idx="1">
                  <c:v>2019年支出</c:v>
                </c:pt>
              </c:strCache>
            </c:strRef>
          </c:cat>
          <c:val>
            <c:numRef>
              <c:f>'[新建 XLSX 工作表.xlsx]Sheet1'!$B$1:$B$2</c:f>
              <c:numCache>
                <c:formatCode>General</c:formatCode>
                <c:ptCount val="2"/>
                <c:pt idx="0">
                  <c:v>3824.7</c:v>
                </c:pt>
                <c:pt idx="1">
                  <c:v>14515.53</c:v>
                </c:pt>
              </c:numCache>
            </c:numRef>
          </c:val>
        </c:ser>
        <c:dLbls>
          <c:showLegendKey val="0"/>
          <c:showVal val="0"/>
          <c:showCatName val="0"/>
          <c:showSerName val="0"/>
          <c:showPercent val="0"/>
          <c:showBubbleSize val="0"/>
        </c:dLbls>
        <c:gapWidth val="219"/>
        <c:overlap val="-27"/>
        <c:axId val="59170331"/>
        <c:axId val="394437996"/>
      </c:barChart>
      <c:catAx>
        <c:axId val="591703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437996"/>
        <c:crosses val="autoZero"/>
        <c:auto val="1"/>
        <c:lblAlgn val="ctr"/>
        <c:lblOffset val="100"/>
        <c:noMultiLvlLbl val="0"/>
      </c:catAx>
      <c:valAx>
        <c:axId val="3944379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703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041666666667"/>
          <c:y val="0.00694444444444444"/>
          <c:w val="0.400694444444444"/>
          <c:h val="0.66782407407407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'[新建 XLSX 工作表.xlsx]Sheet1'!$A$1:$A$3</c:f>
              <c:strCache>
                <c:ptCount val="3"/>
                <c:pt idx="0">
                  <c:v>一般公共服务（类）支出</c:v>
                </c:pt>
                <c:pt idx="1">
                  <c:v>社会保障和就业（类）支出</c:v>
                </c:pt>
                <c:pt idx="2">
                  <c:v>住房保障支出</c:v>
                </c:pt>
              </c:strCache>
            </c:strRef>
          </c:cat>
          <c:val>
            <c:numRef>
              <c:f>'[新建 XLSX 工作表.xlsx]Sheet1'!$B$1:$B$3</c:f>
              <c:numCache>
                <c:formatCode>General</c:formatCode>
                <c:ptCount val="3"/>
                <c:pt idx="0">
                  <c:v>153.26</c:v>
                </c:pt>
                <c:pt idx="1">
                  <c:v>32.52</c:v>
                </c:pt>
                <c:pt idx="2">
                  <c:v>18.49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40</Pages>
  <Words>15757</Words>
  <Characters>16855</Characters>
  <Lines>61</Lines>
  <Paragraphs>17</Paragraphs>
  <TotalTime>9</TotalTime>
  <ScaleCrop>false</ScaleCrop>
  <LinksUpToDate>false</LinksUpToDate>
  <CharactersWithSpaces>16972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   。  </cp:lastModifiedBy>
  <cp:lastPrinted>2020-07-23T02:58:00Z</cp:lastPrinted>
  <dcterms:modified xsi:type="dcterms:W3CDTF">2023-07-10T07:28:11Z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9BE1BA5E19444311B14453C36DF0FBB3_12</vt:lpwstr>
  </property>
</Properties>
</file>