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bCs/>
          <w:sz w:val="36"/>
          <w:szCs w:val="36"/>
        </w:rPr>
      </w:pPr>
      <w:r>
        <w:rPr>
          <w:rFonts w:hint="eastAsia" w:ascii="仿宋" w:hAnsi="仿宋" w:eastAsia="仿宋" w:cs="仿宋"/>
          <w:b/>
          <w:bCs/>
          <w:sz w:val="36"/>
          <w:szCs w:val="36"/>
        </w:rPr>
        <w:t>阿尔沟文化雕塑小品建设项目</w:t>
      </w:r>
      <w:r>
        <w:rPr>
          <w:rFonts w:hint="eastAsia" w:ascii="仿宋" w:hAnsi="仿宋" w:eastAsia="仿宋" w:cs="仿宋"/>
          <w:b/>
          <w:bCs/>
          <w:sz w:val="36"/>
          <w:szCs w:val="36"/>
          <w:lang w:eastAsia="zh-CN"/>
        </w:rPr>
        <w:t>（</w:t>
      </w:r>
      <w:r>
        <w:rPr>
          <w:rFonts w:hint="eastAsia" w:ascii="仿宋" w:hAnsi="仿宋" w:eastAsia="仿宋" w:cs="仿宋"/>
          <w:b/>
          <w:bCs/>
          <w:sz w:val="36"/>
          <w:szCs w:val="36"/>
          <w:lang w:val="en-US" w:eastAsia="zh-CN"/>
        </w:rPr>
        <w:t>第二次</w:t>
      </w:r>
      <w:r>
        <w:rPr>
          <w:rFonts w:hint="eastAsia" w:ascii="仿宋" w:hAnsi="仿宋" w:eastAsia="仿宋" w:cs="仿宋"/>
          <w:b/>
          <w:bCs/>
          <w:sz w:val="36"/>
          <w:szCs w:val="36"/>
          <w:lang w:eastAsia="zh-CN"/>
        </w:rPr>
        <w:t>）</w:t>
      </w:r>
      <w:r>
        <w:rPr>
          <w:rFonts w:hint="eastAsia" w:ascii="仿宋" w:hAnsi="仿宋" w:eastAsia="仿宋" w:cs="仿宋"/>
          <w:b/>
          <w:bCs/>
          <w:sz w:val="36"/>
          <w:szCs w:val="36"/>
        </w:rPr>
        <w:t>工程监理</w:t>
      </w:r>
      <w:r>
        <w:rPr>
          <w:rFonts w:hint="eastAsia" w:ascii="仿宋" w:hAnsi="仿宋" w:eastAsia="仿宋" w:cs="仿宋"/>
          <w:b/>
          <w:bCs/>
          <w:sz w:val="36"/>
          <w:szCs w:val="36"/>
          <w:lang w:val="en-US" w:eastAsia="zh-CN"/>
        </w:rPr>
        <w:t>服务</w:t>
      </w:r>
      <w:r>
        <w:rPr>
          <w:rFonts w:hint="eastAsia" w:ascii="仿宋" w:hAnsi="仿宋" w:eastAsia="仿宋" w:cs="仿宋"/>
          <w:b/>
          <w:bCs/>
          <w:sz w:val="36"/>
          <w:szCs w:val="36"/>
        </w:rPr>
        <w:t>采购</w:t>
      </w:r>
    </w:p>
    <w:p>
      <w:pPr>
        <w:spacing w:line="360" w:lineRule="auto"/>
        <w:jc w:val="center"/>
        <w:rPr>
          <w:rFonts w:ascii="仿宋" w:hAnsi="仿宋" w:eastAsia="仿宋" w:cs="仿宋"/>
          <w:b/>
          <w:bCs/>
          <w:sz w:val="36"/>
          <w:szCs w:val="36"/>
        </w:rPr>
      </w:pPr>
      <w:r>
        <w:rPr>
          <w:rFonts w:hint="eastAsia" w:ascii="仿宋" w:hAnsi="仿宋" w:eastAsia="仿宋" w:cs="仿宋"/>
          <w:b/>
          <w:bCs/>
          <w:sz w:val="36"/>
          <w:szCs w:val="36"/>
        </w:rPr>
        <w:t>竞争性磋商公告</w:t>
      </w:r>
    </w:p>
    <w:p>
      <w:pPr>
        <w:spacing w:line="360" w:lineRule="auto"/>
        <w:ind w:firstLine="720" w:firstLineChars="300"/>
        <w:jc w:val="left"/>
        <w:rPr>
          <w:rFonts w:ascii="仿宋" w:hAnsi="仿宋" w:eastAsia="仿宋"/>
          <w:sz w:val="24"/>
          <w:szCs w:val="24"/>
        </w:rPr>
      </w:pPr>
      <w:r>
        <w:rPr>
          <w:rFonts w:hint="eastAsia" w:ascii="仿宋" w:hAnsi="仿宋" w:eastAsia="仿宋" w:cs="仿宋"/>
          <w:sz w:val="24"/>
          <w:szCs w:val="24"/>
        </w:rPr>
        <w:t>汶川文化旅游发展有限责任公司对</w:t>
      </w:r>
      <w:bookmarkStart w:id="0" w:name="PO_项目名称_2"/>
      <w:r>
        <w:rPr>
          <w:rFonts w:hint="eastAsia" w:ascii="仿宋" w:hAnsi="仿宋" w:eastAsia="仿宋" w:cs="仿宋"/>
          <w:sz w:val="24"/>
          <w:szCs w:val="24"/>
          <w:u w:val="single"/>
        </w:rPr>
        <w:t>阿尔沟文化雕塑小品建设项目</w:t>
      </w:r>
      <w:r>
        <w:rPr>
          <w:rFonts w:hint="eastAsia" w:ascii="仿宋" w:hAnsi="仿宋" w:eastAsia="仿宋" w:cs="仿宋"/>
          <w:sz w:val="24"/>
          <w:szCs w:val="24"/>
          <w:u w:val="single"/>
          <w:lang w:eastAsia="zh-CN"/>
        </w:rPr>
        <w:t>（</w:t>
      </w:r>
      <w:r>
        <w:rPr>
          <w:rFonts w:hint="eastAsia" w:ascii="仿宋" w:hAnsi="仿宋" w:eastAsia="仿宋" w:cs="仿宋"/>
          <w:sz w:val="24"/>
          <w:szCs w:val="24"/>
          <w:u w:val="single"/>
          <w:lang w:val="en-US" w:eastAsia="zh-CN"/>
        </w:rPr>
        <w:t>第二次</w:t>
      </w:r>
      <w:r>
        <w:rPr>
          <w:rFonts w:hint="eastAsia" w:ascii="仿宋" w:hAnsi="仿宋" w:eastAsia="仿宋" w:cs="仿宋"/>
          <w:sz w:val="24"/>
          <w:szCs w:val="24"/>
          <w:u w:val="single"/>
          <w:lang w:eastAsia="zh-CN"/>
        </w:rPr>
        <w:t>）</w:t>
      </w:r>
      <w:r>
        <w:rPr>
          <w:rFonts w:hint="eastAsia" w:ascii="仿宋" w:hAnsi="仿宋" w:eastAsia="仿宋" w:cs="仿宋"/>
          <w:sz w:val="24"/>
          <w:szCs w:val="24"/>
          <w:u w:val="single"/>
        </w:rPr>
        <w:t>工程监理</w:t>
      </w:r>
      <w:bookmarkEnd w:id="0"/>
      <w:bookmarkStart w:id="1" w:name="PO_默认文件内容_1"/>
      <w:r>
        <w:rPr>
          <w:rFonts w:hint="eastAsia" w:ascii="仿宋" w:hAnsi="仿宋" w:eastAsia="仿宋" w:cs="仿宋"/>
          <w:sz w:val="24"/>
          <w:szCs w:val="24"/>
          <w:u w:val="single"/>
          <w:lang w:val="en-US" w:eastAsia="zh-CN"/>
        </w:rPr>
        <w:t>服务</w:t>
      </w:r>
      <w:r>
        <w:rPr>
          <w:rFonts w:hint="eastAsia" w:ascii="仿宋" w:hAnsi="仿宋" w:eastAsia="仿宋" w:cs="仿宋"/>
          <w:sz w:val="24"/>
          <w:szCs w:val="24"/>
        </w:rPr>
        <w:t>采用竞争性磋商方式进行采购，特邀请符合本次采购要求的供应商参加本项目的竞争性磋商。</w:t>
      </w:r>
      <w:bookmarkEnd w:id="1"/>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一、采购项目基本情况</w:t>
      </w:r>
    </w:p>
    <w:p>
      <w:pPr>
        <w:spacing w:line="360" w:lineRule="auto"/>
        <w:ind w:firstLine="480" w:firstLineChars="200"/>
        <w:rPr>
          <w:rFonts w:ascii="仿宋" w:hAnsi="仿宋" w:eastAsia="仿宋" w:cs="仿宋"/>
          <w:sz w:val="24"/>
          <w:szCs w:val="24"/>
        </w:rPr>
      </w:pPr>
      <w:r>
        <w:rPr>
          <w:rFonts w:ascii="仿宋" w:hAnsi="仿宋" w:eastAsia="仿宋" w:cs="仿宋"/>
          <w:sz w:val="24"/>
          <w:szCs w:val="24"/>
        </w:rPr>
        <w:t>1.</w:t>
      </w:r>
      <w:r>
        <w:rPr>
          <w:rFonts w:hint="eastAsia" w:ascii="仿宋" w:hAnsi="仿宋" w:eastAsia="仿宋" w:cs="仿宋"/>
          <w:sz w:val="24"/>
          <w:szCs w:val="24"/>
        </w:rPr>
        <w:t>采购项目名称：阿尔沟文化雕塑小品建设项目</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第二次</w:t>
      </w:r>
      <w:r>
        <w:rPr>
          <w:rFonts w:hint="eastAsia" w:ascii="仿宋" w:hAnsi="仿宋" w:eastAsia="仿宋" w:cs="仿宋"/>
          <w:sz w:val="24"/>
          <w:szCs w:val="24"/>
          <w:lang w:eastAsia="zh-CN"/>
        </w:rPr>
        <w:t>）</w:t>
      </w:r>
      <w:r>
        <w:rPr>
          <w:rFonts w:hint="eastAsia" w:ascii="仿宋" w:hAnsi="仿宋" w:eastAsia="仿宋" w:cs="仿宋"/>
          <w:sz w:val="24"/>
          <w:szCs w:val="24"/>
        </w:rPr>
        <w:t>工程监理</w:t>
      </w:r>
      <w:r>
        <w:rPr>
          <w:rFonts w:hint="eastAsia" w:ascii="仿宋" w:hAnsi="仿宋" w:eastAsia="仿宋" w:cs="仿宋"/>
          <w:sz w:val="24"/>
          <w:szCs w:val="24"/>
          <w:lang w:val="en-US" w:eastAsia="zh-CN"/>
        </w:rPr>
        <w:t>服务</w:t>
      </w:r>
      <w:r>
        <w:rPr>
          <w:rFonts w:hint="eastAsia" w:ascii="仿宋" w:hAnsi="仿宋" w:eastAsia="仿宋" w:cs="仿宋"/>
          <w:sz w:val="24"/>
          <w:szCs w:val="24"/>
        </w:rPr>
        <w:t>采购。</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二、资金情况</w:t>
      </w:r>
    </w:p>
    <w:p>
      <w:pPr>
        <w:spacing w:line="360" w:lineRule="auto"/>
        <w:ind w:right="31" w:rightChars="15" w:firstLine="480" w:firstLineChars="200"/>
        <w:rPr>
          <w:rFonts w:ascii="仿宋" w:hAnsi="仿宋" w:eastAsia="仿宋"/>
          <w:b/>
          <w:bCs/>
          <w:sz w:val="24"/>
          <w:szCs w:val="24"/>
        </w:rPr>
      </w:pPr>
      <w:r>
        <w:rPr>
          <w:rFonts w:hint="eastAsia" w:ascii="仿宋" w:hAnsi="仿宋" w:eastAsia="仿宋" w:cs="仿宋"/>
          <w:sz w:val="24"/>
          <w:szCs w:val="24"/>
        </w:rPr>
        <w:t>资金来源：</w:t>
      </w:r>
      <w:bookmarkStart w:id="2" w:name="PO_资金性质_1"/>
      <w:r>
        <w:rPr>
          <w:rFonts w:hint="eastAsia" w:ascii="仿宋" w:hAnsi="仿宋" w:eastAsia="仿宋" w:cs="仿宋"/>
          <w:lang w:val="zh-CN"/>
        </w:rPr>
        <w:t>县财政资金。</w:t>
      </w:r>
      <w:bookmarkEnd w:id="2"/>
    </w:p>
    <w:p>
      <w:pPr>
        <w:spacing w:line="360" w:lineRule="auto"/>
        <w:ind w:firstLine="482" w:firstLineChars="200"/>
        <w:rPr>
          <w:rFonts w:ascii="仿宋" w:hAnsi="仿宋" w:eastAsia="仿宋"/>
          <w:sz w:val="24"/>
          <w:szCs w:val="24"/>
        </w:rPr>
      </w:pPr>
      <w:r>
        <w:rPr>
          <w:rFonts w:hint="eastAsia" w:ascii="仿宋" w:hAnsi="仿宋" w:eastAsia="仿宋" w:cs="仿宋"/>
          <w:b/>
          <w:bCs/>
          <w:sz w:val="24"/>
          <w:szCs w:val="24"/>
        </w:rPr>
        <w:t>三、采购项目简介：</w:t>
      </w:r>
      <w:r>
        <w:rPr>
          <w:rFonts w:hint="eastAsia" w:ascii="仿宋" w:hAnsi="仿宋" w:eastAsia="仿宋"/>
          <w:sz w:val="24"/>
          <w:szCs w:val="24"/>
        </w:rPr>
        <w:t>为进一步的完善阿尔沟旅游景区景观设施，有机的串联东门寨、马灯寨，充分展示羌族文化特色，在东门寨新建约150m长羌文化景观大道，马登寨新建约820平方米玉石文化广场</w:t>
      </w:r>
      <w:r>
        <w:rPr>
          <w:rFonts w:hint="eastAsia" w:ascii="仿宋" w:hAnsi="仿宋" w:eastAsia="仿宋"/>
          <w:sz w:val="24"/>
          <w:szCs w:val="24"/>
          <w:lang w:val="en-US" w:eastAsia="zh-CN"/>
        </w:rPr>
        <w:t>等</w:t>
      </w:r>
      <w:r>
        <w:rPr>
          <w:rFonts w:hint="eastAsia" w:ascii="仿宋" w:hAnsi="仿宋" w:eastAsia="仿宋"/>
          <w:sz w:val="24"/>
          <w:szCs w:val="24"/>
          <w:lang w:eastAsia="zh-CN"/>
        </w:rPr>
        <w:t>，</w:t>
      </w:r>
      <w:r>
        <w:rPr>
          <w:rFonts w:hint="eastAsia" w:ascii="仿宋" w:hAnsi="仿宋" w:eastAsia="仿宋"/>
          <w:sz w:val="24"/>
          <w:szCs w:val="24"/>
          <w:lang w:val="en-US" w:eastAsia="zh-CN"/>
        </w:rPr>
        <w:t>项目总投资约200万元</w:t>
      </w:r>
      <w:r>
        <w:rPr>
          <w:rFonts w:hint="eastAsia" w:ascii="仿宋" w:hAnsi="仿宋" w:eastAsia="仿宋" w:cs="仿宋"/>
          <w:lang w:val="zh-CN"/>
        </w:rPr>
        <w:t>。</w:t>
      </w:r>
    </w:p>
    <w:p>
      <w:pPr>
        <w:spacing w:after="120" w:line="360" w:lineRule="auto"/>
        <w:ind w:firstLine="482" w:firstLineChars="200"/>
        <w:rPr>
          <w:rFonts w:ascii="仿宋" w:hAnsi="仿宋" w:eastAsia="仿宋" w:cs="仿宋"/>
          <w:b/>
          <w:bCs/>
          <w:sz w:val="24"/>
          <w:szCs w:val="24"/>
        </w:rPr>
      </w:pPr>
      <w:bookmarkStart w:id="3" w:name="PO_默认文件内容_3"/>
      <w:r>
        <w:rPr>
          <w:rFonts w:hint="eastAsia" w:ascii="仿宋" w:hAnsi="仿宋" w:eastAsia="仿宋" w:cs="仿宋"/>
          <w:b/>
          <w:bCs/>
          <w:sz w:val="24"/>
          <w:szCs w:val="24"/>
        </w:rPr>
        <w:t>四、供应商邀请方式</w:t>
      </w:r>
    </w:p>
    <w:p>
      <w:pPr>
        <w:spacing w:after="120" w:line="360" w:lineRule="auto"/>
        <w:ind w:firstLine="482" w:firstLineChars="200"/>
        <w:rPr>
          <w:rFonts w:ascii="仿宋" w:hAnsi="仿宋" w:eastAsia="仿宋"/>
          <w:sz w:val="24"/>
          <w:szCs w:val="24"/>
        </w:rPr>
      </w:pPr>
      <w:r>
        <w:rPr>
          <w:rFonts w:hint="eastAsia" w:ascii="仿宋" w:hAnsi="仿宋" w:eastAsia="仿宋" w:cs="仿宋"/>
          <w:b/>
          <w:bCs/>
          <w:sz w:val="24"/>
          <w:szCs w:val="24"/>
        </w:rPr>
        <w:t>公告方式：本次竞争性磋商邀请在</w:t>
      </w:r>
      <w:r>
        <w:rPr>
          <w:rFonts w:hint="eastAsia" w:ascii="仿宋" w:hAnsi="仿宋" w:eastAsia="仿宋" w:cs="仿宋"/>
          <w:b/>
          <w:bCs/>
          <w:sz w:val="24"/>
          <w:szCs w:val="24"/>
          <w:u w:val="single"/>
        </w:rPr>
        <w:t>汶川县政府</w:t>
      </w:r>
      <w:r>
        <w:rPr>
          <w:rFonts w:hint="eastAsia" w:ascii="仿宋" w:hAnsi="仿宋" w:eastAsia="仿宋" w:cs="仿宋"/>
          <w:b/>
          <w:bCs/>
          <w:sz w:val="24"/>
          <w:szCs w:val="24"/>
          <w:u w:val="single"/>
          <w:lang w:val="en-US" w:eastAsia="zh-CN"/>
        </w:rPr>
        <w:t>网</w:t>
      </w:r>
      <w:r>
        <w:rPr>
          <w:rFonts w:hint="eastAsia" w:ascii="仿宋" w:hAnsi="仿宋" w:eastAsia="仿宋" w:cs="仿宋"/>
          <w:b/>
          <w:bCs/>
          <w:sz w:val="24"/>
          <w:szCs w:val="24"/>
        </w:rPr>
        <w:t>上以公告形式发布</w:t>
      </w:r>
      <w:r>
        <w:rPr>
          <w:rFonts w:hint="eastAsia" w:ascii="仿宋" w:hAnsi="仿宋" w:eastAsia="仿宋" w:cs="仿宋"/>
          <w:sz w:val="24"/>
          <w:szCs w:val="24"/>
        </w:rPr>
        <w:t>。</w:t>
      </w:r>
    </w:p>
    <w:bookmarkEnd w:id="3"/>
    <w:p>
      <w:pPr>
        <w:spacing w:after="120" w:line="360" w:lineRule="auto"/>
        <w:ind w:firstLine="482" w:firstLineChars="200"/>
        <w:rPr>
          <w:rFonts w:ascii="仿宋" w:hAnsi="仿宋" w:eastAsia="仿宋"/>
          <w:b/>
          <w:bCs/>
          <w:sz w:val="24"/>
          <w:szCs w:val="24"/>
        </w:rPr>
      </w:pPr>
      <w:r>
        <w:rPr>
          <w:rFonts w:hint="eastAsia" w:ascii="仿宋" w:hAnsi="仿宋" w:eastAsia="仿宋" w:cs="仿宋"/>
          <w:b/>
          <w:bCs/>
          <w:sz w:val="24"/>
          <w:szCs w:val="24"/>
        </w:rPr>
        <w:t>五、供应商参加本次政府采购活动应具备下列条件</w:t>
      </w:r>
    </w:p>
    <w:p>
      <w:pPr>
        <w:spacing w:line="360" w:lineRule="auto"/>
        <w:ind w:firstLine="600" w:firstLineChars="250"/>
        <w:rPr>
          <w:rFonts w:ascii="仿宋" w:hAnsi="仿宋" w:eastAsia="仿宋"/>
          <w:sz w:val="24"/>
          <w:szCs w:val="24"/>
        </w:rPr>
      </w:pPr>
      <w:bookmarkStart w:id="4" w:name="PO_供应商资格条件_1"/>
      <w:r>
        <w:rPr>
          <w:rFonts w:ascii="仿宋" w:hAnsi="仿宋" w:eastAsia="仿宋" w:cs="仿宋"/>
          <w:sz w:val="24"/>
          <w:szCs w:val="24"/>
        </w:rPr>
        <w:t>1.</w:t>
      </w:r>
      <w:r>
        <w:rPr>
          <w:rFonts w:hint="eastAsia" w:ascii="仿宋" w:hAnsi="仿宋" w:eastAsia="仿宋" w:cs="仿宋"/>
          <w:sz w:val="24"/>
          <w:szCs w:val="24"/>
        </w:rPr>
        <w:t>具有独立承担民事责任的能力；</w:t>
      </w:r>
    </w:p>
    <w:p>
      <w:pPr>
        <w:tabs>
          <w:tab w:val="left" w:pos="7665"/>
        </w:tabs>
        <w:spacing w:line="360" w:lineRule="auto"/>
        <w:ind w:firstLine="600" w:firstLineChars="250"/>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具有良好的商业信誉和健全的财务会计制度；</w:t>
      </w:r>
    </w:p>
    <w:p>
      <w:pPr>
        <w:tabs>
          <w:tab w:val="left" w:pos="7665"/>
        </w:tabs>
        <w:spacing w:line="360" w:lineRule="auto"/>
        <w:ind w:firstLine="600" w:firstLineChars="250"/>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rPr>
        <w:t>具有履行合同所必须的设备和专业技术能力；</w:t>
      </w:r>
    </w:p>
    <w:p>
      <w:pPr>
        <w:tabs>
          <w:tab w:val="left" w:pos="7665"/>
        </w:tabs>
        <w:spacing w:line="360" w:lineRule="auto"/>
        <w:ind w:firstLine="600" w:firstLineChars="250"/>
        <w:rPr>
          <w:rFonts w:ascii="仿宋" w:hAnsi="仿宋" w:eastAsia="仿宋"/>
          <w:sz w:val="24"/>
          <w:szCs w:val="24"/>
        </w:rPr>
      </w:pPr>
      <w:r>
        <w:rPr>
          <w:rFonts w:ascii="仿宋" w:hAnsi="仿宋" w:eastAsia="仿宋" w:cs="仿宋"/>
          <w:sz w:val="24"/>
          <w:szCs w:val="24"/>
        </w:rPr>
        <w:t>4.</w:t>
      </w:r>
      <w:r>
        <w:rPr>
          <w:rFonts w:hint="eastAsia" w:ascii="仿宋" w:hAnsi="仿宋" w:eastAsia="仿宋" w:cs="仿宋"/>
          <w:sz w:val="24"/>
          <w:szCs w:val="24"/>
        </w:rPr>
        <w:t>具有依法缴纳税收和社会保障资金的良好记录；</w:t>
      </w:r>
    </w:p>
    <w:p>
      <w:pPr>
        <w:tabs>
          <w:tab w:val="left" w:pos="7665"/>
        </w:tabs>
        <w:spacing w:line="360" w:lineRule="auto"/>
        <w:ind w:firstLine="600" w:firstLineChars="250"/>
        <w:rPr>
          <w:rFonts w:ascii="仿宋" w:hAnsi="仿宋" w:eastAsia="仿宋"/>
          <w:sz w:val="24"/>
          <w:szCs w:val="24"/>
        </w:rPr>
      </w:pPr>
      <w:r>
        <w:rPr>
          <w:rFonts w:ascii="仿宋" w:hAnsi="仿宋" w:eastAsia="仿宋" w:cs="仿宋"/>
          <w:sz w:val="24"/>
          <w:szCs w:val="24"/>
        </w:rPr>
        <w:t>5.</w:t>
      </w:r>
      <w:r>
        <w:rPr>
          <w:rFonts w:hint="eastAsia" w:ascii="仿宋" w:hAnsi="仿宋" w:eastAsia="仿宋" w:cs="仿宋"/>
          <w:sz w:val="24"/>
          <w:szCs w:val="24"/>
        </w:rPr>
        <w:t>参加本次采购活动前三年内，在经营活动中没有重大违法记录；</w:t>
      </w:r>
    </w:p>
    <w:p>
      <w:pPr>
        <w:spacing w:line="360" w:lineRule="auto"/>
        <w:ind w:firstLine="600" w:firstLineChars="250"/>
        <w:rPr>
          <w:rFonts w:ascii="仿宋" w:hAnsi="仿宋" w:eastAsia="仿宋"/>
          <w:sz w:val="24"/>
          <w:szCs w:val="24"/>
        </w:rPr>
      </w:pPr>
      <w:r>
        <w:rPr>
          <w:rFonts w:ascii="仿宋" w:hAnsi="仿宋" w:eastAsia="仿宋" w:cs="仿宋"/>
          <w:sz w:val="24"/>
          <w:szCs w:val="24"/>
        </w:rPr>
        <w:t>6.</w:t>
      </w:r>
      <w:r>
        <w:rPr>
          <w:rFonts w:hint="eastAsia" w:ascii="仿宋" w:hAnsi="仿宋" w:eastAsia="仿宋" w:cs="仿宋"/>
          <w:sz w:val="24"/>
          <w:szCs w:val="24"/>
        </w:rPr>
        <w:t>法律、行政法规规定的其他条件；</w:t>
      </w:r>
    </w:p>
    <w:bookmarkEnd w:id="4"/>
    <w:p>
      <w:pPr>
        <w:spacing w:line="360" w:lineRule="auto"/>
        <w:ind w:firstLine="600" w:firstLineChars="250"/>
        <w:rPr>
          <w:rFonts w:ascii="仿宋" w:hAnsi="仿宋" w:eastAsia="仿宋"/>
          <w:sz w:val="24"/>
          <w:szCs w:val="24"/>
        </w:rPr>
      </w:pPr>
      <w:r>
        <w:rPr>
          <w:rFonts w:ascii="仿宋" w:hAnsi="仿宋" w:eastAsia="仿宋" w:cs="仿宋"/>
          <w:sz w:val="24"/>
          <w:szCs w:val="24"/>
        </w:rPr>
        <w:t>7.</w:t>
      </w:r>
      <w:r>
        <w:rPr>
          <w:rFonts w:hint="eastAsia" w:ascii="仿宋" w:hAnsi="仿宋" w:eastAsia="仿宋" w:cs="仿宋"/>
          <w:sz w:val="24"/>
          <w:szCs w:val="24"/>
        </w:rPr>
        <w:t>采购人根据采购项目提出的特殊条件。</w:t>
      </w:r>
    </w:p>
    <w:p>
      <w:pPr>
        <w:spacing w:line="360" w:lineRule="auto"/>
        <w:ind w:firstLine="600" w:firstLineChars="250"/>
        <w:rPr>
          <w:rFonts w:ascii="仿宋" w:hAnsi="仿宋" w:eastAsia="仿宋"/>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）具备建设行政主管部门颁发的市政公用工程专业监理资质丙级及以上资质；</w:t>
      </w:r>
    </w:p>
    <w:p>
      <w:pPr>
        <w:spacing w:line="360" w:lineRule="auto"/>
        <w:ind w:firstLine="600" w:firstLineChars="250"/>
        <w:rPr>
          <w:rFonts w:ascii="仿宋" w:hAnsi="仿宋" w:eastAsia="仿宋" w:cs="仿宋"/>
          <w:sz w:val="24"/>
          <w:szCs w:val="24"/>
        </w:rPr>
      </w:pPr>
      <w:r>
        <w:rPr>
          <w:rFonts w:hint="eastAsia" w:ascii="仿宋" w:hAnsi="仿宋" w:eastAsia="仿宋" w:cs="仿宋"/>
          <w:sz w:val="24"/>
          <w:szCs w:val="24"/>
        </w:rPr>
        <w:t>（2）总监理工程师：供应商拟派承担本项目的项目总监理工程师应具有在本单位注册的市政公用工程专业注册监理工程师证书，并提供2020年3月(新成立的公司，自公司成立之日起）-2020年9月养老保险缴纳证明（须提供加盖投标人公章的缴纳养老保险所在地人社部门网站查询结果，并以此为准）；</w:t>
      </w:r>
    </w:p>
    <w:p>
      <w:pPr>
        <w:spacing w:line="360" w:lineRule="auto"/>
        <w:ind w:firstLine="600" w:firstLineChars="250"/>
        <w:rPr>
          <w:rFonts w:ascii="仿宋" w:hAnsi="仿宋" w:eastAsia="仿宋" w:cs="仿宋"/>
          <w:sz w:val="24"/>
          <w:szCs w:val="24"/>
        </w:rPr>
      </w:pPr>
      <w:r>
        <w:rPr>
          <w:rFonts w:hint="eastAsia" w:ascii="仿宋" w:hAnsi="仿宋" w:eastAsia="仿宋" w:cs="仿宋"/>
          <w:sz w:val="24"/>
          <w:szCs w:val="24"/>
        </w:rPr>
        <w:t>（3）、除项目总监外的其他项目组成人员均须提供2020年3月(新成立的公司，自公司成立之日起）-2020年9月养老保险缴纳证明（须提供加盖投标人公章的缴纳养老保险所在地人社部门网站查询结果，并以此为准）</w:t>
      </w:r>
    </w:p>
    <w:p>
      <w:pPr>
        <w:spacing w:line="360" w:lineRule="auto"/>
        <w:ind w:firstLine="600" w:firstLineChars="250"/>
        <w:rPr>
          <w:rFonts w:ascii="仿宋" w:hAnsi="仿宋" w:eastAsia="仿宋"/>
          <w:sz w:val="24"/>
          <w:szCs w:val="24"/>
        </w:rPr>
      </w:pPr>
      <w:r>
        <w:rPr>
          <w:rFonts w:ascii="仿宋" w:hAnsi="仿宋" w:eastAsia="仿宋" w:cs="仿宋"/>
          <w:sz w:val="24"/>
          <w:szCs w:val="24"/>
        </w:rPr>
        <w:t>8.</w:t>
      </w:r>
      <w:r>
        <w:rPr>
          <w:rFonts w:hint="eastAsia" w:ascii="仿宋" w:hAnsi="仿宋" w:eastAsia="仿宋" w:cs="仿宋"/>
          <w:sz w:val="24"/>
          <w:szCs w:val="24"/>
        </w:rPr>
        <w:t>本项目</w:t>
      </w:r>
      <w:r>
        <w:rPr>
          <w:rFonts w:hint="eastAsia" w:ascii="仿宋" w:hAnsi="仿宋" w:eastAsia="仿宋" w:cs="仿宋"/>
          <w:b/>
          <w:sz w:val="24"/>
          <w:szCs w:val="24"/>
          <w:u w:val="single"/>
        </w:rPr>
        <w:t>不允许</w:t>
      </w:r>
      <w:r>
        <w:rPr>
          <w:rFonts w:hint="eastAsia" w:ascii="仿宋" w:hAnsi="仿宋" w:eastAsia="仿宋" w:cs="仿宋"/>
          <w:sz w:val="24"/>
          <w:szCs w:val="24"/>
        </w:rPr>
        <w:t>联合体投标。</w:t>
      </w:r>
    </w:p>
    <w:p>
      <w:pPr>
        <w:spacing w:line="360" w:lineRule="auto"/>
        <w:ind w:firstLine="600" w:firstLineChars="250"/>
        <w:rPr>
          <w:rFonts w:ascii="仿宋" w:hAnsi="仿宋" w:eastAsia="仿宋"/>
          <w:sz w:val="24"/>
          <w:szCs w:val="24"/>
        </w:rPr>
      </w:pPr>
      <w:r>
        <w:rPr>
          <w:rFonts w:ascii="仿宋" w:hAnsi="仿宋" w:eastAsia="仿宋" w:cs="仿宋"/>
          <w:sz w:val="24"/>
          <w:szCs w:val="24"/>
        </w:rPr>
        <w:t>9.</w:t>
      </w:r>
      <w:r>
        <w:rPr>
          <w:rFonts w:hint="eastAsia" w:ascii="仿宋" w:hAnsi="仿宋" w:eastAsia="仿宋" w:cs="仿宋"/>
          <w:sz w:val="24"/>
          <w:szCs w:val="24"/>
        </w:rPr>
        <w:t>按照规定获取了磋商文件。</w:t>
      </w:r>
    </w:p>
    <w:p>
      <w:pPr>
        <w:spacing w:line="360" w:lineRule="auto"/>
        <w:ind w:firstLine="482" w:firstLineChars="200"/>
        <w:rPr>
          <w:rFonts w:ascii="仿宋" w:hAnsi="仿宋" w:eastAsia="仿宋"/>
          <w:b/>
          <w:bCs/>
          <w:sz w:val="24"/>
          <w:szCs w:val="24"/>
        </w:rPr>
      </w:pPr>
      <w:r>
        <w:rPr>
          <w:rFonts w:hint="eastAsia" w:ascii="仿宋" w:hAnsi="仿宋" w:eastAsia="仿宋" w:cs="仿宋"/>
          <w:b/>
          <w:bCs/>
          <w:sz w:val="24"/>
          <w:szCs w:val="24"/>
        </w:rPr>
        <w:t>六、禁止参加本次采购活动的供应商</w:t>
      </w:r>
    </w:p>
    <w:p>
      <w:pPr>
        <w:spacing w:line="360" w:lineRule="auto"/>
        <w:ind w:firstLine="480" w:firstLineChars="200"/>
        <w:rPr>
          <w:rFonts w:ascii="仿宋" w:hAnsi="仿宋" w:eastAsia="仿宋"/>
          <w:sz w:val="24"/>
          <w:szCs w:val="24"/>
        </w:rPr>
      </w:pPr>
      <w:bookmarkStart w:id="5" w:name="PO_默认文件内容_4"/>
      <w:r>
        <w:rPr>
          <w:rFonts w:hint="eastAsia" w:ascii="仿宋" w:hAnsi="仿宋" w:eastAsia="仿宋" w:cs="仿宋"/>
          <w:sz w:val="24"/>
          <w:szCs w:val="24"/>
        </w:rPr>
        <w:t>根据《关于在政府采购活动中查询及使用信用记录有关问题的通知》（财库〔</w:t>
      </w:r>
      <w:r>
        <w:rPr>
          <w:rFonts w:ascii="仿宋" w:hAnsi="仿宋" w:eastAsia="仿宋" w:cs="仿宋"/>
          <w:sz w:val="24"/>
          <w:szCs w:val="24"/>
        </w:rPr>
        <w:t>2016</w:t>
      </w:r>
      <w:r>
        <w:rPr>
          <w:rFonts w:hint="eastAsia" w:ascii="仿宋" w:hAnsi="仿宋" w:eastAsia="仿宋" w:cs="仿宋"/>
          <w:sz w:val="24"/>
          <w:szCs w:val="24"/>
        </w:rPr>
        <w:t>〕</w:t>
      </w:r>
      <w:r>
        <w:rPr>
          <w:rFonts w:ascii="仿宋" w:hAnsi="仿宋" w:eastAsia="仿宋" w:cs="仿宋"/>
          <w:sz w:val="24"/>
          <w:szCs w:val="24"/>
        </w:rPr>
        <w:t>125</w:t>
      </w:r>
      <w:r>
        <w:rPr>
          <w:rFonts w:hint="eastAsia" w:ascii="仿宋" w:hAnsi="仿宋" w:eastAsia="仿宋" w:cs="仿宋"/>
          <w:sz w:val="24"/>
          <w:szCs w:val="24"/>
        </w:rPr>
        <w:t>号）的要求，采购人</w:t>
      </w:r>
      <w:r>
        <w:rPr>
          <w:rFonts w:ascii="仿宋" w:hAnsi="仿宋" w:eastAsia="仿宋" w:cs="仿宋"/>
          <w:sz w:val="24"/>
          <w:szCs w:val="24"/>
        </w:rPr>
        <w:t>/</w:t>
      </w:r>
      <w:r>
        <w:rPr>
          <w:rFonts w:hint="eastAsia" w:ascii="仿宋" w:hAnsi="仿宋" w:eastAsia="仿宋" w:cs="仿宋"/>
          <w:sz w:val="24"/>
          <w:szCs w:val="24"/>
        </w:rPr>
        <w:t>采购人将通过“信用中国”网站（</w:t>
      </w:r>
      <w:r>
        <w:rPr>
          <w:rFonts w:ascii="仿宋" w:hAnsi="仿宋" w:eastAsia="仿宋" w:cs="仿宋"/>
          <w:sz w:val="24"/>
          <w:szCs w:val="24"/>
        </w:rPr>
        <w:t>www.creditchina.gov.cn</w:t>
      </w:r>
      <w:r>
        <w:rPr>
          <w:rFonts w:hint="eastAsia" w:ascii="仿宋" w:hAnsi="仿宋" w:eastAsia="仿宋" w:cs="仿宋"/>
          <w:sz w:val="24"/>
          <w:szCs w:val="24"/>
        </w:rPr>
        <w:t>）、“中国政府采购网”网站（</w:t>
      </w:r>
      <w:r>
        <w:rPr>
          <w:rFonts w:ascii="仿宋" w:hAnsi="仿宋" w:eastAsia="仿宋" w:cs="仿宋"/>
          <w:sz w:val="24"/>
          <w:szCs w:val="24"/>
        </w:rPr>
        <w:t>www.ccgp.gov.cn</w:t>
      </w:r>
      <w:r>
        <w:rPr>
          <w:rFonts w:hint="eastAsia" w:ascii="仿宋" w:hAnsi="仿宋" w:eastAsia="仿宋" w:cs="仿宋"/>
          <w:sz w:val="24"/>
          <w:szCs w:val="24"/>
        </w:rPr>
        <w:t>）等渠道查询供应商的信用记录并保存信用记录结果网页截图，拒绝列入失信被执行人名单、重大税收违法案件当事人名单、政府采购严重违法失信行为记录名单中的供应商参加本项目的采购活动（以联合体形式参加本项目采购活动，联合体成员存在不良信用记录的，视同联合体存在不良信用记录）。</w:t>
      </w:r>
    </w:p>
    <w:bookmarkEnd w:id="5"/>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七、磋商保证金：</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供应商在递交响应文件之前应当从本单位基本账户以转账的方式交纳磋商保证金人民币2000元整（人民币大写：贰仟元整）（开户名：中国农业银行股份有限公司汶川县支行，账号：600101040013955），并提供银行回执单（装入竞争性磋商文件内），逾期不予受理。</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八、最高限价：</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最高限价</w:t>
      </w:r>
      <w:r>
        <w:rPr>
          <w:rFonts w:hint="eastAsia" w:ascii="仿宋" w:hAnsi="仿宋" w:eastAsia="仿宋" w:cs="仿宋"/>
          <w:b/>
          <w:bCs/>
          <w:sz w:val="24"/>
          <w:szCs w:val="24"/>
          <w:u w:val="single"/>
        </w:rPr>
        <w:t>4.1</w:t>
      </w:r>
      <w:r>
        <w:rPr>
          <w:rFonts w:hint="eastAsia" w:ascii="仿宋" w:hAnsi="仿宋" w:eastAsia="仿宋" w:cs="仿宋"/>
          <w:b/>
          <w:bCs/>
          <w:sz w:val="24"/>
          <w:szCs w:val="24"/>
        </w:rPr>
        <w:t>万元(人民币大写：肆万壹仟元整），本次竞争性磋商采用综合评分办法确定中标人。</w:t>
      </w:r>
    </w:p>
    <w:p>
      <w:pPr>
        <w:spacing w:line="360" w:lineRule="auto"/>
        <w:ind w:firstLine="482" w:firstLineChars="200"/>
        <w:rPr>
          <w:rFonts w:ascii="仿宋" w:hAnsi="仿宋" w:eastAsia="仿宋"/>
          <w:b/>
          <w:bCs/>
          <w:sz w:val="24"/>
          <w:szCs w:val="24"/>
        </w:rPr>
      </w:pPr>
      <w:r>
        <w:rPr>
          <w:rFonts w:hint="eastAsia" w:ascii="仿宋" w:hAnsi="仿宋" w:eastAsia="仿宋" w:cs="仿宋"/>
          <w:b/>
          <w:bCs/>
          <w:sz w:val="24"/>
          <w:szCs w:val="24"/>
        </w:rPr>
        <w:t>九、采购文件获取方式、时间、地点。</w:t>
      </w:r>
    </w:p>
    <w:p>
      <w:pPr>
        <w:spacing w:line="360" w:lineRule="auto"/>
        <w:ind w:firstLine="480" w:firstLineChars="200"/>
        <w:rPr>
          <w:rFonts w:ascii="仿宋" w:hAnsi="仿宋" w:eastAsia="仿宋" w:cs="仿宋"/>
          <w:sz w:val="24"/>
          <w:szCs w:val="24"/>
        </w:rPr>
      </w:pPr>
      <w:bookmarkStart w:id="6" w:name="PO_默认文件内容_29"/>
      <w:r>
        <w:rPr>
          <w:rFonts w:hint="eastAsia" w:ascii="仿宋" w:hAnsi="仿宋" w:eastAsia="仿宋" w:cs="仿宋"/>
          <w:sz w:val="24"/>
          <w:szCs w:val="24"/>
        </w:rPr>
        <w:t>磋商文件自2020年 11月 2</w:t>
      </w:r>
      <w:r>
        <w:rPr>
          <w:rFonts w:hint="eastAsia" w:ascii="仿宋" w:hAnsi="仿宋" w:eastAsia="仿宋" w:cs="仿宋"/>
          <w:sz w:val="24"/>
          <w:szCs w:val="24"/>
          <w:lang w:val="en-US" w:eastAsia="zh-CN"/>
        </w:rPr>
        <w:t>7</w:t>
      </w:r>
      <w:r>
        <w:rPr>
          <w:rFonts w:hint="eastAsia" w:ascii="仿宋" w:hAnsi="仿宋" w:eastAsia="仿宋" w:cs="仿宋"/>
          <w:sz w:val="24"/>
          <w:szCs w:val="24"/>
        </w:rPr>
        <w:t xml:space="preserve">日至2020年 </w:t>
      </w:r>
      <w:r>
        <w:rPr>
          <w:rFonts w:hint="eastAsia" w:ascii="仿宋" w:hAnsi="仿宋" w:eastAsia="仿宋" w:cs="仿宋"/>
          <w:sz w:val="24"/>
          <w:szCs w:val="24"/>
          <w:lang w:val="en-US" w:eastAsia="zh-CN"/>
        </w:rPr>
        <w:t>12</w:t>
      </w:r>
      <w:r>
        <w:rPr>
          <w:rFonts w:hint="eastAsia" w:ascii="仿宋" w:hAnsi="仿宋" w:eastAsia="仿宋" w:cs="仿宋"/>
          <w:sz w:val="24"/>
          <w:szCs w:val="24"/>
        </w:rPr>
        <w:t xml:space="preserve"> 月</w:t>
      </w:r>
      <w:r>
        <w:rPr>
          <w:rFonts w:hint="eastAsia" w:ascii="仿宋" w:hAnsi="仿宋" w:eastAsia="仿宋" w:cs="仿宋"/>
          <w:sz w:val="24"/>
          <w:szCs w:val="24"/>
          <w:lang w:val="en-US" w:eastAsia="zh-CN"/>
        </w:rPr>
        <w:t>1</w:t>
      </w:r>
      <w:r>
        <w:rPr>
          <w:rFonts w:hint="eastAsia" w:ascii="仿宋" w:hAnsi="仿宋" w:eastAsia="仿宋" w:cs="仿宋"/>
          <w:sz w:val="24"/>
          <w:szCs w:val="24"/>
        </w:rPr>
        <w:t>日上午10:00-12:00，下午14:</w:t>
      </w:r>
      <w:r>
        <w:rPr>
          <w:rFonts w:hint="eastAsia" w:ascii="仿宋" w:hAnsi="仿宋" w:eastAsia="仿宋" w:cs="仿宋"/>
          <w:sz w:val="24"/>
          <w:szCs w:val="24"/>
          <w:lang w:val="en-US" w:eastAsia="zh-CN"/>
        </w:rPr>
        <w:t>3</w:t>
      </w:r>
      <w:r>
        <w:rPr>
          <w:rFonts w:hint="eastAsia" w:ascii="仿宋" w:hAnsi="仿宋" w:eastAsia="仿宋" w:cs="仿宋"/>
          <w:sz w:val="24"/>
          <w:szCs w:val="24"/>
        </w:rPr>
        <w:t>0-16:30（北京时间，法定节假日除外）在汶川文化旅游发展有限责任公司获取</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地址：汶川县威州镇桑坪路盛世天苑39号</w:t>
      </w:r>
      <w:r>
        <w:rPr>
          <w:rFonts w:hint="eastAsia" w:ascii="仿宋" w:hAnsi="仿宋" w:eastAsia="仿宋" w:cs="仿宋"/>
          <w:sz w:val="24"/>
          <w:szCs w:val="24"/>
        </w:rPr>
        <w:t>。</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磋商文件售价：人民币 200元/份（磋商文件售后不退, 投标资格不能转让）。</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获取磋商文件时，供应商为法人或者其他组织的，只需提供单位介绍信（需注明项目名称、项目编号及包号）、经办人身份证复印件并加盖公章；投标供应商为自然人的，只需提供本人身份证明；并将相应材料给采购</w:t>
      </w:r>
      <w:r>
        <w:rPr>
          <w:rFonts w:hint="eastAsia" w:ascii="仿宋" w:hAnsi="仿宋" w:eastAsia="仿宋" w:cs="仿宋"/>
          <w:sz w:val="24"/>
          <w:szCs w:val="24"/>
          <w:lang w:val="en-US" w:eastAsia="zh-CN"/>
        </w:rPr>
        <w:t>人</w:t>
      </w:r>
      <w:r>
        <w:rPr>
          <w:rFonts w:hint="eastAsia" w:ascii="仿宋" w:hAnsi="仿宋" w:eastAsia="仿宋" w:cs="仿宋"/>
          <w:sz w:val="24"/>
          <w:szCs w:val="24"/>
        </w:rPr>
        <w:t>留存。</w:t>
      </w:r>
    </w:p>
    <w:p>
      <w:pPr>
        <w:spacing w:line="360" w:lineRule="auto"/>
        <w:ind w:firstLine="480" w:firstLineChars="200"/>
        <w:rPr>
          <w:rFonts w:ascii="仿宋" w:hAnsi="仿宋" w:eastAsia="仿宋"/>
          <w:sz w:val="24"/>
          <w:szCs w:val="24"/>
        </w:rPr>
      </w:pPr>
      <w:r>
        <w:rPr>
          <w:rFonts w:hint="eastAsia" w:ascii="仿宋" w:hAnsi="仿宋" w:eastAsia="仿宋" w:cs="仿宋"/>
          <w:sz w:val="24"/>
          <w:szCs w:val="24"/>
        </w:rPr>
        <w:t>磋商文件购买后不退，磋商资格不能转让。</w:t>
      </w:r>
      <w:bookmarkEnd w:id="6"/>
    </w:p>
    <w:p>
      <w:pPr>
        <w:spacing w:after="120" w:line="360" w:lineRule="auto"/>
        <w:ind w:firstLine="482" w:firstLineChars="200"/>
        <w:rPr>
          <w:rFonts w:ascii="仿宋" w:hAnsi="仿宋" w:eastAsia="仿宋"/>
          <w:sz w:val="24"/>
          <w:szCs w:val="24"/>
        </w:rPr>
      </w:pPr>
      <w:r>
        <w:rPr>
          <w:rFonts w:hint="eastAsia" w:ascii="仿宋" w:hAnsi="仿宋" w:eastAsia="仿宋" w:cs="仿宋"/>
          <w:b/>
          <w:bCs/>
          <w:sz w:val="24"/>
          <w:szCs w:val="24"/>
        </w:rPr>
        <w:t>十、递交响应文件地点：</w:t>
      </w:r>
      <w:bookmarkStart w:id="7" w:name="PO_默认文件内容_7"/>
      <w:r>
        <w:rPr>
          <w:rFonts w:hint="eastAsia" w:ascii="仿宋" w:hAnsi="仿宋" w:eastAsia="仿宋" w:cs="仿宋"/>
          <w:b/>
          <w:bCs/>
          <w:sz w:val="24"/>
          <w:szCs w:val="24"/>
          <w:u w:val="single"/>
        </w:rPr>
        <w:t>汶川文化旅游发展有限责任公司</w:t>
      </w:r>
      <w:r>
        <w:rPr>
          <w:rFonts w:hint="eastAsia" w:ascii="仿宋" w:hAnsi="仿宋" w:eastAsia="仿宋" w:cs="仿宋"/>
          <w:b/>
          <w:bCs/>
          <w:sz w:val="24"/>
          <w:szCs w:val="24"/>
          <w:u w:val="single"/>
          <w:lang w:eastAsia="zh-CN"/>
        </w:rPr>
        <w:t>（</w:t>
      </w:r>
      <w:r>
        <w:rPr>
          <w:rFonts w:hint="eastAsia" w:ascii="仿宋" w:hAnsi="仿宋" w:eastAsia="仿宋" w:cs="仿宋"/>
          <w:b/>
          <w:bCs/>
          <w:sz w:val="24"/>
          <w:szCs w:val="24"/>
          <w:u w:val="single"/>
          <w:lang w:val="en-US" w:eastAsia="zh-CN"/>
        </w:rPr>
        <w:t>汶川县威州镇桑坪路盛世天苑39号</w:t>
      </w:r>
      <w:r>
        <w:rPr>
          <w:rFonts w:hint="eastAsia" w:ascii="仿宋" w:hAnsi="仿宋" w:eastAsia="仿宋" w:cs="仿宋"/>
          <w:b/>
          <w:bCs/>
          <w:sz w:val="24"/>
          <w:szCs w:val="24"/>
          <w:u w:val="single"/>
          <w:lang w:eastAsia="zh-CN"/>
        </w:rPr>
        <w:t>）</w:t>
      </w:r>
      <w:r>
        <w:rPr>
          <w:rFonts w:hint="eastAsia" w:ascii="仿宋" w:hAnsi="仿宋" w:eastAsia="仿宋" w:cs="仿宋"/>
          <w:b/>
          <w:bCs/>
          <w:sz w:val="24"/>
          <w:szCs w:val="24"/>
          <w:u w:val="single"/>
        </w:rPr>
        <w:t>，</w:t>
      </w:r>
      <w:r>
        <w:rPr>
          <w:rFonts w:hint="eastAsia" w:ascii="仿宋" w:hAnsi="仿宋" w:eastAsia="仿宋" w:cs="仿宋"/>
          <w:sz w:val="24"/>
          <w:szCs w:val="24"/>
        </w:rPr>
        <w:t>响应文件必须在递交响应文件截止时间前送达磋商地点。逾期送达或没有密封的响应文件恕不接收。本次采购不接收邮寄的响应文件。</w:t>
      </w:r>
      <w:bookmarkEnd w:id="7"/>
      <w:r>
        <w:rPr>
          <w:rFonts w:hint="eastAsia" w:ascii="仿宋" w:hAnsi="仿宋" w:eastAsia="仿宋" w:cs="仿宋"/>
          <w:sz w:val="24"/>
          <w:szCs w:val="24"/>
        </w:rPr>
        <w:t>（</w:t>
      </w:r>
      <w:r>
        <w:rPr>
          <w:rFonts w:hint="eastAsia" w:ascii="仿宋" w:hAnsi="仿宋" w:eastAsia="仿宋" w:cs="仿宋"/>
          <w:b/>
          <w:bCs/>
          <w:sz w:val="24"/>
          <w:szCs w:val="24"/>
        </w:rPr>
        <w:t>文件接收时间：</w:t>
      </w:r>
      <w:bookmarkStart w:id="8" w:name="PO_投标文件递交开始时间_1"/>
      <w:r>
        <w:rPr>
          <w:rFonts w:hint="eastAsia" w:ascii="仿宋" w:hAnsi="仿宋" w:eastAsia="仿宋" w:cs="仿宋"/>
          <w:b/>
          <w:bCs/>
          <w:sz w:val="24"/>
          <w:szCs w:val="24"/>
        </w:rPr>
        <w:t>响应文件递交开始时间</w:t>
      </w:r>
      <w:bookmarkEnd w:id="8"/>
      <w:r>
        <w:rPr>
          <w:rFonts w:hint="eastAsia" w:ascii="仿宋" w:hAnsi="仿宋" w:eastAsia="仿宋" w:cs="仿宋"/>
          <w:b/>
          <w:bCs/>
          <w:sz w:val="24"/>
          <w:szCs w:val="24"/>
        </w:rPr>
        <w:t>2020年1</w:t>
      </w:r>
      <w:r>
        <w:rPr>
          <w:rFonts w:hint="eastAsia" w:ascii="仿宋" w:hAnsi="仿宋" w:eastAsia="仿宋" w:cs="仿宋"/>
          <w:b/>
          <w:bCs/>
          <w:sz w:val="24"/>
          <w:szCs w:val="24"/>
          <w:lang w:val="en-US" w:eastAsia="zh-CN"/>
        </w:rPr>
        <w:t>2</w:t>
      </w:r>
      <w:r>
        <w:rPr>
          <w:rFonts w:hint="eastAsia" w:ascii="仿宋" w:hAnsi="仿宋" w:eastAsia="仿宋" w:cs="仿宋"/>
          <w:b/>
          <w:bCs/>
          <w:sz w:val="24"/>
          <w:szCs w:val="24"/>
        </w:rPr>
        <w:t>月</w:t>
      </w:r>
      <w:r>
        <w:rPr>
          <w:rFonts w:hint="eastAsia" w:ascii="仿宋" w:hAnsi="仿宋" w:eastAsia="仿宋" w:cs="仿宋"/>
          <w:b/>
          <w:bCs/>
          <w:sz w:val="24"/>
          <w:szCs w:val="24"/>
          <w:lang w:val="en-US" w:eastAsia="zh-CN"/>
        </w:rPr>
        <w:t>2</w:t>
      </w:r>
      <w:r>
        <w:rPr>
          <w:rFonts w:hint="eastAsia" w:ascii="仿宋" w:hAnsi="仿宋" w:eastAsia="仿宋" w:cs="仿宋"/>
          <w:b/>
          <w:bCs/>
          <w:sz w:val="24"/>
          <w:szCs w:val="24"/>
        </w:rPr>
        <w:t>日</w:t>
      </w:r>
      <w:r>
        <w:rPr>
          <w:rFonts w:hint="eastAsia" w:ascii="仿宋" w:hAnsi="仿宋" w:eastAsia="仿宋" w:cs="仿宋"/>
          <w:b/>
          <w:bCs/>
          <w:sz w:val="24"/>
          <w:szCs w:val="24"/>
          <w:lang w:val="en-US" w:eastAsia="zh-CN"/>
        </w:rPr>
        <w:t>14</w:t>
      </w:r>
      <w:r>
        <w:rPr>
          <w:rFonts w:hint="eastAsia" w:ascii="仿宋" w:hAnsi="仿宋" w:eastAsia="仿宋" w:cs="仿宋"/>
          <w:b/>
          <w:bCs/>
          <w:sz w:val="24"/>
          <w:szCs w:val="24"/>
        </w:rPr>
        <w:t>：</w:t>
      </w:r>
      <w:r>
        <w:rPr>
          <w:rFonts w:hint="eastAsia" w:ascii="仿宋" w:hAnsi="仿宋" w:eastAsia="仿宋" w:cs="仿宋"/>
          <w:b/>
          <w:bCs/>
          <w:sz w:val="24"/>
          <w:szCs w:val="24"/>
          <w:lang w:val="en-US" w:eastAsia="zh-CN"/>
        </w:rPr>
        <w:t>00</w:t>
      </w:r>
      <w:r>
        <w:rPr>
          <w:rFonts w:ascii="仿宋" w:hAnsi="仿宋" w:eastAsia="仿宋" w:cs="仿宋"/>
          <w:b/>
          <w:bCs/>
          <w:sz w:val="24"/>
          <w:szCs w:val="24"/>
        </w:rPr>
        <w:t>-</w:t>
      </w:r>
      <w:bookmarkStart w:id="9" w:name="PO_投标文件递交截止时间_1"/>
      <w:r>
        <w:rPr>
          <w:rFonts w:hint="eastAsia" w:ascii="仿宋" w:hAnsi="仿宋" w:eastAsia="仿宋" w:cs="仿宋"/>
          <w:b/>
          <w:bCs/>
          <w:sz w:val="24"/>
          <w:szCs w:val="24"/>
        </w:rPr>
        <w:t>1</w:t>
      </w:r>
      <w:r>
        <w:rPr>
          <w:rFonts w:hint="eastAsia" w:ascii="仿宋" w:hAnsi="仿宋" w:eastAsia="仿宋" w:cs="仿宋"/>
          <w:b/>
          <w:bCs/>
          <w:sz w:val="24"/>
          <w:szCs w:val="24"/>
          <w:lang w:val="en-US" w:eastAsia="zh-CN"/>
        </w:rPr>
        <w:t>4</w:t>
      </w:r>
      <w:r>
        <w:rPr>
          <w:rFonts w:hint="eastAsia" w:ascii="仿宋" w:hAnsi="仿宋" w:eastAsia="仿宋" w:cs="仿宋"/>
          <w:b/>
          <w:bCs/>
          <w:sz w:val="24"/>
          <w:szCs w:val="24"/>
        </w:rPr>
        <w:t>:</w:t>
      </w:r>
      <w:r>
        <w:rPr>
          <w:rFonts w:hint="eastAsia" w:ascii="仿宋" w:hAnsi="仿宋" w:eastAsia="仿宋" w:cs="仿宋"/>
          <w:b/>
          <w:bCs/>
          <w:sz w:val="24"/>
          <w:szCs w:val="24"/>
          <w:lang w:val="en-US" w:eastAsia="zh-CN"/>
        </w:rPr>
        <w:t>3</w:t>
      </w:r>
      <w:r>
        <w:rPr>
          <w:rFonts w:hint="eastAsia" w:ascii="仿宋" w:hAnsi="仿宋" w:eastAsia="仿宋" w:cs="仿宋"/>
          <w:b/>
          <w:bCs/>
          <w:sz w:val="24"/>
          <w:szCs w:val="24"/>
        </w:rPr>
        <w:t>0（北京时间），响应文件递交截止时间</w:t>
      </w:r>
      <w:bookmarkEnd w:id="9"/>
      <w:r>
        <w:rPr>
          <w:rFonts w:hint="eastAsia" w:ascii="仿宋" w:hAnsi="仿宋" w:eastAsia="仿宋" w:cs="仿宋"/>
          <w:b/>
          <w:bCs/>
          <w:sz w:val="24"/>
          <w:szCs w:val="24"/>
        </w:rPr>
        <w:t>2020年1</w:t>
      </w:r>
      <w:r>
        <w:rPr>
          <w:rFonts w:hint="eastAsia" w:ascii="仿宋" w:hAnsi="仿宋" w:eastAsia="仿宋" w:cs="仿宋"/>
          <w:b/>
          <w:bCs/>
          <w:sz w:val="24"/>
          <w:szCs w:val="24"/>
          <w:lang w:val="en-US" w:eastAsia="zh-CN"/>
        </w:rPr>
        <w:t>2</w:t>
      </w:r>
      <w:r>
        <w:rPr>
          <w:rFonts w:hint="eastAsia" w:ascii="仿宋" w:hAnsi="仿宋" w:eastAsia="仿宋" w:cs="仿宋"/>
          <w:b/>
          <w:bCs/>
          <w:sz w:val="24"/>
          <w:szCs w:val="24"/>
        </w:rPr>
        <w:t>月</w:t>
      </w:r>
      <w:r>
        <w:rPr>
          <w:rFonts w:hint="eastAsia" w:ascii="仿宋" w:hAnsi="仿宋" w:eastAsia="仿宋" w:cs="仿宋"/>
          <w:b/>
          <w:bCs/>
          <w:sz w:val="24"/>
          <w:szCs w:val="24"/>
          <w:lang w:val="en-US" w:eastAsia="zh-CN"/>
        </w:rPr>
        <w:t>2</w:t>
      </w:r>
      <w:r>
        <w:rPr>
          <w:rFonts w:hint="eastAsia" w:ascii="仿宋" w:hAnsi="仿宋" w:eastAsia="仿宋" w:cs="仿宋"/>
          <w:b/>
          <w:bCs/>
          <w:sz w:val="24"/>
          <w:szCs w:val="24"/>
        </w:rPr>
        <w:t>日1</w:t>
      </w:r>
      <w:r>
        <w:rPr>
          <w:rFonts w:hint="eastAsia" w:ascii="仿宋" w:hAnsi="仿宋" w:eastAsia="仿宋" w:cs="仿宋"/>
          <w:b/>
          <w:bCs/>
          <w:sz w:val="24"/>
          <w:szCs w:val="24"/>
          <w:lang w:val="en-US" w:eastAsia="zh-CN"/>
        </w:rPr>
        <w:t>4</w:t>
      </w:r>
      <w:r>
        <w:rPr>
          <w:rFonts w:hint="eastAsia" w:ascii="仿宋" w:hAnsi="仿宋" w:eastAsia="仿宋" w:cs="仿宋"/>
          <w:b/>
          <w:bCs/>
          <w:sz w:val="24"/>
          <w:szCs w:val="24"/>
        </w:rPr>
        <w:t>：</w:t>
      </w:r>
      <w:r>
        <w:rPr>
          <w:rFonts w:hint="eastAsia" w:ascii="仿宋" w:hAnsi="仿宋" w:eastAsia="仿宋" w:cs="仿宋"/>
          <w:b/>
          <w:bCs/>
          <w:sz w:val="24"/>
          <w:szCs w:val="24"/>
          <w:lang w:val="en-US" w:eastAsia="zh-CN"/>
        </w:rPr>
        <w:t>3</w:t>
      </w:r>
      <w:r>
        <w:rPr>
          <w:rFonts w:hint="eastAsia" w:ascii="仿宋" w:hAnsi="仿宋" w:eastAsia="仿宋" w:cs="仿宋"/>
          <w:b/>
          <w:bCs/>
          <w:sz w:val="24"/>
          <w:szCs w:val="24"/>
        </w:rPr>
        <w:t>0。</w:t>
      </w:r>
      <w:bookmarkStart w:id="10" w:name="_GoBack"/>
      <w:bookmarkEnd w:id="10"/>
    </w:p>
    <w:p>
      <w:pPr>
        <w:spacing w:after="120" w:line="360" w:lineRule="auto"/>
        <w:ind w:firstLine="482" w:firstLineChars="200"/>
        <w:rPr>
          <w:rFonts w:ascii="仿宋" w:hAnsi="仿宋" w:eastAsia="仿宋"/>
          <w:sz w:val="24"/>
          <w:szCs w:val="24"/>
        </w:rPr>
      </w:pPr>
      <w:r>
        <w:rPr>
          <w:rFonts w:hint="eastAsia" w:ascii="仿宋" w:hAnsi="仿宋" w:eastAsia="仿宋" w:cs="仿宋"/>
          <w:b/>
          <w:bCs/>
          <w:sz w:val="24"/>
          <w:szCs w:val="24"/>
        </w:rPr>
        <w:t>十一、响应文件开启时间：2020年1</w:t>
      </w:r>
      <w:r>
        <w:rPr>
          <w:rFonts w:hint="eastAsia" w:ascii="仿宋" w:hAnsi="仿宋" w:eastAsia="仿宋" w:cs="仿宋"/>
          <w:b/>
          <w:bCs/>
          <w:sz w:val="24"/>
          <w:szCs w:val="24"/>
          <w:lang w:val="en-US" w:eastAsia="zh-CN"/>
        </w:rPr>
        <w:t>2</w:t>
      </w:r>
      <w:r>
        <w:rPr>
          <w:rFonts w:hint="eastAsia" w:ascii="仿宋" w:hAnsi="仿宋" w:eastAsia="仿宋" w:cs="仿宋"/>
          <w:b/>
          <w:bCs/>
          <w:sz w:val="24"/>
          <w:szCs w:val="24"/>
        </w:rPr>
        <w:t>月</w:t>
      </w:r>
      <w:r>
        <w:rPr>
          <w:rFonts w:hint="eastAsia" w:ascii="仿宋" w:hAnsi="仿宋" w:eastAsia="仿宋" w:cs="仿宋"/>
          <w:b/>
          <w:bCs/>
          <w:sz w:val="24"/>
          <w:szCs w:val="24"/>
          <w:lang w:val="en-US" w:eastAsia="zh-CN"/>
        </w:rPr>
        <w:t>2</w:t>
      </w:r>
      <w:r>
        <w:rPr>
          <w:rFonts w:hint="eastAsia" w:ascii="仿宋" w:hAnsi="仿宋" w:eastAsia="仿宋" w:cs="仿宋"/>
          <w:b/>
          <w:bCs/>
          <w:sz w:val="24"/>
          <w:szCs w:val="24"/>
        </w:rPr>
        <w:t>日</w:t>
      </w:r>
      <w:r>
        <w:rPr>
          <w:rFonts w:hint="eastAsia" w:ascii="仿宋" w:hAnsi="仿宋" w:eastAsia="仿宋" w:cs="仿宋"/>
          <w:b/>
          <w:bCs/>
          <w:sz w:val="24"/>
          <w:szCs w:val="24"/>
          <w:lang w:val="en-US" w:eastAsia="zh-CN"/>
        </w:rPr>
        <w:t>14</w:t>
      </w:r>
      <w:r>
        <w:rPr>
          <w:rFonts w:hint="eastAsia" w:ascii="仿宋" w:hAnsi="仿宋" w:eastAsia="仿宋" w:cs="仿宋"/>
          <w:b/>
          <w:bCs/>
          <w:sz w:val="24"/>
          <w:szCs w:val="24"/>
        </w:rPr>
        <w:t>：</w:t>
      </w:r>
      <w:r>
        <w:rPr>
          <w:rFonts w:hint="eastAsia" w:ascii="仿宋" w:hAnsi="仿宋" w:eastAsia="仿宋" w:cs="仿宋"/>
          <w:b/>
          <w:bCs/>
          <w:sz w:val="24"/>
          <w:szCs w:val="24"/>
          <w:lang w:val="en-US" w:eastAsia="zh-CN"/>
        </w:rPr>
        <w:t>3</w:t>
      </w:r>
      <w:r>
        <w:rPr>
          <w:rFonts w:hint="eastAsia" w:ascii="仿宋" w:hAnsi="仿宋" w:eastAsia="仿宋" w:cs="仿宋"/>
          <w:b/>
          <w:bCs/>
          <w:sz w:val="24"/>
          <w:szCs w:val="24"/>
        </w:rPr>
        <w:t>0</w:t>
      </w:r>
      <w:r>
        <w:rPr>
          <w:rFonts w:hint="eastAsia" w:ascii="仿宋" w:hAnsi="仿宋" w:eastAsia="仿宋" w:cs="仿宋"/>
          <w:sz w:val="24"/>
          <w:szCs w:val="24"/>
        </w:rPr>
        <w:t>（北京时间）在磋商地点开启。</w:t>
      </w:r>
    </w:p>
    <w:p>
      <w:pPr>
        <w:spacing w:line="360" w:lineRule="auto"/>
        <w:ind w:firstLine="489" w:firstLineChars="203"/>
        <w:rPr>
          <w:rFonts w:ascii="仿宋" w:hAnsi="仿宋" w:eastAsia="仿宋"/>
          <w:sz w:val="24"/>
          <w:szCs w:val="24"/>
        </w:rPr>
      </w:pPr>
      <w:r>
        <w:rPr>
          <w:rFonts w:hint="eastAsia" w:ascii="仿宋" w:hAnsi="仿宋" w:eastAsia="仿宋" w:cs="仿宋"/>
          <w:b/>
          <w:bCs/>
          <w:sz w:val="24"/>
          <w:szCs w:val="24"/>
        </w:rPr>
        <w:t>十二、磋商地点：汶川文化旅游发展有限责任公司。</w:t>
      </w:r>
    </w:p>
    <w:p>
      <w:pPr>
        <w:spacing w:line="360" w:lineRule="auto"/>
        <w:ind w:firstLine="482" w:firstLineChars="200"/>
        <w:rPr>
          <w:rFonts w:ascii="仿宋" w:hAnsi="仿宋" w:eastAsia="仿宋"/>
          <w:b/>
          <w:bCs/>
          <w:sz w:val="24"/>
          <w:szCs w:val="24"/>
        </w:rPr>
      </w:pPr>
      <w:r>
        <w:rPr>
          <w:rFonts w:hint="eastAsia" w:ascii="仿宋" w:hAnsi="仿宋" w:eastAsia="仿宋" w:cs="仿宋"/>
          <w:b/>
          <w:bCs/>
          <w:sz w:val="24"/>
          <w:szCs w:val="24"/>
        </w:rPr>
        <w:t>十四、联系方式</w:t>
      </w:r>
    </w:p>
    <w:p>
      <w:pPr>
        <w:spacing w:line="360" w:lineRule="auto"/>
        <w:ind w:firstLine="1180" w:firstLineChars="492"/>
        <w:rPr>
          <w:rFonts w:ascii="仿宋" w:hAnsi="仿宋" w:eastAsia="仿宋"/>
          <w:sz w:val="24"/>
          <w:szCs w:val="24"/>
        </w:rPr>
      </w:pPr>
      <w:r>
        <w:rPr>
          <w:rFonts w:hint="eastAsia" w:ascii="仿宋" w:hAnsi="仿宋" w:eastAsia="仿宋" w:cs="仿宋"/>
          <w:sz w:val="24"/>
          <w:szCs w:val="24"/>
        </w:rPr>
        <w:t>采购人：</w:t>
      </w:r>
      <w:r>
        <w:rPr>
          <w:rFonts w:hint="eastAsia" w:ascii="仿宋" w:hAnsi="仿宋" w:eastAsia="仿宋" w:cs="仿宋"/>
          <w:lang w:val="zh-CN"/>
        </w:rPr>
        <w:t>汶川文化旅游发展有限责任公司。</w:t>
      </w:r>
    </w:p>
    <w:p>
      <w:pPr>
        <w:spacing w:line="360" w:lineRule="auto"/>
        <w:ind w:firstLine="1200" w:firstLineChars="500"/>
        <w:rPr>
          <w:rFonts w:ascii="仿宋" w:hAnsi="仿宋" w:eastAsia="仿宋"/>
          <w:sz w:val="24"/>
          <w:szCs w:val="24"/>
        </w:rPr>
      </w:pPr>
      <w:r>
        <w:rPr>
          <w:rFonts w:hint="eastAsia" w:ascii="仿宋" w:hAnsi="仿宋" w:eastAsia="仿宋" w:cs="仿宋"/>
          <w:sz w:val="24"/>
          <w:szCs w:val="24"/>
        </w:rPr>
        <w:t>联系人：马永川</w:t>
      </w:r>
    </w:p>
    <w:p>
      <w:pPr>
        <w:spacing w:line="360" w:lineRule="auto"/>
        <w:ind w:firstLine="1200" w:firstLineChars="500"/>
        <w:rPr>
          <w:rFonts w:ascii="仿宋" w:hAnsi="仿宋" w:eastAsia="仿宋"/>
          <w:sz w:val="24"/>
          <w:szCs w:val="24"/>
        </w:rPr>
      </w:pPr>
      <w:r>
        <w:rPr>
          <w:rFonts w:hint="eastAsia" w:ascii="仿宋" w:hAnsi="仿宋" w:eastAsia="仿宋" w:cs="仿宋"/>
          <w:sz w:val="24"/>
          <w:szCs w:val="24"/>
        </w:rPr>
        <w:t>联系电话：</w:t>
      </w:r>
      <w:r>
        <w:rPr>
          <w:rFonts w:ascii="仿宋" w:hAnsi="仿宋" w:eastAsia="仿宋" w:cs="仿宋"/>
          <w:lang w:val="zh-CN"/>
        </w:rPr>
        <w:t>0837-6983355</w:t>
      </w:r>
    </w:p>
    <w:p>
      <w:pPr>
        <w:spacing w:line="360" w:lineRule="auto"/>
        <w:ind w:firstLine="482" w:firstLineChars="200"/>
        <w:jc w:val="center"/>
        <w:rPr>
          <w:rFonts w:ascii="仿宋" w:hAnsi="仿宋" w:eastAsia="仿宋"/>
          <w:b/>
          <w:bCs/>
          <w:kern w:val="0"/>
          <w:sz w:val="24"/>
          <w:szCs w:val="24"/>
        </w:rPr>
      </w:pPr>
    </w:p>
    <w:p>
      <w:pPr>
        <w:spacing w:line="360" w:lineRule="auto"/>
        <w:ind w:firstLine="482" w:firstLineChars="200"/>
        <w:jc w:val="center"/>
        <w:rPr>
          <w:rFonts w:ascii="仿宋" w:hAnsi="仿宋" w:eastAsia="仿宋"/>
          <w:b/>
          <w:bCs/>
          <w:kern w:val="0"/>
          <w:sz w:val="24"/>
          <w:szCs w:val="24"/>
        </w:rPr>
      </w:pPr>
      <w:r>
        <w:rPr>
          <w:rFonts w:ascii="仿宋" w:hAnsi="仿宋" w:eastAsia="仿宋"/>
          <w:b/>
          <w:bCs/>
          <w:kern w:val="0"/>
          <w:sz w:val="24"/>
          <w:szCs w:val="24"/>
        </w:rPr>
        <w:t xml:space="preserve">    </w:t>
      </w:r>
    </w:p>
    <w:p>
      <w:pPr>
        <w:spacing w:line="360" w:lineRule="auto"/>
        <w:ind w:firstLine="482" w:firstLineChars="200"/>
        <w:jc w:val="center"/>
        <w:rPr>
          <w:rFonts w:ascii="仿宋" w:hAnsi="仿宋" w:eastAsia="仿宋"/>
          <w:b/>
          <w:bCs/>
          <w:kern w:val="0"/>
          <w:sz w:val="24"/>
          <w:szCs w:val="24"/>
        </w:rPr>
      </w:pPr>
      <w:r>
        <w:rPr>
          <w:rFonts w:hint="eastAsia" w:ascii="仿宋" w:hAnsi="仿宋" w:eastAsia="仿宋"/>
          <w:b/>
          <w:bCs/>
          <w:kern w:val="0"/>
          <w:sz w:val="24"/>
          <w:szCs w:val="24"/>
        </w:rPr>
        <w:t xml:space="preserve">                            汶川文化旅游发展有限责任公司 </w:t>
      </w:r>
    </w:p>
    <w:p>
      <w:pPr>
        <w:spacing w:line="360" w:lineRule="auto"/>
        <w:ind w:firstLine="723" w:firstLineChars="300"/>
        <w:jc w:val="left"/>
      </w:pPr>
      <w:r>
        <w:rPr>
          <w:rFonts w:hint="eastAsia" w:ascii="仿宋" w:hAnsi="仿宋" w:eastAsia="仿宋"/>
          <w:b/>
          <w:bCs/>
          <w:kern w:val="0"/>
          <w:sz w:val="24"/>
          <w:szCs w:val="24"/>
        </w:rPr>
        <w:t xml:space="preserve">                                       2020年11月2</w:t>
      </w:r>
      <w:r>
        <w:rPr>
          <w:rFonts w:hint="eastAsia" w:ascii="仿宋" w:hAnsi="仿宋" w:eastAsia="仿宋"/>
          <w:b/>
          <w:bCs/>
          <w:kern w:val="0"/>
          <w:sz w:val="24"/>
          <w:szCs w:val="24"/>
          <w:lang w:val="en-US" w:eastAsia="zh-CN"/>
        </w:rPr>
        <w:t>7</w:t>
      </w:r>
      <w:r>
        <w:rPr>
          <w:rFonts w:hint="eastAsia" w:ascii="仿宋" w:hAnsi="仿宋" w:eastAsia="仿宋"/>
          <w:b/>
          <w:bCs/>
          <w:kern w:val="0"/>
          <w:sz w:val="24"/>
          <w:szCs w:val="24"/>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E8C"/>
    <w:rsid w:val="005E35A6"/>
    <w:rsid w:val="00A11704"/>
    <w:rsid w:val="00AD0E8C"/>
    <w:rsid w:val="00CA6C3F"/>
    <w:rsid w:val="00CE3010"/>
    <w:rsid w:val="00D14130"/>
    <w:rsid w:val="00E23D72"/>
    <w:rsid w:val="085E789B"/>
    <w:rsid w:val="0CE9566D"/>
    <w:rsid w:val="0F6D70A0"/>
    <w:rsid w:val="25854A3D"/>
    <w:rsid w:val="286244F2"/>
    <w:rsid w:val="32D63BC7"/>
    <w:rsid w:val="39700595"/>
    <w:rsid w:val="6BCC4A19"/>
    <w:rsid w:val="71D94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7"/>
    <w:qFormat/>
    <w:uiPriority w:val="99"/>
    <w:pPr>
      <w:spacing w:before="240" w:after="60"/>
      <w:jc w:val="center"/>
      <w:outlineLvl w:val="0"/>
    </w:pPr>
    <w:rPr>
      <w:rFonts w:ascii="Cambria" w:hAnsi="Cambria" w:cs="Cambria"/>
      <w:b/>
      <w:bCs/>
      <w:sz w:val="32"/>
      <w:szCs w:val="32"/>
    </w:rPr>
  </w:style>
  <w:style w:type="character" w:customStyle="1" w:styleId="7">
    <w:name w:val="标题 Char"/>
    <w:basedOn w:val="6"/>
    <w:link w:val="4"/>
    <w:qFormat/>
    <w:uiPriority w:val="99"/>
    <w:rPr>
      <w:rFonts w:ascii="Cambria" w:hAnsi="Cambria" w:eastAsia="宋体" w:cs="Cambria"/>
      <w:b/>
      <w:bCs/>
      <w:sz w:val="32"/>
      <w:szCs w:val="32"/>
    </w:rPr>
  </w:style>
  <w:style w:type="paragraph" w:customStyle="1" w:styleId="8">
    <w:name w:val="正文首行缩进两字符"/>
    <w:basedOn w:val="1"/>
    <w:qFormat/>
    <w:uiPriority w:val="99"/>
    <w:pPr>
      <w:spacing w:line="360" w:lineRule="auto"/>
      <w:ind w:firstLine="200" w:firstLineChars="200"/>
    </w:pPr>
  </w:style>
  <w:style w:type="character" w:customStyle="1" w:styleId="9">
    <w:name w:val="页眉 Char"/>
    <w:basedOn w:val="6"/>
    <w:link w:val="3"/>
    <w:qFormat/>
    <w:uiPriority w:val="99"/>
    <w:rPr>
      <w:rFonts w:ascii="Times New Roman" w:hAnsi="Times New Roman" w:eastAsia="宋体" w:cs="Times New Roman"/>
      <w:sz w:val="18"/>
      <w:szCs w:val="18"/>
    </w:rPr>
  </w:style>
  <w:style w:type="character" w:customStyle="1" w:styleId="10">
    <w:name w:val="页脚 Char"/>
    <w:basedOn w:val="6"/>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285</Words>
  <Characters>1631</Characters>
  <Lines>13</Lines>
  <Paragraphs>3</Paragraphs>
  <TotalTime>2</TotalTime>
  <ScaleCrop>false</ScaleCrop>
  <LinksUpToDate>false</LinksUpToDate>
  <CharactersWithSpaces>1913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2020-11-19T10:42:00Z</dcterms:created>
  <dc:creator>93485</dc:creator>
  <cp:lastModifiedBy>40925</cp:lastModifiedBy>
  <dcterms:modified xsi:type="dcterms:W3CDTF">2020-11-27T06:59:30Z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